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F4F" w:rsidRDefault="00F67338">
      <w:pPr>
        <w:jc w:val="center"/>
        <w:rPr>
          <w:sz w:val="2"/>
          <w:szCs w:val="2"/>
        </w:rPr>
      </w:pPr>
      <w:bookmarkStart w:id="0" w:name="_GoBack"/>
      <w:bookmarkEnd w:id="0"/>
      <w:r>
        <w:rPr>
          <w:noProof/>
        </w:rPr>
        <w:drawing>
          <wp:inline distT="0" distB="0" distL="0" distR="0">
            <wp:extent cx="7565390" cy="56692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565390" cy="5669280"/>
                    </a:xfrm>
                    <a:prstGeom prst="rect">
                      <a:avLst/>
                    </a:prstGeom>
                  </pic:spPr>
                </pic:pic>
              </a:graphicData>
            </a:graphic>
          </wp:inline>
        </w:drawing>
      </w:r>
    </w:p>
    <w:p w:rsidR="00D53F4F" w:rsidRDefault="00D53F4F">
      <w:pPr>
        <w:spacing w:after="579" w:line="1" w:lineRule="exact"/>
      </w:pPr>
    </w:p>
    <w:p w:rsidR="00D53F4F" w:rsidRDefault="00F67338">
      <w:pPr>
        <w:pStyle w:val="Bodytext10"/>
        <w:spacing w:after="140" w:line="240" w:lineRule="auto"/>
      </w:pPr>
      <w:r>
        <w:rPr>
          <w:rStyle w:val="Bodytext1"/>
        </w:rPr>
        <w:t>Днро В/11405/2023</w:t>
      </w:r>
    </w:p>
    <w:p w:rsidR="00D53F4F" w:rsidRDefault="00F67338">
      <w:pPr>
        <w:pStyle w:val="Bodytext10"/>
        <w:spacing w:after="500" w:line="240" w:lineRule="auto"/>
      </w:pPr>
      <w:r>
        <w:rPr>
          <w:rStyle w:val="Bodytext1"/>
        </w:rPr>
        <w:t>18.04.2023</w:t>
      </w:r>
    </w:p>
    <w:p w:rsidR="00D53F4F" w:rsidRDefault="00F67338">
      <w:pPr>
        <w:pStyle w:val="Bodytext30"/>
      </w:pPr>
      <w:r>
        <w:rPr>
          <w:rStyle w:val="Bodytext3"/>
          <w:b/>
          <w:bCs/>
        </w:rPr>
        <w:t>Подача алкогольных напитков</w:t>
      </w:r>
    </w:p>
    <w:p w:rsidR="00D53F4F" w:rsidRDefault="00F67338">
      <w:pPr>
        <w:pStyle w:val="Bodytext40"/>
      </w:pPr>
      <w:r>
        <w:rPr>
          <w:rStyle w:val="Bodytext4"/>
        </w:rPr>
        <w:lastRenderedPageBreak/>
        <w:t>Вальвира</w:t>
      </w:r>
    </w:p>
    <w:p w:rsidR="00D53F4F" w:rsidRDefault="00F67338">
      <w:pPr>
        <w:pStyle w:val="Bodytext50"/>
        <w:jc w:val="both"/>
      </w:pPr>
      <w:r>
        <w:rPr>
          <w:rStyle w:val="Bodytext5"/>
          <w:b/>
          <w:bCs/>
        </w:rPr>
        <w:t>Содержание</w:t>
      </w:r>
    </w:p>
    <w:p w:rsidR="00D53F4F" w:rsidRDefault="00F67338">
      <w:pPr>
        <w:pStyle w:val="Tableofcontents10"/>
        <w:tabs>
          <w:tab w:val="right" w:leader="dot" w:pos="7921"/>
        </w:tabs>
        <w:ind w:left="0"/>
        <w:jc w:val="both"/>
      </w:pPr>
      <w:hyperlink w:anchor="bookmark3" w:tooltip="Current Document" w:history="1">
        <w:r>
          <w:rPr>
            <w:rStyle w:val="Tableofcontents1"/>
          </w:rPr>
          <w:t>Знакомство</w:t>
        </w:r>
        <w:r>
          <w:rPr>
            <w:rStyle w:val="Tableofcontents1"/>
          </w:rPr>
          <w:tab/>
          <w:t>4</w:t>
        </w:r>
      </w:hyperlink>
      <w:r>
        <w:fldChar w:fldCharType="begin"/>
      </w:r>
      <w:r>
        <w:instrText xml:space="preserve"> TOC \o "1-5" \h \z </w:instrText>
      </w:r>
      <w:r>
        <w:fldChar w:fldCharType="separate"/>
      </w:r>
    </w:p>
    <w:p w:rsidR="00D53F4F" w:rsidRDefault="00F67338">
      <w:pPr>
        <w:pStyle w:val="Sisluet1"/>
        <w:tabs>
          <w:tab w:val="right" w:leader="dot" w:pos="8535"/>
        </w:tabs>
        <w:rPr>
          <w:rFonts w:ascii="Calibri" w:hAnsi="Calibri"/>
          <w:noProof/>
          <w:sz w:val="22"/>
        </w:rPr>
      </w:pPr>
      <w:hyperlink w:anchor="_Toc256000000" w:history="1">
        <w:r>
          <w:rPr>
            <w:rStyle w:val="Hyperlinkki"/>
          </w:rPr>
          <w:t>Знакомство</w:t>
        </w:r>
        <w:r>
          <w:tab/>
        </w:r>
        <w:r>
          <w:fldChar w:fldCharType="begin"/>
        </w:r>
        <w:r>
          <w:instrText xml:space="preserve"> PAGEREF _Toc256000000 \h </w:instrText>
        </w:r>
        <w:r>
          <w:fldChar w:fldCharType="separate"/>
        </w:r>
        <w:r>
          <w:t>4</w:t>
        </w:r>
        <w:r>
          <w:fldChar w:fldCharType="end"/>
        </w:r>
      </w:hyperlink>
    </w:p>
    <w:p w:rsidR="00D53F4F" w:rsidRDefault="00F67338">
      <w:pPr>
        <w:pStyle w:val="Sisluet1"/>
        <w:tabs>
          <w:tab w:val="left" w:pos="440"/>
          <w:tab w:val="right" w:leader="dot" w:pos="8535"/>
        </w:tabs>
        <w:rPr>
          <w:rFonts w:ascii="Calibri" w:hAnsi="Calibri"/>
          <w:noProof/>
          <w:sz w:val="22"/>
        </w:rPr>
      </w:pPr>
      <w:hyperlink w:anchor="_Toc256000001" w:history="1">
        <w:r>
          <w:rPr>
            <w:rStyle w:val="Hyperlinkki"/>
          </w:rPr>
          <w:t>1</w:t>
        </w:r>
        <w:r>
          <w:rPr>
            <w:rFonts w:ascii="Calibri" w:hAnsi="Calibri"/>
            <w:noProof/>
            <w:sz w:val="22"/>
          </w:rPr>
          <w:tab/>
        </w:r>
        <w:r>
          <w:rPr>
            <w:rStyle w:val="Hyperlinkki"/>
          </w:rPr>
          <w:t>Подача алкоголя</w:t>
        </w:r>
        <w:r>
          <w:tab/>
        </w:r>
        <w:r>
          <w:fldChar w:fldCharType="begin"/>
        </w:r>
        <w:r>
          <w:instrText xml:space="preserve"> PAGEREF _Toc256000001 \h </w:instrText>
        </w:r>
        <w:r>
          <w:fldChar w:fldCharType="separate"/>
        </w:r>
        <w:r>
          <w:t>5</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02" w:history="1">
        <w:r>
          <w:rPr>
            <w:rStyle w:val="Hyperlinkki"/>
          </w:rPr>
          <w:t>1.1</w:t>
        </w:r>
        <w:r>
          <w:rPr>
            <w:rFonts w:ascii="Calibri" w:hAnsi="Calibri"/>
            <w:noProof/>
            <w:sz w:val="22"/>
          </w:rPr>
          <w:tab/>
        </w:r>
        <w:r>
          <w:rPr>
            <w:rStyle w:val="Hyperlinkki"/>
          </w:rPr>
          <w:t>Алкоголь</w:t>
        </w:r>
        <w:r>
          <w:rPr>
            <w:rStyle w:val="Hyperlinkki"/>
          </w:rPr>
          <w:t>ный напиток</w:t>
        </w:r>
        <w:r>
          <w:tab/>
        </w:r>
        <w:r>
          <w:fldChar w:fldCharType="begin"/>
        </w:r>
        <w:r>
          <w:instrText xml:space="preserve"> PAGEREF _Toc256000002 \h </w:instrText>
        </w:r>
        <w:r>
          <w:fldChar w:fldCharType="separate"/>
        </w:r>
        <w:r>
          <w:t>5</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03" w:history="1">
        <w:r>
          <w:rPr>
            <w:rStyle w:val="Hyperlinkki"/>
          </w:rPr>
          <w:t>1.2</w:t>
        </w:r>
        <w:r>
          <w:rPr>
            <w:rFonts w:ascii="Calibri" w:hAnsi="Calibri"/>
            <w:noProof/>
            <w:sz w:val="22"/>
          </w:rPr>
          <w:tab/>
        </w:r>
        <w:r>
          <w:rPr>
            <w:rStyle w:val="Hyperlinkki"/>
          </w:rPr>
          <w:t>Лицензирование алкогольной продукции</w:t>
        </w:r>
        <w:r>
          <w:tab/>
        </w:r>
        <w:r>
          <w:fldChar w:fldCharType="begin"/>
        </w:r>
        <w:r>
          <w:instrText xml:space="preserve"> PAGEREF _Toc256000003 \h </w:instrText>
        </w:r>
        <w:r>
          <w:fldChar w:fldCharType="separate"/>
        </w:r>
        <w:r>
          <w:t>5</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04" w:history="1">
        <w:r>
          <w:rPr>
            <w:rStyle w:val="Hyperlinkki"/>
          </w:rPr>
          <w:t>1.2.1</w:t>
        </w:r>
        <w:r>
          <w:rPr>
            <w:rFonts w:ascii="Calibri" w:hAnsi="Calibri"/>
            <w:noProof/>
            <w:sz w:val="22"/>
          </w:rPr>
          <w:tab/>
        </w:r>
        <w:r>
          <w:rPr>
            <w:rStyle w:val="Hyperlinkki"/>
          </w:rPr>
          <w:t>Оценка того, подлежит ли подача алкоголя лицензированию</w:t>
        </w:r>
        <w:r>
          <w:tab/>
        </w:r>
        <w:r>
          <w:fldChar w:fldCharType="begin"/>
        </w:r>
        <w:r>
          <w:instrText xml:space="preserve"> PAGEREF _Toc256000004 \h </w:instrText>
        </w:r>
        <w:r>
          <w:fldChar w:fldCharType="separate"/>
        </w:r>
        <w:r>
          <w:t>6</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05" w:history="1">
        <w:r>
          <w:rPr>
            <w:rStyle w:val="Hyperlinkki"/>
          </w:rPr>
          <w:t>1.3</w:t>
        </w:r>
        <w:r>
          <w:rPr>
            <w:rFonts w:ascii="Calibri" w:hAnsi="Calibri"/>
            <w:noProof/>
            <w:sz w:val="22"/>
          </w:rPr>
          <w:tab/>
        </w:r>
        <w:r>
          <w:rPr>
            <w:rStyle w:val="Hyperlinkki"/>
          </w:rPr>
          <w:t>Посох</w:t>
        </w:r>
        <w:r>
          <w:tab/>
        </w:r>
        <w:r>
          <w:fldChar w:fldCharType="begin"/>
        </w:r>
        <w:r>
          <w:instrText xml:space="preserve"> PAGEREF _Toc256000005 \h </w:instrText>
        </w:r>
        <w:r>
          <w:fldChar w:fldCharType="separate"/>
        </w:r>
        <w:r>
          <w:t>8</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06" w:history="1">
        <w:r>
          <w:rPr>
            <w:rStyle w:val="Hyperlinkki"/>
          </w:rPr>
          <w:t>1.4</w:t>
        </w:r>
        <w:r>
          <w:rPr>
            <w:rFonts w:ascii="Calibri" w:hAnsi="Calibri"/>
            <w:noProof/>
            <w:sz w:val="22"/>
          </w:rPr>
          <w:tab/>
        </w:r>
        <w:r>
          <w:rPr>
            <w:rStyle w:val="Hyperlinkki"/>
          </w:rPr>
          <w:t>Представитель вл</w:t>
        </w:r>
        <w:r>
          <w:rPr>
            <w:rStyle w:val="Hyperlinkki"/>
          </w:rPr>
          <w:t>адельца лицензии и служебный паспорт</w:t>
        </w:r>
        <w:r>
          <w:tab/>
        </w:r>
        <w:r>
          <w:fldChar w:fldCharType="begin"/>
        </w:r>
        <w:r>
          <w:instrText xml:space="preserve"> PAGEREF _Toc256000006 \h </w:instrText>
        </w:r>
        <w:r>
          <w:fldChar w:fldCharType="separate"/>
        </w:r>
        <w:r>
          <w:t>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07" w:history="1">
        <w:r>
          <w:rPr>
            <w:rStyle w:val="Hyperlinkki"/>
          </w:rPr>
          <w:t>1.5</w:t>
        </w:r>
        <w:r>
          <w:rPr>
            <w:rFonts w:ascii="Calibri" w:hAnsi="Calibri"/>
            <w:noProof/>
            <w:sz w:val="22"/>
          </w:rPr>
          <w:tab/>
        </w:r>
        <w:r>
          <w:rPr>
            <w:rStyle w:val="Hyperlinkki"/>
          </w:rPr>
          <w:t>Обслуживание банов и клиентов</w:t>
        </w:r>
        <w:r>
          <w:tab/>
        </w:r>
        <w:r>
          <w:fldChar w:fldCharType="begin"/>
        </w:r>
        <w:r>
          <w:instrText xml:space="preserve"> PAGEREF _Toc256000007 \h </w:instrText>
        </w:r>
        <w:r>
          <w:fldChar w:fldCharType="separate"/>
        </w:r>
        <w:r>
          <w:t>11</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08" w:history="1">
        <w:r>
          <w:rPr>
            <w:rStyle w:val="Hyperlinkki"/>
          </w:rPr>
          <w:t>1.5.1</w:t>
        </w:r>
        <w:r>
          <w:rPr>
            <w:rFonts w:ascii="Calibri" w:hAnsi="Calibri"/>
            <w:noProof/>
            <w:sz w:val="22"/>
          </w:rPr>
          <w:tab/>
        </w:r>
        <w:r>
          <w:rPr>
            <w:rStyle w:val="Hyperlinkki"/>
          </w:rPr>
          <w:t>Подтверждение возраста в лицензированных помещениях</w:t>
        </w:r>
        <w:r>
          <w:tab/>
        </w:r>
        <w:r>
          <w:fldChar w:fldCharType="begin"/>
        </w:r>
        <w:r>
          <w:instrText xml:space="preserve"> PAGEREF _Toc256000008 \h </w:instrText>
        </w:r>
        <w:r>
          <w:fldChar w:fldCharType="separate"/>
        </w:r>
        <w:r>
          <w:t>12</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09" w:history="1">
        <w:r>
          <w:rPr>
            <w:rStyle w:val="Hyperlinkki"/>
          </w:rPr>
          <w:t>1.5.2</w:t>
        </w:r>
        <w:r>
          <w:rPr>
            <w:rFonts w:ascii="Calibri" w:hAnsi="Calibri"/>
            <w:noProof/>
            <w:sz w:val="22"/>
          </w:rPr>
          <w:tab/>
        </w:r>
        <w:r>
          <w:rPr>
            <w:rStyle w:val="Hyperlinkki"/>
          </w:rPr>
          <w:t>Клиент в состоянии алкогольного или деструктивного поведения</w:t>
        </w:r>
        <w:r>
          <w:tab/>
        </w:r>
        <w:r>
          <w:fldChar w:fldCharType="begin"/>
        </w:r>
        <w:r>
          <w:instrText xml:space="preserve"> PAGEREF _Toc256000009 \h </w:instrText>
        </w:r>
        <w:r>
          <w:fldChar w:fldCharType="separate"/>
        </w:r>
        <w:r>
          <w:t>13</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0" w:history="1">
        <w:r>
          <w:rPr>
            <w:rStyle w:val="Hyperlinkki"/>
          </w:rPr>
          <w:t>1.6</w:t>
        </w:r>
        <w:r>
          <w:rPr>
            <w:rFonts w:ascii="Calibri" w:hAnsi="Calibri"/>
            <w:noProof/>
            <w:sz w:val="22"/>
          </w:rPr>
          <w:tab/>
        </w:r>
        <w:r>
          <w:rPr>
            <w:rStyle w:val="Hyperlinkki"/>
          </w:rPr>
          <w:t>Часы лицензирования</w:t>
        </w:r>
        <w:r>
          <w:tab/>
        </w:r>
        <w:r>
          <w:fldChar w:fldCharType="begin"/>
        </w:r>
        <w:r>
          <w:instrText xml:space="preserve"> PAGEREF _Toc256000010 \h </w:instrText>
        </w:r>
        <w:r>
          <w:fldChar w:fldCharType="separate"/>
        </w:r>
        <w:r>
          <w:t>14</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1" w:history="1">
        <w:r>
          <w:rPr>
            <w:rStyle w:val="Hyperlinkki"/>
          </w:rPr>
          <w:t>1.7</w:t>
        </w:r>
        <w:r>
          <w:rPr>
            <w:rFonts w:ascii="Calibri" w:hAnsi="Calibri"/>
            <w:noProof/>
            <w:sz w:val="22"/>
          </w:rPr>
          <w:tab/>
        </w:r>
        <w:r>
          <w:rPr>
            <w:rStyle w:val="Hyperlinkki"/>
          </w:rPr>
          <w:t>Деятельность на лицензионных участках</w:t>
        </w:r>
        <w:r>
          <w:tab/>
        </w:r>
        <w:r>
          <w:fldChar w:fldCharType="begin"/>
        </w:r>
        <w:r>
          <w:instrText xml:space="preserve"> PAGEREF _Toc256000011 \h </w:instrText>
        </w:r>
        <w:r>
          <w:fldChar w:fldCharType="separate"/>
        </w:r>
        <w:r>
          <w:t>15</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2" w:history="1">
        <w:r>
          <w:rPr>
            <w:rStyle w:val="Hyperlinkki"/>
          </w:rPr>
          <w:t>1.8</w:t>
        </w:r>
        <w:r>
          <w:rPr>
            <w:rFonts w:ascii="Calibri" w:hAnsi="Calibri"/>
            <w:noProof/>
            <w:sz w:val="22"/>
          </w:rPr>
          <w:tab/>
        </w:r>
        <w:r>
          <w:rPr>
            <w:rStyle w:val="Hyperlinkki"/>
          </w:rPr>
          <w:t>Оплата алкогольных напитков</w:t>
        </w:r>
        <w:r>
          <w:tab/>
        </w:r>
        <w:r>
          <w:fldChar w:fldCharType="begin"/>
        </w:r>
        <w:r>
          <w:instrText xml:space="preserve"> PAGEREF _Toc256000012 \h </w:instrText>
        </w:r>
        <w:r>
          <w:fldChar w:fldCharType="separate"/>
        </w:r>
        <w:r>
          <w:t>17</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3" w:history="1">
        <w:r>
          <w:rPr>
            <w:rStyle w:val="Hyperlinkki"/>
          </w:rPr>
          <w:t>1.9</w:t>
        </w:r>
        <w:r>
          <w:rPr>
            <w:rFonts w:ascii="Calibri" w:hAnsi="Calibri"/>
            <w:noProof/>
            <w:sz w:val="22"/>
          </w:rPr>
          <w:tab/>
        </w:r>
        <w:r>
          <w:rPr>
            <w:rStyle w:val="Hyperlinkki"/>
          </w:rPr>
          <w:t>Подача алкоголя</w:t>
        </w:r>
        <w:r>
          <w:tab/>
        </w:r>
        <w:r>
          <w:fldChar w:fldCharType="begin"/>
        </w:r>
        <w:r>
          <w:instrText xml:space="preserve"> PAGEREF _Toc256000013 \h </w:instrText>
        </w:r>
        <w:r>
          <w:fldChar w:fldCharType="separate"/>
        </w:r>
        <w:r>
          <w:t>18</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4" w:history="1">
        <w:r>
          <w:rPr>
            <w:rStyle w:val="Hyperlinkki"/>
          </w:rPr>
          <w:t>1.10</w:t>
        </w:r>
        <w:r>
          <w:rPr>
            <w:rFonts w:ascii="Calibri" w:hAnsi="Calibri"/>
            <w:noProof/>
            <w:sz w:val="22"/>
          </w:rPr>
          <w:tab/>
        </w:r>
        <w:r>
          <w:rPr>
            <w:rStyle w:val="Hyperlinkki"/>
          </w:rPr>
          <w:t>Зап</w:t>
        </w:r>
        <w:r>
          <w:rPr>
            <w:rStyle w:val="Hyperlinkki"/>
          </w:rPr>
          <w:t>рещение действий, противоречащих надлежащей практике</w:t>
        </w:r>
        <w:r>
          <w:tab/>
        </w:r>
        <w:r>
          <w:fldChar w:fldCharType="begin"/>
        </w:r>
        <w:r>
          <w:instrText xml:space="preserve"> PAGEREF _Toc256000014 \h </w:instrText>
        </w:r>
        <w:r>
          <w:fldChar w:fldCharType="separate"/>
        </w:r>
        <w:r>
          <w:t>19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5" w:history="1">
        <w:r>
          <w:rPr>
            <w:rStyle w:val="Hyperlinkki"/>
          </w:rPr>
          <w:t>1.11</w:t>
        </w:r>
        <w:r>
          <w:rPr>
            <w:rFonts w:ascii="Calibri" w:hAnsi="Calibri"/>
            <w:noProof/>
            <w:sz w:val="22"/>
          </w:rPr>
          <w:tab/>
        </w:r>
        <w:r>
          <w:rPr>
            <w:rStyle w:val="Hyperlinkki"/>
          </w:rPr>
          <w:t>Розничная торговля алкогольными напитками</w:t>
        </w:r>
        <w:r>
          <w:tab/>
        </w:r>
        <w:r>
          <w:fldChar w:fldCharType="begin"/>
        </w:r>
        <w:r>
          <w:instrText xml:space="preserve"> PAGEREF _Toc256000015 \h </w:instrText>
        </w:r>
        <w:r>
          <w:fldChar w:fldCharType="separate"/>
        </w:r>
        <w:r>
          <w:t>1</w:t>
        </w:r>
        <w:r>
          <w:t>9</w:t>
        </w:r>
        <w:r>
          <w:fldChar w:fldCharType="end"/>
        </w:r>
      </w:hyperlink>
    </w:p>
    <w:p w:rsidR="00D53F4F" w:rsidRDefault="00F67338">
      <w:pPr>
        <w:pStyle w:val="Sisluet2"/>
        <w:tabs>
          <w:tab w:val="right" w:leader="dot" w:pos="8535"/>
        </w:tabs>
        <w:rPr>
          <w:rFonts w:ascii="Calibri" w:hAnsi="Calibri"/>
          <w:noProof/>
          <w:sz w:val="22"/>
        </w:rPr>
      </w:pPr>
      <w:hyperlink w:anchor="_Toc256000016" w:history="1">
        <w:r>
          <w:rPr>
            <w:rStyle w:val="Hyperlinkki"/>
          </w:rPr>
          <w:t>В связи с</w:t>
        </w:r>
        <w:r>
          <w:tab/>
        </w:r>
        <w:r>
          <w:fldChar w:fldCharType="begin"/>
        </w:r>
        <w:r>
          <w:instrText xml:space="preserve"> PAGEREF _Toc256000016 \h </w:instrText>
        </w:r>
        <w:r>
          <w:fldChar w:fldCharType="separate"/>
        </w:r>
        <w:r>
          <w:t>19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7" w:history="1">
        <w:r>
          <w:rPr>
            <w:rStyle w:val="Hyperlinkki"/>
          </w:rPr>
          <w:t>1.12</w:t>
        </w:r>
        <w:r>
          <w:rPr>
            <w:rFonts w:ascii="Calibri" w:hAnsi="Calibri"/>
            <w:noProof/>
            <w:sz w:val="22"/>
          </w:rPr>
          <w:tab/>
        </w:r>
        <w:r>
          <w:rPr>
            <w:rStyle w:val="Hyperlinkki"/>
          </w:rPr>
          <w:t xml:space="preserve">Кухонный </w:t>
        </w:r>
        <w:r>
          <w:rPr>
            <w:rStyle w:val="Hyperlinkki"/>
          </w:rPr>
          <w:t>алкоголь и алкогольные заготовки</w:t>
        </w:r>
        <w:r>
          <w:tab/>
        </w:r>
        <w:r>
          <w:fldChar w:fldCharType="begin"/>
        </w:r>
        <w:r>
          <w:instrText xml:space="preserve"> PAGEREF _Toc256000017 \h </w:instrText>
        </w:r>
        <w:r>
          <w:fldChar w:fldCharType="separate"/>
        </w:r>
        <w:r>
          <w:t>21</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8" w:history="1">
        <w:r>
          <w:rPr>
            <w:rStyle w:val="Hyperlinkki"/>
          </w:rPr>
          <w:t>1.13</w:t>
        </w:r>
        <w:r>
          <w:rPr>
            <w:rFonts w:ascii="Calibri" w:hAnsi="Calibri"/>
            <w:noProof/>
            <w:sz w:val="22"/>
          </w:rPr>
          <w:tab/>
        </w:r>
        <w:r>
          <w:rPr>
            <w:rStyle w:val="Hyperlinkki"/>
          </w:rPr>
          <w:t>Приобретение алкогольных напитков</w:t>
        </w:r>
        <w:r>
          <w:tab/>
        </w:r>
        <w:r>
          <w:fldChar w:fldCharType="begin"/>
        </w:r>
        <w:r>
          <w:instrText xml:space="preserve"> PAGEREF _Toc256000018 \h </w:instrText>
        </w:r>
        <w:r>
          <w:fldChar w:fldCharType="separate"/>
        </w:r>
        <w:r>
          <w:t>21</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19" w:history="1">
        <w:r>
          <w:rPr>
            <w:rStyle w:val="Hyperlinkki"/>
          </w:rPr>
          <w:t>1.14</w:t>
        </w:r>
        <w:r>
          <w:rPr>
            <w:rFonts w:ascii="Calibri" w:hAnsi="Calibri"/>
            <w:noProof/>
            <w:sz w:val="22"/>
          </w:rPr>
          <w:tab/>
        </w:r>
        <w:r>
          <w:rPr>
            <w:rStyle w:val="Hyperlinkki"/>
          </w:rPr>
          <w:t>Учет и хранение алкоголя</w:t>
        </w:r>
        <w:r>
          <w:tab/>
        </w:r>
        <w:r>
          <w:fldChar w:fldCharType="begin"/>
        </w:r>
        <w:r>
          <w:instrText xml:space="preserve"> PAGEREF _Toc256000019 \h </w:instrText>
        </w:r>
        <w:r>
          <w:fldChar w:fldCharType="separate"/>
        </w:r>
        <w:r>
          <w:t>22</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20" w:history="1">
        <w:r>
          <w:rPr>
            <w:rStyle w:val="Hyperlinkki"/>
          </w:rPr>
          <w:t>1.15</w:t>
        </w:r>
        <w:r>
          <w:rPr>
            <w:rFonts w:ascii="Calibri" w:hAnsi="Calibri"/>
            <w:noProof/>
            <w:sz w:val="22"/>
          </w:rPr>
          <w:tab/>
        </w:r>
        <w:r>
          <w:rPr>
            <w:rStyle w:val="Hyperlinkki"/>
          </w:rPr>
          <w:t>Полугодовое уведомление о подаче алкоголя</w:t>
        </w:r>
        <w:r>
          <w:tab/>
        </w:r>
        <w:r>
          <w:fldChar w:fldCharType="begin"/>
        </w:r>
        <w:r>
          <w:instrText xml:space="preserve"> PAGEREF _Toc256000020 \h </w:instrText>
        </w:r>
        <w:r>
          <w:fldChar w:fldCharType="separate"/>
        </w:r>
        <w:r>
          <w:t>23</w:t>
        </w:r>
        <w:r>
          <w:fldChar w:fldCharType="end"/>
        </w:r>
      </w:hyperlink>
    </w:p>
    <w:p w:rsidR="00D53F4F" w:rsidRDefault="00F67338">
      <w:pPr>
        <w:pStyle w:val="Sisluet1"/>
        <w:tabs>
          <w:tab w:val="right" w:leader="dot" w:pos="8535"/>
        </w:tabs>
        <w:rPr>
          <w:rFonts w:ascii="Calibri" w:hAnsi="Calibri"/>
          <w:noProof/>
          <w:sz w:val="22"/>
        </w:rPr>
      </w:pPr>
      <w:hyperlink w:anchor="_Toc256000021" w:history="1">
        <w:r>
          <w:rPr>
            <w:rStyle w:val="Hyperlinkki"/>
          </w:rPr>
          <w:t>2 Маркетинг алкогольных напитков в ресторанах</w:t>
        </w:r>
        <w:r>
          <w:tab/>
        </w:r>
        <w:r>
          <w:fldChar w:fldCharType="begin"/>
        </w:r>
        <w:r>
          <w:instrText xml:space="preserve"> PAGEREF _Toc256000021 \h </w:instrText>
        </w:r>
        <w:r>
          <w:fldChar w:fldCharType="separate"/>
        </w:r>
        <w:r>
          <w:t>23</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22" w:history="1">
        <w:r>
          <w:rPr>
            <w:rStyle w:val="Hyperlinkki"/>
          </w:rPr>
          <w:t>2.1</w:t>
        </w:r>
        <w:r>
          <w:rPr>
            <w:rFonts w:ascii="Calibri" w:hAnsi="Calibri"/>
            <w:noProof/>
            <w:sz w:val="22"/>
          </w:rPr>
          <w:tab/>
        </w:r>
        <w:r>
          <w:rPr>
            <w:rStyle w:val="Hyperlinkki"/>
          </w:rPr>
          <w:t>Маркетинг крепких алкогольных напитков</w:t>
        </w:r>
        <w:r>
          <w:tab/>
        </w:r>
        <w:r>
          <w:fldChar w:fldCharType="begin"/>
        </w:r>
        <w:r>
          <w:instrText xml:space="preserve"> PAGEREF _Toc256000022 \h </w:instrText>
        </w:r>
        <w:r>
          <w:fldChar w:fldCharType="separate"/>
        </w:r>
        <w:r>
          <w:t>23</w:t>
        </w:r>
        <w:r>
          <w:fldChar w:fldCharType="end"/>
        </w:r>
      </w:hyperlink>
    </w:p>
    <w:p w:rsidR="00D53F4F" w:rsidRDefault="00F67338">
      <w:pPr>
        <w:pStyle w:val="Sisluet2"/>
        <w:tabs>
          <w:tab w:val="right" w:leader="dot" w:pos="8535"/>
        </w:tabs>
        <w:rPr>
          <w:rFonts w:ascii="Calibri" w:hAnsi="Calibri"/>
          <w:noProof/>
          <w:sz w:val="22"/>
        </w:rPr>
      </w:pPr>
      <w:hyperlink w:anchor="_Toc256000023" w:history="1">
        <w:r>
          <w:rPr>
            <w:rStyle w:val="Hyperlinkki"/>
          </w:rPr>
          <w:t>Маркетинг слабоалкогольных напитков</w:t>
        </w:r>
        <w:r>
          <w:tab/>
        </w:r>
        <w:r>
          <w:fldChar w:fldCharType="begin"/>
        </w:r>
        <w:r>
          <w:instrText xml:space="preserve"> PAGEREF _Toc256000023 \h </w:instrText>
        </w:r>
        <w:r>
          <w:fldChar w:fldCharType="separate"/>
        </w:r>
        <w:r>
          <w:t>24</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24" w:history="1">
        <w:r>
          <w:rPr>
            <w:rStyle w:val="Hyperlinkki"/>
          </w:rPr>
          <w:t>2.2.1</w:t>
        </w:r>
        <w:r>
          <w:rPr>
            <w:rFonts w:ascii="Calibri" w:hAnsi="Calibri"/>
            <w:noProof/>
            <w:sz w:val="22"/>
          </w:rPr>
          <w:tab/>
        </w:r>
        <w:r>
          <w:rPr>
            <w:rStyle w:val="Hyperlinkki"/>
          </w:rPr>
          <w:t>Ценообразование и ценовая реклама алкогольных напитков</w:t>
        </w:r>
        <w:r>
          <w:tab/>
        </w:r>
        <w:r>
          <w:fldChar w:fldCharType="begin"/>
        </w:r>
        <w:r>
          <w:instrText xml:space="preserve"> PAGEREF _Toc256000024 \h </w:instrText>
        </w:r>
        <w:r>
          <w:fldChar w:fldCharType="separate"/>
        </w:r>
        <w:r>
          <w:t>24</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25" w:history="1">
        <w:r>
          <w:rPr>
            <w:rStyle w:val="Hyperlinkki"/>
          </w:rPr>
          <w:t>2.3</w:t>
        </w:r>
        <w:r>
          <w:rPr>
            <w:rFonts w:ascii="Calibri" w:hAnsi="Calibri"/>
            <w:noProof/>
            <w:sz w:val="22"/>
          </w:rPr>
          <w:tab/>
        </w:r>
        <w:r>
          <w:rPr>
            <w:rStyle w:val="Hyperlinkki"/>
          </w:rPr>
          <w:t>Неуместное продвижение</w:t>
        </w:r>
        <w:r>
          <w:tab/>
        </w:r>
        <w:r>
          <w:fldChar w:fldCharType="begin"/>
        </w:r>
        <w:r>
          <w:instrText xml:space="preserve"> PAGEREF _Toc256000025 \h </w:instrText>
        </w:r>
        <w:r>
          <w:fldChar w:fldCharType="separate"/>
        </w:r>
        <w:r>
          <w:t>25</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26" w:history="1">
        <w:r>
          <w:rPr>
            <w:rStyle w:val="Hyperlinkki"/>
          </w:rPr>
          <w:t>2.</w:t>
        </w:r>
        <w:r>
          <w:rPr>
            <w:rStyle w:val="Hyperlinkki"/>
          </w:rPr>
          <w:t>4</w:t>
        </w:r>
        <w:r>
          <w:rPr>
            <w:rFonts w:ascii="Calibri" w:hAnsi="Calibri"/>
            <w:noProof/>
            <w:sz w:val="22"/>
          </w:rPr>
          <w:tab/>
        </w:r>
        <w:r>
          <w:rPr>
            <w:rStyle w:val="Hyperlinkki"/>
          </w:rPr>
          <w:t>Игры и лотереи, связанные с алкогольными напитками</w:t>
        </w:r>
        <w:r>
          <w:tab/>
        </w:r>
        <w:r>
          <w:fldChar w:fldCharType="begin"/>
        </w:r>
        <w:r>
          <w:instrText xml:space="preserve"> PAGEREF _Toc256000026 \h </w:instrText>
        </w:r>
        <w:r>
          <w:fldChar w:fldCharType="separate"/>
        </w:r>
        <w:r>
          <w:t>26</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27" w:history="1">
        <w:r>
          <w:rPr>
            <w:rStyle w:val="Hyperlinkki"/>
          </w:rPr>
          <w:t>2.5</w:t>
        </w:r>
        <w:r>
          <w:rPr>
            <w:rFonts w:ascii="Calibri" w:hAnsi="Calibri"/>
            <w:noProof/>
            <w:sz w:val="22"/>
          </w:rPr>
          <w:tab/>
        </w:r>
        <w:r>
          <w:rPr>
            <w:rStyle w:val="Hyperlinkki"/>
          </w:rPr>
          <w:t>Использование потребительского контента и</w:t>
        </w:r>
        <w:r>
          <w:tab/>
        </w:r>
        <w:r>
          <w:fldChar w:fldCharType="begin"/>
        </w:r>
        <w:r>
          <w:instrText xml:space="preserve"> PAGEREF _Toc256000027 \h </w:instrText>
        </w:r>
        <w:r>
          <w:fldChar w:fldCharType="separate"/>
        </w:r>
        <w:r>
          <w:t>26</w:t>
        </w:r>
        <w:r>
          <w:fldChar w:fldCharType="end"/>
        </w:r>
      </w:hyperlink>
    </w:p>
    <w:p w:rsidR="00D53F4F" w:rsidRDefault="00F67338">
      <w:pPr>
        <w:pStyle w:val="Sisluet2"/>
        <w:tabs>
          <w:tab w:val="right" w:leader="dot" w:pos="8535"/>
        </w:tabs>
        <w:rPr>
          <w:rFonts w:ascii="Calibri" w:hAnsi="Calibri"/>
          <w:noProof/>
          <w:sz w:val="22"/>
        </w:rPr>
      </w:pPr>
      <w:hyperlink w:anchor="_Toc256000028" w:history="1">
        <w:r>
          <w:rPr>
            <w:rStyle w:val="Hyperlinkki"/>
          </w:rPr>
          <w:t>Предложение потребителям участвовать в онлайн-сервисах</w:t>
        </w:r>
        <w:r>
          <w:tab/>
        </w:r>
        <w:r>
          <w:fldChar w:fldCharType="begin"/>
        </w:r>
        <w:r>
          <w:instrText xml:space="preserve"> PAGEREF _Toc256000028 \h </w:instrText>
        </w:r>
        <w:r>
          <w:fldChar w:fldCharType="separate"/>
        </w:r>
        <w:r>
          <w:t>26</w:t>
        </w:r>
        <w:r>
          <w:fldChar w:fldCharType="end"/>
        </w:r>
      </w:hyperlink>
    </w:p>
    <w:p w:rsidR="00D53F4F" w:rsidRDefault="00F67338">
      <w:pPr>
        <w:pStyle w:val="Sisluet2"/>
        <w:tabs>
          <w:tab w:val="right" w:leader="dot" w:pos="8535"/>
        </w:tabs>
        <w:rPr>
          <w:rFonts w:ascii="Calibri" w:hAnsi="Calibri"/>
          <w:noProof/>
          <w:sz w:val="22"/>
        </w:rPr>
      </w:pPr>
      <w:hyperlink w:anchor="_Toc256000029" w:history="1">
        <w:r>
          <w:rPr>
            <w:rStyle w:val="Hyperlinkki"/>
          </w:rPr>
          <w:t>Комбинированные предложения и пакеты</w:t>
        </w:r>
        <w:r>
          <w:tab/>
        </w:r>
        <w:r>
          <w:fldChar w:fldCharType="begin"/>
        </w:r>
        <w:r>
          <w:instrText xml:space="preserve"> PAGEREF _Toc256000029 \h </w:instrText>
        </w:r>
        <w:r>
          <w:fldChar w:fldCharType="separate"/>
        </w:r>
        <w:r>
          <w:t>27</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0" w:history="1">
        <w:r>
          <w:rPr>
            <w:rStyle w:val="Hyperlinkki"/>
          </w:rPr>
          <w:t>2.7</w:t>
        </w:r>
        <w:r>
          <w:rPr>
            <w:rFonts w:ascii="Calibri" w:hAnsi="Calibri"/>
            <w:noProof/>
            <w:sz w:val="22"/>
          </w:rPr>
          <w:tab/>
        </w:r>
        <w:r>
          <w:rPr>
            <w:rStyle w:val="Hyperlinkki"/>
          </w:rPr>
          <w:t>Мероприятия лояльности</w:t>
        </w:r>
        <w:r>
          <w:tab/>
        </w:r>
        <w:r>
          <w:fldChar w:fldCharType="begin"/>
        </w:r>
        <w:r>
          <w:instrText xml:space="preserve"> PAGEREF _Toc256000030 \h </w:instrText>
        </w:r>
        <w:r>
          <w:fldChar w:fldCharType="separate"/>
        </w:r>
        <w:r>
          <w:t>28</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1" w:history="1">
        <w:r>
          <w:rPr>
            <w:rStyle w:val="Hyperlinkki"/>
          </w:rPr>
          <w:t>2.8</w:t>
        </w:r>
        <w:r>
          <w:rPr>
            <w:rFonts w:ascii="Calibri" w:hAnsi="Calibri"/>
            <w:noProof/>
            <w:sz w:val="22"/>
          </w:rPr>
          <w:tab/>
        </w:r>
        <w:r>
          <w:rPr>
            <w:rStyle w:val="Hyperlinkki"/>
          </w:rPr>
          <w:t>Презентации продукции</w:t>
        </w:r>
        <w:r>
          <w:tab/>
        </w:r>
        <w:r>
          <w:fldChar w:fldCharType="begin"/>
        </w:r>
        <w:r>
          <w:instrText xml:space="preserve"> PAGEREF _Toc256000031 \h </w:instrText>
        </w:r>
        <w:r>
          <w:fldChar w:fldCharType="separate"/>
        </w:r>
        <w:r>
          <w:t>29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2" w:history="1">
        <w:r>
          <w:rPr>
            <w:rStyle w:val="Hyperlinkki"/>
          </w:rPr>
          <w:t>2.9</w:t>
        </w:r>
        <w:r>
          <w:rPr>
            <w:rFonts w:ascii="Calibri" w:hAnsi="Calibri"/>
            <w:noProof/>
            <w:sz w:val="22"/>
          </w:rPr>
          <w:tab/>
        </w:r>
        <w:r>
          <w:rPr>
            <w:rStyle w:val="Hyperlinkki"/>
          </w:rPr>
          <w:t>Реклама алкогольных напитков в общественном месте</w:t>
        </w:r>
        <w:r>
          <w:tab/>
        </w:r>
        <w:r>
          <w:fldChar w:fldCharType="begin"/>
        </w:r>
        <w:r>
          <w:instrText xml:space="preserve"> PAGEREF _Toc256000032 \h </w:instrText>
        </w:r>
        <w:r>
          <w:fldChar w:fldCharType="separate"/>
        </w:r>
        <w:r>
          <w:t>29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3" w:history="1">
        <w:r>
          <w:rPr>
            <w:rStyle w:val="Hyperlinkki"/>
          </w:rPr>
          <w:t>2.10</w:t>
        </w:r>
        <w:r>
          <w:rPr>
            <w:rFonts w:ascii="Calibri" w:hAnsi="Calibri"/>
            <w:noProof/>
            <w:sz w:val="22"/>
          </w:rPr>
          <w:tab/>
        </w:r>
        <w:r>
          <w:rPr>
            <w:rStyle w:val="Hyperlinkki"/>
          </w:rPr>
          <w:t>Запрет на возмещение стоимости алкогольных напитков</w:t>
        </w:r>
        <w:r>
          <w:tab/>
        </w:r>
        <w:r>
          <w:fldChar w:fldCharType="begin"/>
        </w:r>
        <w:r>
          <w:instrText xml:space="preserve"> PAGEREF _Toc256000033 \h </w:instrText>
        </w:r>
        <w:r>
          <w:fldChar w:fldCharType="separate"/>
        </w:r>
        <w:r>
          <w:t>30</w:t>
        </w:r>
        <w:r>
          <w:fldChar w:fldCharType="end"/>
        </w:r>
      </w:hyperlink>
    </w:p>
    <w:p w:rsidR="00D53F4F" w:rsidRDefault="00F67338">
      <w:pPr>
        <w:pStyle w:val="Sisluet1"/>
        <w:tabs>
          <w:tab w:val="left" w:pos="440"/>
          <w:tab w:val="right" w:leader="dot" w:pos="8535"/>
        </w:tabs>
        <w:rPr>
          <w:rFonts w:ascii="Calibri" w:hAnsi="Calibri"/>
          <w:noProof/>
          <w:sz w:val="22"/>
        </w:rPr>
      </w:pPr>
      <w:hyperlink w:anchor="_Toc256000034" w:history="1">
        <w:r>
          <w:rPr>
            <w:rStyle w:val="Hyperlinkki"/>
          </w:rPr>
          <w:t>3</w:t>
        </w:r>
        <w:r>
          <w:rPr>
            <w:rFonts w:ascii="Calibri" w:hAnsi="Calibri"/>
            <w:noProof/>
            <w:sz w:val="22"/>
          </w:rPr>
          <w:tab/>
        </w:r>
        <w:r>
          <w:rPr>
            <w:rStyle w:val="Hyperlinkki"/>
          </w:rPr>
          <w:t>Контроль и санкции</w:t>
        </w:r>
        <w:r>
          <w:tab/>
        </w:r>
        <w:r>
          <w:fldChar w:fldCharType="begin"/>
        </w:r>
        <w:r>
          <w:instrText xml:space="preserve"> PAGEREF _Toc256000034 </w:instrText>
        </w:r>
        <w:r>
          <w:instrText xml:space="preserve">\h </w:instrText>
        </w:r>
        <w:r>
          <w:fldChar w:fldCharType="separate"/>
        </w:r>
        <w:r>
          <w:t>30</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5" w:history="1">
        <w:r>
          <w:rPr>
            <w:rStyle w:val="Hyperlinkki"/>
          </w:rPr>
          <w:t>3.1</w:t>
        </w:r>
        <w:r>
          <w:rPr>
            <w:rFonts w:ascii="Calibri" w:hAnsi="Calibri"/>
            <w:noProof/>
            <w:sz w:val="22"/>
          </w:rPr>
          <w:tab/>
        </w:r>
        <w:r>
          <w:rPr>
            <w:rStyle w:val="Hyperlinkki"/>
          </w:rPr>
          <w:t>Систематический самоконтроль</w:t>
        </w:r>
        <w:r>
          <w:tab/>
        </w:r>
        <w:r>
          <w:fldChar w:fldCharType="begin"/>
        </w:r>
        <w:r>
          <w:instrText xml:space="preserve"> PAGEREF _Toc256000035 \h </w:instrText>
        </w:r>
        <w:r>
          <w:fldChar w:fldCharType="separate"/>
        </w:r>
        <w:r>
          <w:t>31</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6" w:history="1">
        <w:r>
          <w:rPr>
            <w:rStyle w:val="Hyperlinkki"/>
          </w:rPr>
          <w:t>3.2</w:t>
        </w:r>
        <w:r>
          <w:rPr>
            <w:rFonts w:ascii="Calibri" w:hAnsi="Calibri"/>
            <w:noProof/>
            <w:sz w:val="22"/>
          </w:rPr>
          <w:tab/>
        </w:r>
        <w:r>
          <w:rPr>
            <w:rStyle w:val="Hyperlinkki"/>
          </w:rPr>
          <w:t>Надзор со стороны регулирующих органов</w:t>
        </w:r>
        <w:r>
          <w:tab/>
        </w:r>
        <w:r>
          <w:fldChar w:fldCharType="begin"/>
        </w:r>
        <w:r>
          <w:instrText xml:space="preserve"> PAGEREF _Toc256000036 \h </w:instrText>
        </w:r>
        <w:r>
          <w:fldChar w:fldCharType="separate"/>
        </w:r>
        <w:r>
          <w:t>32</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7" w:history="1">
        <w:r>
          <w:rPr>
            <w:rStyle w:val="Hyperlinkki"/>
          </w:rPr>
          <w:t>3.3</w:t>
        </w:r>
        <w:r>
          <w:rPr>
            <w:rFonts w:ascii="Calibri" w:hAnsi="Calibri"/>
            <w:noProof/>
            <w:sz w:val="22"/>
          </w:rPr>
          <w:tab/>
        </w:r>
        <w:r>
          <w:rPr>
            <w:rStyle w:val="Hyperlinkki"/>
          </w:rPr>
          <w:t>Штрафы за нарушение правил отбывания наказания</w:t>
        </w:r>
        <w:r>
          <w:tab/>
        </w:r>
        <w:r>
          <w:fldChar w:fldCharType="begin"/>
        </w:r>
        <w:r>
          <w:instrText xml:space="preserve"> PAGEREF _Toc256000037 \h </w:instrText>
        </w:r>
        <w:r>
          <w:fldChar w:fldCharType="separate"/>
        </w:r>
        <w:r>
          <w:t>34</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38" w:history="1">
        <w:r>
          <w:rPr>
            <w:rStyle w:val="Hyperlinkki"/>
          </w:rPr>
          <w:t>3.4</w:t>
        </w:r>
        <w:r>
          <w:rPr>
            <w:rFonts w:ascii="Calibri" w:hAnsi="Calibri"/>
            <w:noProof/>
            <w:sz w:val="22"/>
          </w:rPr>
          <w:tab/>
        </w:r>
        <w:r>
          <w:rPr>
            <w:rStyle w:val="Hyperlinkki"/>
          </w:rPr>
          <w:t>Штрафы за нарушение правил маркетинга</w:t>
        </w:r>
        <w:r>
          <w:tab/>
        </w:r>
        <w:r>
          <w:fldChar w:fldCharType="begin"/>
        </w:r>
        <w:r>
          <w:instrText xml:space="preserve"> PAGEREF _Toc256000038 \h </w:instrText>
        </w:r>
        <w:r>
          <w:fldChar w:fldCharType="separate"/>
        </w:r>
        <w:r>
          <w:t>35</w:t>
        </w:r>
        <w:r>
          <w:fldChar w:fldCharType="end"/>
        </w:r>
      </w:hyperlink>
    </w:p>
    <w:p w:rsidR="00D53F4F" w:rsidRDefault="00F67338">
      <w:pPr>
        <w:pStyle w:val="Sisluet1"/>
        <w:tabs>
          <w:tab w:val="left" w:pos="440"/>
          <w:tab w:val="right" w:leader="dot" w:pos="8535"/>
        </w:tabs>
        <w:rPr>
          <w:rFonts w:ascii="Calibri" w:hAnsi="Calibri"/>
          <w:noProof/>
          <w:sz w:val="22"/>
        </w:rPr>
      </w:pPr>
      <w:hyperlink w:anchor="_Toc256000039" w:history="1">
        <w:r>
          <w:rPr>
            <w:rStyle w:val="Hyperlinkki"/>
          </w:rPr>
          <w:t>4</w:t>
        </w:r>
        <w:r>
          <w:rPr>
            <w:rFonts w:ascii="Calibri" w:hAnsi="Calibri"/>
            <w:noProof/>
            <w:sz w:val="22"/>
          </w:rPr>
          <w:tab/>
        </w:r>
        <w:r>
          <w:rPr>
            <w:rStyle w:val="Hyperlinkki"/>
          </w:rPr>
          <w:t>Подача заявления на получение лицензии на продажу алкоголя</w:t>
        </w:r>
        <w:r>
          <w:tab/>
        </w:r>
        <w:r>
          <w:fldChar w:fldCharType="begin"/>
        </w:r>
        <w:r>
          <w:instrText xml:space="preserve"> PAGEREF _Toc256000039 \h </w:instrText>
        </w:r>
        <w:r>
          <w:fldChar w:fldCharType="separate"/>
        </w:r>
        <w:r>
          <w:t>36</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0" w:history="1">
        <w:r>
          <w:rPr>
            <w:rStyle w:val="Hyperlinkki"/>
          </w:rPr>
          <w:t>4.1</w:t>
        </w:r>
        <w:r>
          <w:rPr>
            <w:rFonts w:ascii="Calibri" w:hAnsi="Calibri"/>
            <w:noProof/>
            <w:sz w:val="22"/>
          </w:rPr>
          <w:tab/>
        </w:r>
        <w:r>
          <w:rPr>
            <w:rStyle w:val="Hyperlinkki"/>
          </w:rPr>
          <w:t>Требования к заявителю</w:t>
        </w:r>
        <w:r>
          <w:tab/>
        </w:r>
        <w:r>
          <w:fldChar w:fldCharType="begin"/>
        </w:r>
        <w:r>
          <w:instrText xml:space="preserve"> PAGEREF _Toc256000040 \h </w:instrText>
        </w:r>
        <w:r>
          <w:fldChar w:fldCharType="separate"/>
        </w:r>
        <w:r>
          <w:t>37</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1" w:history="1">
        <w:r>
          <w:rPr>
            <w:rStyle w:val="Hyperlinkki"/>
          </w:rPr>
          <w:t>4.2</w:t>
        </w:r>
        <w:r>
          <w:rPr>
            <w:rFonts w:ascii="Calibri" w:hAnsi="Calibri"/>
            <w:noProof/>
            <w:sz w:val="22"/>
          </w:rPr>
          <w:tab/>
        </w:r>
        <w:r>
          <w:rPr>
            <w:rStyle w:val="Hyperlinkki"/>
          </w:rPr>
          <w:t>Срочная лицензия на обслуживание</w:t>
        </w:r>
        <w:r>
          <w:tab/>
        </w:r>
        <w:r>
          <w:fldChar w:fldCharType="begin"/>
        </w:r>
        <w:r>
          <w:instrText xml:space="preserve"> PAGEREF _Toc256000041 \h </w:instrText>
        </w:r>
        <w:r>
          <w:fldChar w:fldCharType="separate"/>
        </w:r>
        <w:r>
          <w:t>40</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2" w:history="1">
        <w:r>
          <w:rPr>
            <w:rStyle w:val="Hyperlinkki"/>
          </w:rPr>
          <w:t>4.3</w:t>
        </w:r>
        <w:r>
          <w:rPr>
            <w:rFonts w:ascii="Calibri" w:hAnsi="Calibri"/>
            <w:noProof/>
            <w:sz w:val="22"/>
          </w:rPr>
          <w:tab/>
        </w:r>
        <w:r>
          <w:rPr>
            <w:rStyle w:val="Hyperlinkki"/>
          </w:rPr>
          <w:t>Требования к лицензированным помещениям</w:t>
        </w:r>
        <w:r>
          <w:tab/>
        </w:r>
        <w:r>
          <w:fldChar w:fldCharType="begin"/>
        </w:r>
        <w:r>
          <w:instrText xml:space="preserve"> PAGEREF _Toc256000042 \h </w:instrText>
        </w:r>
        <w:r>
          <w:fldChar w:fldCharType="separate"/>
        </w:r>
        <w:r>
          <w:t>40</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3" w:history="1">
        <w:r>
          <w:rPr>
            <w:rStyle w:val="Hyperlinkki"/>
          </w:rPr>
          <w:t>4.4</w:t>
        </w:r>
        <w:r>
          <w:rPr>
            <w:rFonts w:ascii="Calibri" w:hAnsi="Calibri"/>
            <w:noProof/>
            <w:sz w:val="22"/>
          </w:rPr>
          <w:tab/>
        </w:r>
        <w:r>
          <w:rPr>
            <w:rStyle w:val="Hyperlinkki"/>
          </w:rPr>
          <w:t>Продление лицензионных часов</w:t>
        </w:r>
        <w:r>
          <w:tab/>
        </w:r>
        <w:r>
          <w:fldChar w:fldCharType="begin"/>
        </w:r>
        <w:r>
          <w:instrText xml:space="preserve"> PAGEREF _Toc256000043 \h </w:instrText>
        </w:r>
        <w:r>
          <w:fldChar w:fldCharType="separate"/>
        </w:r>
        <w:r>
          <w:t>43</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4" w:history="1">
        <w:r>
          <w:rPr>
            <w:rStyle w:val="Hyperlinkki"/>
          </w:rPr>
          <w:t>4.5</w:t>
        </w:r>
        <w:r>
          <w:rPr>
            <w:rFonts w:ascii="Calibri" w:hAnsi="Calibri"/>
            <w:noProof/>
            <w:sz w:val="22"/>
          </w:rPr>
          <w:tab/>
        </w:r>
        <w:r>
          <w:rPr>
            <w:rStyle w:val="Hyperlinkki"/>
          </w:rPr>
          <w:t>Подача алкоголя на мероприятиях и мероприятиях</w:t>
        </w:r>
        <w:r>
          <w:tab/>
        </w:r>
        <w:r>
          <w:fldChar w:fldCharType="begin"/>
        </w:r>
        <w:r>
          <w:instrText xml:space="preserve"> PAGEREF _Toc256000044 \h </w:instrText>
        </w:r>
        <w:r>
          <w:fldChar w:fldCharType="separate"/>
        </w:r>
        <w:r>
          <w:t>4</w:t>
        </w:r>
        <w:r>
          <w:t>5</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45" w:history="1">
        <w:r>
          <w:rPr>
            <w:rStyle w:val="Hyperlinkki"/>
          </w:rPr>
          <w:t>4.5.1</w:t>
        </w:r>
        <w:r>
          <w:rPr>
            <w:rFonts w:ascii="Calibri" w:hAnsi="Calibri"/>
            <w:noProof/>
            <w:sz w:val="22"/>
          </w:rPr>
          <w:tab/>
        </w:r>
        <w:r>
          <w:rPr>
            <w:rStyle w:val="Hyperlinkki"/>
          </w:rPr>
          <w:t>Срочная лицензия на обслуживание мероприятия или мероприятия</w:t>
        </w:r>
        <w:r>
          <w:tab/>
        </w:r>
        <w:r>
          <w:fldChar w:fldCharType="begin"/>
        </w:r>
        <w:r>
          <w:instrText xml:space="preserve"> PAGEREF _Toc256000045 \h </w:instrText>
        </w:r>
        <w:r>
          <w:fldChar w:fldCharType="separate"/>
        </w:r>
        <w:r>
          <w:t>45</w:t>
        </w:r>
        <w:r>
          <w:fldChar w:fldCharType="end"/>
        </w:r>
      </w:hyperlink>
    </w:p>
    <w:p w:rsidR="00D53F4F" w:rsidRDefault="00F67338">
      <w:pPr>
        <w:pStyle w:val="Sisluet3"/>
        <w:tabs>
          <w:tab w:val="left" w:pos="1320"/>
          <w:tab w:val="right" w:leader="dot" w:pos="8535"/>
        </w:tabs>
        <w:rPr>
          <w:rFonts w:ascii="Calibri" w:hAnsi="Calibri"/>
          <w:noProof/>
          <w:sz w:val="22"/>
        </w:rPr>
      </w:pPr>
      <w:hyperlink w:anchor="_Toc256000046" w:history="1">
        <w:r>
          <w:rPr>
            <w:rStyle w:val="Hyperlinkki"/>
          </w:rPr>
          <w:t>4.5.2</w:t>
        </w:r>
        <w:r>
          <w:rPr>
            <w:rFonts w:ascii="Calibri" w:hAnsi="Calibri"/>
            <w:noProof/>
            <w:sz w:val="22"/>
          </w:rPr>
          <w:tab/>
        </w:r>
        <w:r>
          <w:rPr>
            <w:rStyle w:val="Hyperlinkki"/>
          </w:rPr>
          <w:t>Подача алкоголя в предварительно утвержденном лицензированном помещении</w:t>
        </w:r>
        <w:r>
          <w:tab/>
        </w:r>
        <w:r>
          <w:fldChar w:fldCharType="begin"/>
        </w:r>
        <w:r>
          <w:instrText xml:space="preserve"> PAGEREF _Toc256000046 \h </w:instrText>
        </w:r>
        <w:r>
          <w:fldChar w:fldCharType="separate"/>
        </w:r>
        <w:r>
          <w:t>46</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7" w:history="1">
        <w:r>
          <w:rPr>
            <w:rStyle w:val="Hyperlinkki"/>
          </w:rPr>
          <w:t>4.6</w:t>
        </w:r>
        <w:r>
          <w:rPr>
            <w:rFonts w:ascii="Calibri" w:hAnsi="Calibri"/>
            <w:noProof/>
            <w:sz w:val="22"/>
          </w:rPr>
          <w:tab/>
        </w:r>
        <w:r>
          <w:rPr>
            <w:rStyle w:val="Hyperlinkki"/>
          </w:rPr>
          <w:t>Лицензия на розничную торговлю лицензированными помещениями</w:t>
        </w:r>
        <w:r>
          <w:tab/>
        </w:r>
        <w:r>
          <w:fldChar w:fldCharType="begin"/>
        </w:r>
        <w:r>
          <w:instrText xml:space="preserve"> PAGEREF _Toc256000047 \h </w:instrText>
        </w:r>
        <w:r>
          <w:fldChar w:fldCharType="separate"/>
        </w:r>
        <w:r>
          <w:t>48</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8" w:history="1">
        <w:r>
          <w:rPr>
            <w:rStyle w:val="Hyperlinkki"/>
          </w:rPr>
          <w:t>4.7</w:t>
        </w:r>
        <w:r>
          <w:rPr>
            <w:rFonts w:ascii="Calibri" w:hAnsi="Calibri"/>
            <w:noProof/>
            <w:sz w:val="22"/>
          </w:rPr>
          <w:tab/>
        </w:r>
        <w:r>
          <w:rPr>
            <w:rStyle w:val="Hyperlinkki"/>
          </w:rPr>
          <w:t>Лицензия</w:t>
        </w:r>
        <w:r>
          <w:rPr>
            <w:rStyle w:val="Hyperlinkki"/>
          </w:rPr>
          <w:t xml:space="preserve"> на использование кухонного алкоголя</w:t>
        </w:r>
        <w:r>
          <w:tab/>
        </w:r>
        <w:r>
          <w:fldChar w:fldCharType="begin"/>
        </w:r>
        <w:r>
          <w:instrText xml:space="preserve"> PAGEREF _Toc256000048 \h </w:instrText>
        </w:r>
        <w:r>
          <w:fldChar w:fldCharType="separate"/>
        </w:r>
        <w:r>
          <w:t>49</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49" w:history="1">
        <w:r>
          <w:rPr>
            <w:rStyle w:val="Hyperlinkki"/>
          </w:rPr>
          <w:t>4.8</w:t>
        </w:r>
        <w:r>
          <w:rPr>
            <w:rFonts w:ascii="Calibri" w:hAnsi="Calibri"/>
            <w:noProof/>
            <w:sz w:val="22"/>
          </w:rPr>
          <w:tab/>
        </w:r>
        <w:r>
          <w:rPr>
            <w:rStyle w:val="Hyperlinkki"/>
          </w:rPr>
          <w:t>Уведомление о коммерческом использовании алкогольных напитков</w:t>
        </w:r>
        <w:r>
          <w:tab/>
        </w:r>
        <w:r>
          <w:fldChar w:fldCharType="begin"/>
        </w:r>
        <w:r>
          <w:instrText xml:space="preserve"> PAGEREF _Toc256000049 \</w:instrText>
        </w:r>
        <w:r>
          <w:instrText xml:space="preserve">h </w:instrText>
        </w:r>
        <w:r>
          <w:fldChar w:fldCharType="separate"/>
        </w:r>
        <w:r>
          <w:t>50</w:t>
        </w:r>
        <w:r>
          <w:fldChar w:fldCharType="end"/>
        </w:r>
      </w:hyperlink>
    </w:p>
    <w:p w:rsidR="00D53F4F" w:rsidRDefault="00F67338">
      <w:pPr>
        <w:pStyle w:val="Sisluet2"/>
        <w:tabs>
          <w:tab w:val="right" w:leader="dot" w:pos="8535"/>
        </w:tabs>
        <w:rPr>
          <w:rFonts w:ascii="Calibri" w:hAnsi="Calibri"/>
          <w:noProof/>
          <w:sz w:val="22"/>
        </w:rPr>
      </w:pPr>
      <w:hyperlink w:anchor="_Toc256000050" w:history="1">
        <w:r>
          <w:rPr>
            <w:rStyle w:val="Hyperlinkki"/>
          </w:rPr>
          <w:t>О ввозе для сервировки</w:t>
        </w:r>
        <w:r>
          <w:tab/>
        </w:r>
        <w:r>
          <w:fldChar w:fldCharType="begin"/>
        </w:r>
        <w:r>
          <w:instrText xml:space="preserve"> PAGEREF _Toc256000050 \h </w:instrText>
        </w:r>
        <w:r>
          <w:fldChar w:fldCharType="separate"/>
        </w:r>
        <w:r>
          <w:t>50</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51" w:history="1">
        <w:r>
          <w:rPr>
            <w:rStyle w:val="Hyperlinkki"/>
          </w:rPr>
          <w:t>4.9</w:t>
        </w:r>
        <w:r>
          <w:rPr>
            <w:rFonts w:ascii="Calibri" w:hAnsi="Calibri"/>
            <w:noProof/>
            <w:sz w:val="22"/>
          </w:rPr>
          <w:tab/>
        </w:r>
        <w:r>
          <w:rPr>
            <w:rStyle w:val="Hyperlinkki"/>
          </w:rPr>
          <w:t>Изменения в собственности и контроле над компанией или</w:t>
        </w:r>
        <w:r>
          <w:tab/>
        </w:r>
        <w:r>
          <w:fldChar w:fldCharType="begin"/>
        </w:r>
        <w:r>
          <w:instrText xml:space="preserve"> PAGEREF _Toc256000051 \h </w:instrText>
        </w:r>
        <w:r>
          <w:fldChar w:fldCharType="separate"/>
        </w:r>
        <w:r>
          <w:t>50</w:t>
        </w:r>
        <w:r>
          <w:fldChar w:fldCharType="end"/>
        </w:r>
      </w:hyperlink>
    </w:p>
    <w:p w:rsidR="00D53F4F" w:rsidRDefault="00F67338">
      <w:pPr>
        <w:pStyle w:val="Sisluet2"/>
        <w:tabs>
          <w:tab w:val="right" w:leader="dot" w:pos="8535"/>
        </w:tabs>
        <w:rPr>
          <w:rFonts w:ascii="Calibri" w:hAnsi="Calibri"/>
          <w:noProof/>
          <w:sz w:val="22"/>
        </w:rPr>
      </w:pPr>
      <w:hyperlink w:anchor="_Toc256000052" w:history="1">
        <w:r>
          <w:rPr>
            <w:rStyle w:val="Hyperlinkki"/>
          </w:rPr>
          <w:t>в случае банкротства</w:t>
        </w:r>
        <w:r>
          <w:tab/>
        </w:r>
        <w:r>
          <w:fldChar w:fldCharType="begin"/>
        </w:r>
        <w:r>
          <w:instrText xml:space="preserve"> PAGEREF _Toc256000052 \h </w:instrText>
        </w:r>
        <w:r>
          <w:fldChar w:fldCharType="separate"/>
        </w:r>
        <w:r>
          <w:t>50</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53" w:history="1">
        <w:r>
          <w:rPr>
            <w:rStyle w:val="Hyperlinkki"/>
          </w:rPr>
          <w:t>4.10</w:t>
        </w:r>
        <w:r>
          <w:rPr>
            <w:rFonts w:ascii="Calibri" w:hAnsi="Calibri"/>
            <w:noProof/>
            <w:sz w:val="22"/>
          </w:rPr>
          <w:tab/>
        </w:r>
        <w:r>
          <w:rPr>
            <w:rStyle w:val="Hyperlinkki"/>
          </w:rPr>
          <w:t>Изм</w:t>
        </w:r>
        <w:r>
          <w:rPr>
            <w:rStyle w:val="Hyperlinkki"/>
          </w:rPr>
          <w:t>енения в деятельности по обслуживанию</w:t>
        </w:r>
        <w:r>
          <w:tab/>
        </w:r>
        <w:r>
          <w:fldChar w:fldCharType="begin"/>
        </w:r>
        <w:r>
          <w:instrText xml:space="preserve"> PAGEREF _Toc256000053 \h </w:instrText>
        </w:r>
        <w:r>
          <w:fldChar w:fldCharType="separate"/>
        </w:r>
        <w:r>
          <w:t>51</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54" w:history="1">
        <w:r>
          <w:rPr>
            <w:rStyle w:val="Hyperlinkki"/>
          </w:rPr>
          <w:t>4.11</w:t>
        </w:r>
        <w:r>
          <w:rPr>
            <w:rFonts w:ascii="Calibri" w:hAnsi="Calibri"/>
            <w:noProof/>
            <w:sz w:val="22"/>
          </w:rPr>
          <w:tab/>
        </w:r>
        <w:r>
          <w:rPr>
            <w:rStyle w:val="Hyperlinkki"/>
          </w:rPr>
          <w:t>Смена собственника и передача операций новому</w:t>
        </w:r>
        <w:r>
          <w:tab/>
        </w:r>
        <w:r>
          <w:fldChar w:fldCharType="begin"/>
        </w:r>
        <w:r>
          <w:instrText xml:space="preserve"> PAGEREF _Toc256000054 \h </w:instrText>
        </w:r>
        <w:r>
          <w:fldChar w:fldCharType="separate"/>
        </w:r>
        <w:r>
          <w:t>52</w:t>
        </w:r>
        <w:r>
          <w:fldChar w:fldCharType="end"/>
        </w:r>
      </w:hyperlink>
    </w:p>
    <w:p w:rsidR="00D53F4F" w:rsidRDefault="00F67338">
      <w:pPr>
        <w:pStyle w:val="Sisluet2"/>
        <w:tabs>
          <w:tab w:val="right" w:leader="dot" w:pos="8535"/>
        </w:tabs>
        <w:rPr>
          <w:rFonts w:ascii="Calibri" w:hAnsi="Calibri"/>
          <w:noProof/>
          <w:sz w:val="22"/>
        </w:rPr>
      </w:pPr>
      <w:hyperlink w:anchor="_Toc256000055" w:history="1">
        <w:r>
          <w:rPr>
            <w:rStyle w:val="Hyperlinkki"/>
          </w:rPr>
          <w:t>Коммерческие помещения</w:t>
        </w:r>
        <w:r>
          <w:tab/>
        </w:r>
        <w:r>
          <w:fldChar w:fldCharType="begin"/>
        </w:r>
        <w:r>
          <w:instrText xml:space="preserve"> PAGEREF _Toc256000055 \h </w:instrText>
        </w:r>
        <w:r>
          <w:fldChar w:fldCharType="separate"/>
        </w:r>
        <w:r>
          <w:t>52</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56" w:history="1">
        <w:r>
          <w:rPr>
            <w:rStyle w:val="Hyperlinkki"/>
          </w:rPr>
          <w:t>4.12</w:t>
        </w:r>
        <w:r>
          <w:rPr>
            <w:rFonts w:ascii="Calibri" w:hAnsi="Calibri"/>
            <w:noProof/>
            <w:sz w:val="22"/>
          </w:rPr>
          <w:tab/>
        </w:r>
        <w:r>
          <w:rPr>
            <w:rStyle w:val="Hyperlinkki"/>
          </w:rPr>
          <w:t>Закрыти</w:t>
        </w:r>
        <w:r>
          <w:rPr>
            <w:rStyle w:val="Hyperlinkki"/>
          </w:rPr>
          <w:t>е деятельности по обслуживанию</w:t>
        </w:r>
        <w:r>
          <w:tab/>
        </w:r>
        <w:r>
          <w:fldChar w:fldCharType="begin"/>
        </w:r>
        <w:r>
          <w:instrText xml:space="preserve"> PAGEREF _Toc256000056 \h </w:instrText>
        </w:r>
        <w:r>
          <w:fldChar w:fldCharType="separate"/>
        </w:r>
        <w:r>
          <w:t>52</w:t>
        </w:r>
        <w:r>
          <w:fldChar w:fldCharType="end"/>
        </w:r>
      </w:hyperlink>
    </w:p>
    <w:p w:rsidR="00D53F4F" w:rsidRDefault="00F67338">
      <w:pPr>
        <w:pStyle w:val="Sisluet2"/>
        <w:tabs>
          <w:tab w:val="left" w:pos="880"/>
          <w:tab w:val="right" w:leader="dot" w:pos="8535"/>
        </w:tabs>
        <w:rPr>
          <w:rFonts w:ascii="Calibri" w:hAnsi="Calibri"/>
          <w:noProof/>
          <w:sz w:val="22"/>
        </w:rPr>
      </w:pPr>
      <w:hyperlink w:anchor="_Toc256000057" w:history="1">
        <w:r>
          <w:rPr>
            <w:rStyle w:val="Hyperlinkki"/>
          </w:rPr>
          <w:t>4.13</w:t>
        </w:r>
        <w:r>
          <w:rPr>
            <w:rFonts w:ascii="Calibri" w:hAnsi="Calibri"/>
            <w:noProof/>
            <w:sz w:val="22"/>
          </w:rPr>
          <w:tab/>
        </w:r>
        <w:r>
          <w:rPr>
            <w:rStyle w:val="Hyperlinkki"/>
          </w:rPr>
          <w:t>Сборы за авторизацию и надзор</w:t>
        </w:r>
        <w:r>
          <w:tab/>
        </w:r>
        <w:r>
          <w:fldChar w:fldCharType="begin"/>
        </w:r>
        <w:r>
          <w:instrText xml:space="preserve"> PAGEREF _Toc256000057 \h </w:instrText>
        </w:r>
        <w:r>
          <w:fldChar w:fldCharType="separate"/>
        </w:r>
        <w:r>
          <w:t>53</w:t>
        </w:r>
        <w:r>
          <w:fldChar w:fldCharType="end"/>
        </w:r>
      </w:hyperlink>
    </w:p>
    <w:p w:rsidR="00D53F4F" w:rsidRDefault="00F67338">
      <w:pPr>
        <w:pStyle w:val="Tableofcontents10"/>
        <w:numPr>
          <w:ilvl w:val="1"/>
          <w:numId w:val="1"/>
        </w:numPr>
        <w:tabs>
          <w:tab w:val="left" w:pos="1732"/>
          <w:tab w:val="right" w:leader="dot" w:pos="8482"/>
        </w:tabs>
        <w:ind w:left="1020"/>
        <w:jc w:val="both"/>
        <w:sectPr w:rsidR="00D53F4F">
          <w:footerReference w:type="default" r:id="rId8"/>
          <w:footerReference w:type="first" r:id="rId9"/>
          <w:pgSz w:w="11900" w:h="16840"/>
          <w:pgMar w:top="1" w:right="1472" w:bottom="1313" w:left="1883" w:header="0" w:footer="3" w:gutter="0"/>
          <w:pgNumType w:start="1"/>
          <w:cols w:space="720"/>
          <w:noEndnote/>
          <w:titlePg/>
          <w:docGrid w:linePitch="360"/>
        </w:sectPr>
      </w:pPr>
      <w:r>
        <w:fldChar w:fldCharType="end"/>
      </w:r>
    </w:p>
    <w:p w:rsidR="00D53F4F" w:rsidRDefault="00F67338">
      <w:pPr>
        <w:pStyle w:val="Heading110"/>
        <w:keepNext/>
        <w:keepLines/>
        <w:spacing w:before="1740"/>
      </w:pPr>
      <w:bookmarkStart w:id="1" w:name="_Toc256000000"/>
      <w:bookmarkStart w:id="2" w:name="bookmark2"/>
      <w:r>
        <w:rPr>
          <w:rStyle w:val="Heading11"/>
          <w:b/>
          <w:bCs/>
        </w:rPr>
        <w:lastRenderedPageBreak/>
        <w:t>Знакомство</w:t>
      </w:r>
      <w:bookmarkEnd w:id="1"/>
      <w:bookmarkEnd w:id="2"/>
    </w:p>
    <w:p w:rsidR="00D53F4F" w:rsidRDefault="00F67338">
      <w:pPr>
        <w:pStyle w:val="Bodytext10"/>
      </w:pPr>
      <w:r>
        <w:rPr>
          <w:rStyle w:val="Bodytext1"/>
        </w:rPr>
        <w:t>Согласно Закону об алкоголе, Valvira, как центральное агентство, отвечает за управление, координацию и развитие администрирования лицензий и надзо</w:t>
      </w:r>
      <w:r>
        <w:rPr>
          <w:rStyle w:val="Bodytext1"/>
        </w:rPr>
        <w:t>ра за региональными государственными административными учреждениями, предоставление информационных, статистических и коммуникационных услуг для управления алкоголем, а также надзор за розничной торговлей, обслуживанием и маркетингом алкогольных напитков по</w:t>
      </w:r>
      <w:r>
        <w:rPr>
          <w:rStyle w:val="Bodytext1"/>
        </w:rPr>
        <w:t xml:space="preserve"> всей стране и на судах с финским гражданством (Закон об алкоголе 1102/2017, раздел 60 Закона об алкоголе).</w:t>
      </w:r>
    </w:p>
    <w:p w:rsidR="00D53F4F" w:rsidRDefault="00F67338">
      <w:pPr>
        <w:pStyle w:val="Bodytext10"/>
      </w:pPr>
      <w:r>
        <w:rPr>
          <w:rStyle w:val="Bodytext1"/>
        </w:rPr>
        <w:t>В этих рекомендациях рассматриваются ключевые темы подачи алкогольных напитков и освещаются законодательство и другие руководящие принципы, связанны</w:t>
      </w:r>
      <w:r>
        <w:rPr>
          <w:rStyle w:val="Bodytext1"/>
        </w:rPr>
        <w:t>е с подачей алкогольных напитков. Руководство предназначено для использования региональными государственными административными органами, а также компаниями, сотрудниками и студентами в этом секторе.</w:t>
      </w:r>
    </w:p>
    <w:p w:rsidR="00D53F4F" w:rsidRDefault="00F67338">
      <w:pPr>
        <w:pStyle w:val="Bodytext10"/>
      </w:pPr>
      <w:r>
        <w:rPr>
          <w:rStyle w:val="Bodytext1"/>
        </w:rPr>
        <w:t>Руководящие принципы содержат положения о подаче алкоголь</w:t>
      </w:r>
      <w:r>
        <w:rPr>
          <w:rStyle w:val="Bodytext1"/>
        </w:rPr>
        <w:t>ных напитков и их толковании, и они были реализованы в сотрудничестве с региональными государственными административными агентствами и Министерством туризма и ресторанного обслуживания Финляндии.</w:t>
      </w:r>
    </w:p>
    <w:p w:rsidR="00D53F4F" w:rsidRDefault="00F67338">
      <w:pPr>
        <w:pStyle w:val="Bodytext10"/>
      </w:pPr>
      <w:r>
        <w:rPr>
          <w:rStyle w:val="Bodytext1"/>
        </w:rPr>
        <w:t>Цель руководящих принципов состоит в том, чтобы улучшить дос</w:t>
      </w:r>
      <w:r>
        <w:rPr>
          <w:rStyle w:val="Bodytext1"/>
        </w:rPr>
        <w:t>тижение общих целей Закона об алкоголе, служить руководством региональным государственным административным учреждениям при применении Закона об алкоголе, разъяснять положения и толкование Закона об алкоголе для операторов в этом секторе, а также служить уч</w:t>
      </w:r>
      <w:r>
        <w:rPr>
          <w:rStyle w:val="Bodytext1"/>
        </w:rPr>
        <w:t>ебным материалом для экзаменов на получение паспорта. Основное содержание паспорта подачи алкоголя можно найти в главах 1–3 инструкций.</w:t>
      </w:r>
    </w:p>
    <w:p w:rsidR="00D53F4F" w:rsidRDefault="00F67338">
      <w:pPr>
        <w:pStyle w:val="Bodytext10"/>
      </w:pPr>
      <w:r>
        <w:rPr>
          <w:rStyle w:val="Bodytext1"/>
        </w:rPr>
        <w:t>Провинция Аландские острова может предусматривать исключения из положений о подаче алкоголя в соответствии с Законом о п</w:t>
      </w:r>
      <w:r>
        <w:rPr>
          <w:rStyle w:val="Bodytext1"/>
        </w:rPr>
        <w:t>ровинции, поэтому руководящие принципы не могут в полной мере применяться в провинции Аландские острова.</w:t>
      </w:r>
    </w:p>
    <w:p w:rsidR="00D53F4F" w:rsidRDefault="00F67338">
      <w:pPr>
        <w:pStyle w:val="Bodytext10"/>
      </w:pPr>
      <w:r>
        <w:rPr>
          <w:rStyle w:val="Bodytext1"/>
        </w:rPr>
        <w:t>Руководство заменяет руководство Valvira по подаче алкогольных напитков V/14563/2022. При обновлении методических рекомендаций особое внимание было уде</w:t>
      </w:r>
      <w:r>
        <w:rPr>
          <w:rStyle w:val="Bodytext1"/>
        </w:rPr>
        <w:t>лено вопросам, связанным с использованием электронных сервисов нового регистра торговли алкоголем Allu. Более подробную информацию и инструкции по подаче алкогольных напитков можно найти на веб-сайте областного государственного управления.</w:t>
      </w:r>
    </w:p>
    <w:p w:rsidR="00D53F4F" w:rsidRDefault="00F67338">
      <w:pPr>
        <w:pStyle w:val="Bodytext10"/>
        <w:ind w:left="1320"/>
      </w:pPr>
      <w:r>
        <w:rPr>
          <w:rStyle w:val="Bodytext1"/>
        </w:rPr>
        <w:t>Режиссер Юсси Хо</w:t>
      </w:r>
      <w:r>
        <w:rPr>
          <w:rStyle w:val="Bodytext1"/>
        </w:rPr>
        <w:t>лмалахти</w:t>
      </w:r>
    </w:p>
    <w:p w:rsidR="00D53F4F" w:rsidRDefault="00F67338">
      <w:pPr>
        <w:pStyle w:val="Bodytext10"/>
        <w:ind w:left="1320"/>
      </w:pPr>
      <w:r>
        <w:rPr>
          <w:rStyle w:val="Bodytext1"/>
        </w:rPr>
        <w:lastRenderedPageBreak/>
        <w:t>Главный специалист Юусо Ниеминен</w:t>
      </w:r>
    </w:p>
    <w:p w:rsidR="00D53F4F" w:rsidRDefault="00F67338">
      <w:pPr>
        <w:pStyle w:val="Bodytext10"/>
        <w:ind w:left="1320" w:hanging="1320"/>
      </w:pPr>
      <w:r>
        <w:rPr>
          <w:rStyle w:val="Bodytext1"/>
        </w:rPr>
        <w:t xml:space="preserve">Дополнительная информация Главный специалист Юусо Ниеминен, электронная почта: </w:t>
      </w:r>
      <w:hyperlink r:id="rId10" w:history="1">
        <w:r>
          <w:rPr>
            <w:rStyle w:val="Bodytext1"/>
          </w:rPr>
          <w:t>alkoholi@valvira.fi</w:t>
        </w:r>
      </w:hyperlink>
    </w:p>
    <w:p w:rsidR="00D53F4F" w:rsidRDefault="00F67338">
      <w:pPr>
        <w:pStyle w:val="Heading110"/>
        <w:keepNext/>
        <w:keepLines/>
        <w:numPr>
          <w:ilvl w:val="0"/>
          <w:numId w:val="2"/>
        </w:numPr>
        <w:tabs>
          <w:tab w:val="left" w:pos="677"/>
        </w:tabs>
      </w:pPr>
      <w:bookmarkStart w:id="3" w:name="_Toc256000001"/>
      <w:bookmarkStart w:id="4" w:name="bookmark5"/>
      <w:r>
        <w:rPr>
          <w:rStyle w:val="Heading11"/>
          <w:b/>
          <w:bCs/>
        </w:rPr>
        <w:t>Подача алкоголя</w:t>
      </w:r>
      <w:bookmarkEnd w:id="3"/>
      <w:bookmarkEnd w:id="4"/>
    </w:p>
    <w:p w:rsidR="00D53F4F" w:rsidRDefault="00F67338">
      <w:pPr>
        <w:pStyle w:val="Bodytext10"/>
      </w:pPr>
      <w:r>
        <w:rPr>
          <w:rStyle w:val="Bodytext1"/>
        </w:rPr>
        <w:t>Целью Закона об алкоголе является сокращение потребления</w:t>
      </w:r>
      <w:r>
        <w:rPr>
          <w:rStyle w:val="Bodytext1"/>
        </w:rPr>
        <w:t xml:space="preserve"> спиртосодержащих веществ путем ограничения и надзора за соответствующей предпринимательской деятельностью, чтобы предотвратить вред, причиняемый алкоголем его потребителям, другим людям и обществу в целом (статья 1 Закона об алкоголе). Одной из таких огра</w:t>
      </w:r>
      <w:r>
        <w:rPr>
          <w:rStyle w:val="Bodytext1"/>
        </w:rPr>
        <w:t>ниченных и контролируемых форм бизнеса является подача алкогольных напитков.</w:t>
      </w:r>
    </w:p>
    <w:p w:rsidR="00D53F4F" w:rsidRDefault="00F67338">
      <w:pPr>
        <w:pStyle w:val="Bodytext10"/>
      </w:pPr>
      <w:r>
        <w:rPr>
          <w:rStyle w:val="Bodytext1"/>
        </w:rPr>
        <w:t>В данном разделе представлены требования алкогольного законодательства в части подачи алкогольных напитков. В главе 4 более подробно описывается лицензирование и уведомление о под</w:t>
      </w:r>
      <w:r>
        <w:rPr>
          <w:rStyle w:val="Bodytext1"/>
        </w:rPr>
        <w:t>аче алкоголя и связанные с этим лицензии на алкоголь, уведомления и связанные с ними процедуры.</w:t>
      </w:r>
    </w:p>
    <w:p w:rsidR="00D53F4F" w:rsidRDefault="00F67338">
      <w:pPr>
        <w:pStyle w:val="Heading210"/>
        <w:keepNext/>
        <w:keepLines/>
        <w:numPr>
          <w:ilvl w:val="1"/>
          <w:numId w:val="2"/>
        </w:numPr>
        <w:tabs>
          <w:tab w:val="left" w:pos="1111"/>
          <w:tab w:val="left" w:pos="1114"/>
        </w:tabs>
      </w:pPr>
      <w:bookmarkStart w:id="5" w:name="_Toc256000002"/>
      <w:bookmarkStart w:id="6" w:name="bookmark8"/>
      <w:r>
        <w:rPr>
          <w:rStyle w:val="Heading21"/>
          <w:b/>
          <w:bCs/>
        </w:rPr>
        <w:t>Алкогольный напиток</w:t>
      </w:r>
      <w:bookmarkEnd w:id="5"/>
      <w:bookmarkEnd w:id="6"/>
    </w:p>
    <w:p w:rsidR="00D53F4F" w:rsidRDefault="00F67338">
      <w:pPr>
        <w:pStyle w:val="Bodytext10"/>
      </w:pPr>
      <w:r>
        <w:rPr>
          <w:rStyle w:val="Bodytext1"/>
        </w:rPr>
        <w:t>В Законе об алкоголе под алкогольным веществом понимается вещество или продукт, содержащий более 1,2% по объему этилового спирта, а под алко</w:t>
      </w:r>
      <w:r>
        <w:rPr>
          <w:rStyle w:val="Bodytext1"/>
        </w:rPr>
        <w:t>гольным напитком понимается алкогольное вещество, предназначенное для питья, которое содержит не более 80% по объему этилового спирта (статья 3 Закона об алкогольной продукции). Таким образом, алкогольный напиток содержит более 1,2% и максимум 80% алкоголя</w:t>
      </w:r>
      <w:r>
        <w:rPr>
          <w:rStyle w:val="Bodytext1"/>
        </w:rPr>
        <w:t>.</w:t>
      </w:r>
    </w:p>
    <w:p w:rsidR="00D53F4F" w:rsidRDefault="00F67338">
      <w:pPr>
        <w:pStyle w:val="Bodytext10"/>
      </w:pPr>
      <w:r>
        <w:rPr>
          <w:rStyle w:val="Bodytext1"/>
        </w:rPr>
        <w:t>Слабоалкогольный напиток относится к алкогольному напитку, содержащему не более 22 процентов по объему этилового спирта, и крепкому алкогольному напитку, содержащему более 22 процентов по объему этилового спирта (раздел 3 АлкоЗакона).</w:t>
      </w:r>
    </w:p>
    <w:p w:rsidR="00D53F4F" w:rsidRDefault="00F67338">
      <w:pPr>
        <w:pStyle w:val="Heading210"/>
        <w:keepNext/>
        <w:keepLines/>
        <w:numPr>
          <w:ilvl w:val="1"/>
          <w:numId w:val="2"/>
        </w:numPr>
        <w:tabs>
          <w:tab w:val="left" w:pos="1111"/>
          <w:tab w:val="left" w:pos="1114"/>
        </w:tabs>
      </w:pPr>
      <w:bookmarkStart w:id="7" w:name="_Toc256000003"/>
      <w:bookmarkStart w:id="8" w:name="bookmark11"/>
      <w:r>
        <w:rPr>
          <w:rStyle w:val="Heading21"/>
          <w:b/>
          <w:bCs/>
        </w:rPr>
        <w:t xml:space="preserve">Лицензирование </w:t>
      </w:r>
      <w:r>
        <w:rPr>
          <w:rStyle w:val="Heading21"/>
          <w:b/>
          <w:bCs/>
        </w:rPr>
        <w:t>алкогольной продукции</w:t>
      </w:r>
      <w:bookmarkEnd w:id="7"/>
      <w:bookmarkEnd w:id="8"/>
    </w:p>
    <w:p w:rsidR="00D53F4F" w:rsidRDefault="00F67338">
      <w:pPr>
        <w:pStyle w:val="Bodytext10"/>
      </w:pPr>
      <w:r>
        <w:rPr>
          <w:rStyle w:val="Bodytext1"/>
        </w:rPr>
        <w:t>Подача алкогольных напитков относится к продаже алкогольных напитков для потребления в помещениях, контролируемых продавцом или под надзором, организованным продавцом (раздел 3 Закона об алкоАкте).</w:t>
      </w:r>
    </w:p>
    <w:p w:rsidR="00D53F4F" w:rsidRDefault="00F67338">
      <w:pPr>
        <w:pStyle w:val="Bodytext10"/>
      </w:pPr>
      <w:r>
        <w:rPr>
          <w:rStyle w:val="Bodytext1"/>
        </w:rPr>
        <w:t>Алкогольные напитки, содержащие боле</w:t>
      </w:r>
      <w:r>
        <w:rPr>
          <w:rStyle w:val="Bodytext1"/>
        </w:rPr>
        <w:t>е 2,8% алкоголя, не могут продаваться без лицензии (статьи 5 и 6 Закона об алкоАкте). Кроме того, алкогольные напитки не могут поставляться или передаваться за вознаграждение (статья 84 Закона об алко). Лицензия на продажу алкоголя и права, включенные в не</w:t>
      </w:r>
      <w:r>
        <w:rPr>
          <w:rStyle w:val="Bodytext1"/>
        </w:rPr>
        <w:t xml:space="preserve">е, не могут быть проданы или иным образом переданы, полностью или частично, другой стороне (статья 10 Закона об алкоАкте). Продавать и передавать алкогольные напитки могут только </w:t>
      </w:r>
      <w:r>
        <w:rPr>
          <w:rStyle w:val="Bodytext1"/>
        </w:rPr>
        <w:lastRenderedPageBreak/>
        <w:t>обладатель лицензии на обслуживание и его сотрудники.</w:t>
      </w:r>
    </w:p>
    <w:p w:rsidR="00D53F4F" w:rsidRDefault="00F67338">
      <w:pPr>
        <w:pStyle w:val="Bodytext10"/>
        <w:spacing w:after="0"/>
      </w:pPr>
      <w:r>
        <w:rPr>
          <w:rStyle w:val="Bodytext1"/>
        </w:rPr>
        <w:t>Прежде чем начать подав</w:t>
      </w:r>
      <w:r>
        <w:rPr>
          <w:rStyle w:val="Bodytext1"/>
        </w:rPr>
        <w:t>ать алкоголь, вы должны подать заявление и получить лицензию на продажу алкоголя в Агентстве регионального государственного управления. Разрешение зависит от бизнеса и учреждения (разделы 10 и 18 Закона об алкоАкте). Если ресторан переезжает на новый адрес</w:t>
      </w:r>
      <w:r>
        <w:rPr>
          <w:rStyle w:val="Bodytext1"/>
        </w:rPr>
        <w:t xml:space="preserve"> или меняется оператор (бизнес-ID), необходимо подать заявку на получение новой лицензии на обслуживание. Лицензия на продажу алкоголя может быть выдана также заявителю, не имеющему лицензированного помещения, если подача должна осуществляться на лицензион</w:t>
      </w:r>
      <w:r>
        <w:rPr>
          <w:rStyle w:val="Bodytext1"/>
        </w:rPr>
        <w:t>ной территории лицензированного помещения, заранее утвержденного уведомлением (статьи 19 и 20 Закона об алкоАкте).</w:t>
      </w:r>
    </w:p>
    <w:p w:rsidR="00D53F4F" w:rsidRDefault="00F67338">
      <w:pPr>
        <w:pStyle w:val="Bodytext10"/>
      </w:pPr>
      <w:r>
        <w:rPr>
          <w:rStyle w:val="Bodytext1"/>
        </w:rPr>
        <w:t>На территории лицензии можно употреблять только алкогольные напитки, продаваемые владельцем лицензии на обслуживание (статья 36 Закона об алк</w:t>
      </w:r>
      <w:r>
        <w:rPr>
          <w:rStyle w:val="Bodytext1"/>
        </w:rPr>
        <w:t>о).</w:t>
      </w:r>
    </w:p>
    <w:p w:rsidR="00D53F4F" w:rsidRDefault="00F67338">
      <w:pPr>
        <w:pStyle w:val="Bodytext10"/>
      </w:pPr>
      <w:r>
        <w:rPr>
          <w:rStyle w:val="Bodytext1"/>
        </w:rPr>
        <w:t>Одним из требований к лицензии на продажу алкоголя является план самоконтроля (статья 18 Закона об алкоголе). План самоконтроля относится к плану, составленному лицензиатом в письменной форме для обеспечения законности его деятельности (раздел 56 Закон</w:t>
      </w:r>
      <w:r>
        <w:rPr>
          <w:rStyle w:val="Bodytext1"/>
        </w:rPr>
        <w:t>а об алкоАкте).</w:t>
      </w:r>
    </w:p>
    <w:p w:rsidR="00D53F4F" w:rsidRDefault="00F67338">
      <w:pPr>
        <w:pStyle w:val="Bodytext10"/>
      </w:pPr>
      <w:r>
        <w:rPr>
          <w:rStyle w:val="Bodytext1"/>
        </w:rPr>
        <w:t>Если лицензиат решает существенно изменить характер или объем своей деятельности таким образом, что выданная лицензия более не распространяется на измененные операции, лицензиат должен подать заявку на изменение лицензии до осуществления из</w:t>
      </w:r>
      <w:r>
        <w:rPr>
          <w:rStyle w:val="Bodytext1"/>
        </w:rPr>
        <w:t>менения. Изменение не может быть реализовано до тех пор, пока Агентство регионального государственного управления не одобрит изменение разрешения (статья 11 Закона об алкоАкте).</w:t>
      </w:r>
    </w:p>
    <w:p w:rsidR="00D53F4F" w:rsidRDefault="00F67338">
      <w:pPr>
        <w:pStyle w:val="Heading310"/>
        <w:keepNext/>
        <w:keepLines/>
        <w:numPr>
          <w:ilvl w:val="2"/>
          <w:numId w:val="2"/>
        </w:numPr>
        <w:tabs>
          <w:tab w:val="left" w:pos="1111"/>
          <w:tab w:val="left" w:pos="1114"/>
        </w:tabs>
      </w:pPr>
      <w:bookmarkStart w:id="9" w:name="_Toc256000004"/>
      <w:bookmarkStart w:id="10" w:name="bookmark14"/>
      <w:r>
        <w:rPr>
          <w:rStyle w:val="Heading31"/>
          <w:b/>
          <w:bCs/>
        </w:rPr>
        <w:t>Оценка того, подлежит ли подача алкоголя лицензированию</w:t>
      </w:r>
      <w:bookmarkEnd w:id="9"/>
      <w:bookmarkEnd w:id="10"/>
    </w:p>
    <w:p w:rsidR="00D53F4F" w:rsidRDefault="00F67338">
      <w:pPr>
        <w:pStyle w:val="Bodytext10"/>
        <w:spacing w:after="0"/>
      </w:pPr>
      <w:r>
        <w:rPr>
          <w:rStyle w:val="Bodytext1"/>
        </w:rPr>
        <w:t>Для подачи алкогольных</w:t>
      </w:r>
      <w:r>
        <w:rPr>
          <w:rStyle w:val="Bodytext1"/>
        </w:rPr>
        <w:t xml:space="preserve"> напитков для употребления на различных мероприятиях и мероприятиях или в связи с услугой может потребоваться лицензия на продажу алкоголя.</w:t>
      </w:r>
    </w:p>
    <w:p w:rsidR="00D53F4F" w:rsidRDefault="00F67338">
      <w:pPr>
        <w:pStyle w:val="Bodytext10"/>
        <w:spacing w:after="160"/>
      </w:pPr>
      <w:r>
        <w:rPr>
          <w:rStyle w:val="Bodytext1"/>
        </w:rPr>
        <w:t>При оценке необходимости получения лицензии на продажу алкоголя необходимо учитывать, по крайней мере, следующие фак</w:t>
      </w:r>
      <w:r>
        <w:rPr>
          <w:rStyle w:val="Bodytext1"/>
        </w:rPr>
        <w:t>торы:</w:t>
      </w:r>
    </w:p>
    <w:p w:rsidR="00D53F4F" w:rsidRDefault="00F67338">
      <w:pPr>
        <w:pStyle w:val="Bodytext10"/>
        <w:numPr>
          <w:ilvl w:val="0"/>
          <w:numId w:val="3"/>
        </w:numPr>
        <w:tabs>
          <w:tab w:val="left" w:pos="730"/>
        </w:tabs>
        <w:spacing w:after="160" w:line="254" w:lineRule="auto"/>
        <w:ind w:left="740" w:hanging="360"/>
      </w:pPr>
      <w:r>
        <w:rPr>
          <w:rStyle w:val="Bodytext1"/>
          <w:b/>
          <w:bCs/>
        </w:rPr>
        <w:t xml:space="preserve">Алкогольные напитки, содержащие более 2,8% алкоголя, не могут продаваться без лицензии (статьи 5 и 6 Закона об алкоАкте). Кроме того, алкогольные напитки не могут распространяться или передаваться за плату без лицензии (статья 84 Закона об алко). </w:t>
      </w:r>
      <w:r>
        <w:rPr>
          <w:rStyle w:val="Bodytext1"/>
        </w:rPr>
        <w:t>Без</w:t>
      </w:r>
      <w:r>
        <w:rPr>
          <w:rStyle w:val="Bodytext1"/>
        </w:rPr>
        <w:t xml:space="preserve"> лицензии на продажу алкоголя запрещается, например, заниматься деятельностью, в которой лицо, купившее алкогольные напитки, получает вознаграждение за поставку алкогольных напитков другим лицам для потребления. Никакие деньги не могут быть взяты в качеств</w:t>
      </w:r>
      <w:r>
        <w:rPr>
          <w:rStyle w:val="Bodytext1"/>
        </w:rPr>
        <w:t>е вознаграждения, но также запрещено брать предмет или услугу, например, в качестве вознаграждения за поставку или передачу алкогольных напитков.</w:t>
      </w:r>
    </w:p>
    <w:p w:rsidR="00D53F4F" w:rsidRDefault="00F67338">
      <w:pPr>
        <w:pStyle w:val="Bodytext10"/>
        <w:numPr>
          <w:ilvl w:val="0"/>
          <w:numId w:val="3"/>
        </w:numPr>
        <w:tabs>
          <w:tab w:val="left" w:pos="730"/>
        </w:tabs>
        <w:spacing w:line="257" w:lineRule="auto"/>
        <w:ind w:left="740" w:hanging="360"/>
      </w:pPr>
      <w:r>
        <w:rPr>
          <w:rStyle w:val="Bodytext1"/>
          <w:b/>
          <w:bCs/>
        </w:rPr>
        <w:t xml:space="preserve">Для предоставления алкогольных напитков за плату или в качестве вспомогательного продукта в связи с услугой или товаром в предпринимательской деятельности требуется лицензия на продажу алкоголя. </w:t>
      </w:r>
      <w:r>
        <w:rPr>
          <w:rStyle w:val="Bodytext1"/>
        </w:rPr>
        <w:t>Положения о продаже алкоголя также применяются к посредничест</w:t>
      </w:r>
      <w:r>
        <w:rPr>
          <w:rStyle w:val="Bodytext1"/>
        </w:rPr>
        <w:t xml:space="preserve">ву и поставке алкогольных веществ в предпринимательской деятельности за вознаграждение, а также к посредничеству и поставке алкогольных веществ, продаваемых в связи с другими товарами или услугами (раздел 3 Закона об алкоАкте). Подача алкогольных напитков </w:t>
      </w:r>
      <w:r>
        <w:rPr>
          <w:rStyle w:val="Bodytext1"/>
        </w:rPr>
        <w:t xml:space="preserve">за вознаграждение в нарушение Закона об алкоголе считается поставкой алкогольных напитков, если для этого требуется покупка другого продукта или услуги или иного вознаграждения, а также другие сопоставимые действия, если у ответственного лица нет лицензии </w:t>
      </w:r>
      <w:r>
        <w:rPr>
          <w:rStyle w:val="Bodytext1"/>
        </w:rPr>
        <w:t>на продажу алкоголя (статьи 3 и 84 Закона об алкогольной продукции).</w:t>
      </w:r>
    </w:p>
    <w:p w:rsidR="00D53F4F" w:rsidRDefault="00F67338">
      <w:pPr>
        <w:pStyle w:val="Bodytext10"/>
        <w:ind w:left="740"/>
      </w:pPr>
      <w:r>
        <w:rPr>
          <w:rStyle w:val="Bodytext1"/>
        </w:rPr>
        <w:t>Для подачи алкогольных напитков в связи с платной услугой требуется лицензия на подачу алкоголя. Например, парикмахерская не может предложить алкогольный напиток клиенту в связи с парикма</w:t>
      </w:r>
      <w:r>
        <w:rPr>
          <w:rStyle w:val="Bodytext1"/>
        </w:rPr>
        <w:t>херскими услугами без разрешения.</w:t>
      </w:r>
    </w:p>
    <w:p w:rsidR="00D53F4F" w:rsidRDefault="00F67338">
      <w:pPr>
        <w:pStyle w:val="Bodytext10"/>
        <w:spacing w:after="140"/>
        <w:ind w:left="740"/>
      </w:pPr>
      <w:r>
        <w:rPr>
          <w:rStyle w:val="Bodytext1"/>
        </w:rPr>
        <w:t>Как правило, подача алкоголя также подлежит лицензированию, если, например, организатор дегустации вин приобретает алкогольные напитки и взимает плату за алкогольные напитки непосредственно или в составе других сборов.</w:t>
      </w:r>
    </w:p>
    <w:p w:rsidR="00D53F4F" w:rsidRDefault="00F67338">
      <w:pPr>
        <w:pStyle w:val="Bodytext10"/>
        <w:numPr>
          <w:ilvl w:val="0"/>
          <w:numId w:val="3"/>
        </w:numPr>
        <w:tabs>
          <w:tab w:val="left" w:pos="730"/>
        </w:tabs>
        <w:spacing w:line="254" w:lineRule="auto"/>
        <w:ind w:left="740" w:hanging="360"/>
      </w:pPr>
      <w:r>
        <w:rPr>
          <w:rStyle w:val="Bodytext1"/>
          <w:b/>
          <w:bCs/>
        </w:rPr>
        <w:t>В н</w:t>
      </w:r>
      <w:r>
        <w:rPr>
          <w:rStyle w:val="Bodytext1"/>
          <w:b/>
          <w:bCs/>
        </w:rPr>
        <w:t xml:space="preserve">екоторых местах запрещено употреблять алкогольные напитки без лицензии на продажу алкоголя. </w:t>
      </w:r>
      <w:r>
        <w:rPr>
          <w:rStyle w:val="Bodytext1"/>
        </w:rPr>
        <w:t>Без лицензии на подачу алкоголя алкогольные напитки нельзя употреблять в предприятиях общественного питания или в других местах, где еда или напитки доступны для на</w:t>
      </w:r>
      <w:r>
        <w:rPr>
          <w:rStyle w:val="Bodytext1"/>
        </w:rPr>
        <w:t>селения за плату. Потребление алкогольных напитков без лицензии на продажу алкоголя также запрещено на публичных мероприятиях, упомянутых в Законе о собраниях. В этом случае владелец места, организатор мероприятия или стюард службы безопасности не могут ра</w:t>
      </w:r>
      <w:r>
        <w:rPr>
          <w:rStyle w:val="Bodytext1"/>
        </w:rPr>
        <w:t>зрешить употребление алкогольных напитков в соответствующем месте или на соответствующем мероприятии. (Раздел 85 Закона об Алко.)</w:t>
      </w:r>
    </w:p>
    <w:p w:rsidR="00D53F4F" w:rsidRDefault="00F67338">
      <w:pPr>
        <w:pStyle w:val="Bodytext10"/>
        <w:ind w:left="740"/>
      </w:pPr>
      <w:r>
        <w:rPr>
          <w:rStyle w:val="Bodytext1"/>
        </w:rPr>
        <w:t>В соответствии с Законом о собраниях (530/1999) под публичными мероприятиями понимаются развлекательные мероприятия, конкурсы,</w:t>
      </w:r>
      <w:r>
        <w:rPr>
          <w:rStyle w:val="Bodytext1"/>
        </w:rPr>
        <w:t xml:space="preserve"> шоу и другие подобные мероприятия, открытые для публики, которые не должны рассматриваться как публичные собрания. Это также считается публичным мероприятием, если для участия в мероприятии требуется приглашение или членство в определенном сообществе, за </w:t>
      </w:r>
      <w:r>
        <w:rPr>
          <w:rStyle w:val="Bodytext1"/>
        </w:rPr>
        <w:t>исключением случаев, когда мероприятие может считаться частным по своему характеру из-за количества участников, характера мероприятия или других особых причин.</w:t>
      </w:r>
    </w:p>
    <w:p w:rsidR="00D53F4F" w:rsidRDefault="00F67338">
      <w:pPr>
        <w:pStyle w:val="Bodytext10"/>
        <w:spacing w:after="140"/>
        <w:ind w:left="740"/>
      </w:pPr>
      <w:r>
        <w:rPr>
          <w:rStyle w:val="Bodytext1"/>
        </w:rPr>
        <w:t xml:space="preserve">Кроме того, алкогольные напитки нельзя употреблять в помещении или на открытом воздухе торговой </w:t>
      </w:r>
      <w:r>
        <w:rPr>
          <w:rStyle w:val="Bodytext1"/>
        </w:rPr>
        <w:t>точки, контролируемой владельцем лицензии на розничную торговлю, или в непосредственной близости от этой зоны (статья 35 Закона об алкоЛе).</w:t>
      </w:r>
    </w:p>
    <w:p w:rsidR="00D53F4F" w:rsidRDefault="00F67338">
      <w:pPr>
        <w:pStyle w:val="Bodytext10"/>
        <w:numPr>
          <w:ilvl w:val="0"/>
          <w:numId w:val="3"/>
        </w:numPr>
        <w:tabs>
          <w:tab w:val="left" w:pos="730"/>
        </w:tabs>
        <w:spacing w:line="257" w:lineRule="auto"/>
        <w:ind w:left="740" w:hanging="360"/>
      </w:pPr>
      <w:r>
        <w:rPr>
          <w:rStyle w:val="Bodytext1"/>
          <w:b/>
          <w:bCs/>
        </w:rPr>
        <w:t>Для организации мероприятий общественного питания требуется лицензия на подачу алкоголя, если предприятие общественн</w:t>
      </w:r>
      <w:r>
        <w:rPr>
          <w:rStyle w:val="Bodytext1"/>
          <w:b/>
          <w:bCs/>
        </w:rPr>
        <w:t xml:space="preserve">ого питания приобретает алкогольные напитки для мероприятия по просьбе организатора и взимает плату за доставку или подачу алкогольных напитков. </w:t>
      </w:r>
      <w:r>
        <w:rPr>
          <w:rStyle w:val="Bodytext1"/>
        </w:rPr>
        <w:t>Как правило, кейтеринговые мероприятия могут быть организованы без лицензии на подачу алкоголя, если организато</w:t>
      </w:r>
      <w:r>
        <w:rPr>
          <w:rStyle w:val="Bodytext1"/>
        </w:rPr>
        <w:t xml:space="preserve">р мероприятия закупает алкогольные напитки для мероприятия, а кейтеринговая компания заботится об их обслуживании только в связи с другим питанием. Кейтеринговая компания может взимать плату с организатора мероприятия за использование персонала, например, </w:t>
      </w:r>
      <w:r>
        <w:rPr>
          <w:rStyle w:val="Bodytext1"/>
        </w:rPr>
        <w:t>по почасовой ставке.</w:t>
      </w:r>
    </w:p>
    <w:p w:rsidR="00D53F4F" w:rsidRDefault="00F67338">
      <w:pPr>
        <w:pStyle w:val="Bodytext10"/>
        <w:ind w:left="740"/>
      </w:pPr>
      <w:r>
        <w:rPr>
          <w:rStyle w:val="Bodytext1"/>
        </w:rPr>
        <w:t xml:space="preserve">Однако, если кейтеринговая компания владеет квартирой, где она регулярно занимается платным кейтеринговым и банкетным обслуживанием, она считается бизнесом по обслуживанию продуктов питания и напитков, где необходимо получить лицензию </w:t>
      </w:r>
      <w:r>
        <w:rPr>
          <w:rStyle w:val="Bodytext1"/>
        </w:rPr>
        <w:t>на подачу алкоголя.</w:t>
      </w:r>
    </w:p>
    <w:p w:rsidR="00D53F4F" w:rsidRDefault="00F67338">
      <w:pPr>
        <w:pStyle w:val="Bodytext10"/>
      </w:pPr>
      <w:r>
        <w:rPr>
          <w:rStyle w:val="Bodytext1"/>
        </w:rPr>
        <w:t>Органы досудебного расследования, такие как полиция, осуществляют надзор за деятельностью, нарушающей положения Закона об алкоголе, когда оператор не имеет лицензии на продажу алкоголя. Уголовные положения, касающиеся незаконной продажи</w:t>
      </w:r>
      <w:r>
        <w:rPr>
          <w:rStyle w:val="Bodytext1"/>
        </w:rPr>
        <w:t>, посредничества и доставки алкоголя, изложены в главе 50 а) Уголовного кодекса (39/1889). Любой, кто продает, распространяет или иным образом передает алкогольные напитки другому лицу в нарушение Закона об алкоголе, может быть приговорен к штрафу или тюре</w:t>
      </w:r>
      <w:r>
        <w:rPr>
          <w:rStyle w:val="Bodytext1"/>
        </w:rPr>
        <w:t>мному заключению за преступление, связанное с алкоголем. Финансовые доходы от преступной деятельности должны быть конфискованы в соответствии с положениями Уголовного кодекса.</w:t>
      </w:r>
    </w:p>
    <w:p w:rsidR="00D53F4F" w:rsidRDefault="00F67338">
      <w:pPr>
        <w:pStyle w:val="Bodytext10"/>
      </w:pPr>
      <w:r>
        <w:rPr>
          <w:rStyle w:val="Bodytext1"/>
        </w:rPr>
        <w:t>Кроме того, Закон об алкоголе содержит положения о нарушениях, связанных с употр</w:t>
      </w:r>
      <w:r>
        <w:rPr>
          <w:rStyle w:val="Bodytext1"/>
        </w:rPr>
        <w:t>еблением алкоголя. Правонарушение, связанное с употреблением алкоголя, может рассматриваться, например, если владелец помещения, организатор мероприятия или охранник умышленно разрешает употребление алкогольных напитков в нарушение Закона об алкогольной пр</w:t>
      </w:r>
      <w:r>
        <w:rPr>
          <w:rStyle w:val="Bodytext1"/>
        </w:rPr>
        <w:t>омышленности в месте, где запрещено употреблять алкогольные напитки. (Раздел 90 Закона об АлкоАкте.)</w:t>
      </w:r>
    </w:p>
    <w:p w:rsidR="00D53F4F" w:rsidRDefault="00F67338">
      <w:pPr>
        <w:pStyle w:val="Heading210"/>
        <w:keepNext/>
        <w:keepLines/>
        <w:numPr>
          <w:ilvl w:val="1"/>
          <w:numId w:val="2"/>
        </w:numPr>
        <w:tabs>
          <w:tab w:val="left" w:pos="1121"/>
          <w:tab w:val="left" w:pos="1128"/>
        </w:tabs>
      </w:pPr>
      <w:bookmarkStart w:id="11" w:name="_Toc256000005"/>
      <w:bookmarkStart w:id="12" w:name="bookmark17"/>
      <w:r>
        <w:rPr>
          <w:rStyle w:val="Heading21"/>
          <w:b/>
          <w:bCs/>
        </w:rPr>
        <w:t>Посох</w:t>
      </w:r>
      <w:bookmarkEnd w:id="11"/>
      <w:bookmarkEnd w:id="12"/>
    </w:p>
    <w:p w:rsidR="00D53F4F" w:rsidRDefault="00F67338">
      <w:pPr>
        <w:pStyle w:val="Bodytext10"/>
      </w:pPr>
      <w:r>
        <w:rPr>
          <w:rStyle w:val="Bodytext1"/>
        </w:rPr>
        <w:t>Принимая во внимание масштабы и качество операций, лицензированные помещения должны иметь достаточное количество персонала для осуществления эффектив</w:t>
      </w:r>
      <w:r>
        <w:rPr>
          <w:rStyle w:val="Bodytext1"/>
        </w:rPr>
        <w:t>ного надзора и поддержания порядка. Владелец лицензии и его персонал должны следить за соблюдением запретов и обязанностей, изложенных в Законе об алкоголе, и нести ответственность за поддержание порядка в лицензированных помещениях. (Разделы 38 и 39 Закон</w:t>
      </w:r>
      <w:r>
        <w:rPr>
          <w:rStyle w:val="Bodytext1"/>
        </w:rPr>
        <w:t>а об Алко.)</w:t>
      </w:r>
    </w:p>
    <w:p w:rsidR="00D53F4F" w:rsidRDefault="00F67338">
      <w:pPr>
        <w:pStyle w:val="Bodytext10"/>
      </w:pPr>
      <w:r>
        <w:rPr>
          <w:rStyle w:val="Bodytext1"/>
        </w:rPr>
        <w:t>План самоконтроля должен включать в себя план, касающийся количества и обязанностей персонала, связанных с надзором за соблюдением запретов и обязательств, установленных в Законе об алкоголе, а также с охраной на лицензированной территории в ра</w:t>
      </w:r>
      <w:r>
        <w:rPr>
          <w:rStyle w:val="Bodytext1"/>
        </w:rPr>
        <w:t>бочее время. (Постановление Министерства социального обеспечения и здравоохранения о применении Закона об алкоголе 158/2018, раздел 3 Министерства социального обеспечения и здравоохранения.)</w:t>
      </w:r>
    </w:p>
    <w:p w:rsidR="00D53F4F" w:rsidRDefault="00F67338">
      <w:pPr>
        <w:pStyle w:val="Bodytext10"/>
      </w:pPr>
      <w:r>
        <w:rPr>
          <w:rStyle w:val="Bodytext1"/>
        </w:rPr>
        <w:t>Лицам в возрасте 18 лет и старше разрешается подавать алкогольные</w:t>
      </w:r>
      <w:r>
        <w:rPr>
          <w:rStyle w:val="Bodytext1"/>
        </w:rPr>
        <w:t xml:space="preserve"> напитки. Лица в возрасте 16 лет и старше могут подавать алкогольные напитки только под непосредственным наблюдением ответственного менеджера или другого совершеннолетнего лица, назначенного для выполнения этой задачи. (Раздел 38 АлкоЛ.) Владелец лицензии </w:t>
      </w:r>
      <w:r>
        <w:rPr>
          <w:rStyle w:val="Bodytext1"/>
        </w:rPr>
        <w:t xml:space="preserve">должен организовать надзор за подачей алкогольных напитков таким образом, чтобы лицо, ответственное за продажу алкогольных напитков в возрасте 18 лет и старше, могло эффективно контролировать подачу алкогольных напитков и, при необходимости, вмешиваться в </w:t>
      </w:r>
      <w:r>
        <w:rPr>
          <w:rStyle w:val="Bodytext1"/>
        </w:rPr>
        <w:t>нее. Сотрудники в возрасте до 16 лет могут принимать заказы, содержащие алкогольные напитки в ресторанах, но не могут продавать, отпускать или поставлять алкогольные напитки клиентам.</w:t>
      </w:r>
    </w:p>
    <w:p w:rsidR="00D53F4F" w:rsidRDefault="00F67338">
      <w:pPr>
        <w:pStyle w:val="Bodytext10"/>
      </w:pPr>
      <w:r>
        <w:rPr>
          <w:rStyle w:val="Bodytext1"/>
        </w:rPr>
        <w:t>Лицо, продающее алкогольные напитки или участвующее в надзоре за подачей</w:t>
      </w:r>
      <w:r>
        <w:rPr>
          <w:rStyle w:val="Bodytext1"/>
        </w:rPr>
        <w:t xml:space="preserve"> алкоголя, не может находиться под воздействием алкоголя или других одурманивающих веществ при исполнении своих обязанностей (статья 38 Закона об алко).</w:t>
      </w:r>
    </w:p>
    <w:p w:rsidR="00D53F4F" w:rsidRDefault="00F67338">
      <w:pPr>
        <w:pStyle w:val="Bodytext10"/>
      </w:pPr>
      <w:r>
        <w:rPr>
          <w:rStyle w:val="Bodytext1"/>
        </w:rPr>
        <w:t>В рамках самоконтроля владелец лицензии должен убедиться в том, что персонал осведомлен о своих обязанн</w:t>
      </w:r>
      <w:r>
        <w:rPr>
          <w:rStyle w:val="Bodytext1"/>
        </w:rPr>
        <w:t>остях, изложенных в Законе об алкоголе и в плане самоконтроля. Лицензиат должен вести учет подготовки и компетентности лиц, работающих на объекте, и по запросу представлять информацию надзорному органу. (Раздел 57 Закона об алкоАкте.)</w:t>
      </w:r>
    </w:p>
    <w:p w:rsidR="00D53F4F" w:rsidRDefault="00F67338">
      <w:pPr>
        <w:pStyle w:val="Bodytext10"/>
      </w:pPr>
      <w:r>
        <w:rPr>
          <w:rStyle w:val="Bodytext1"/>
        </w:rPr>
        <w:t>Региональные органы г</w:t>
      </w:r>
      <w:r>
        <w:rPr>
          <w:rStyle w:val="Bodytext1"/>
        </w:rPr>
        <w:t>осударственного управления могут устанавливать условия и ограничения, связанные с численностью персонала, если они необходимы для обеспечения надзора в лицензированных помещениях и вокруг них, для предотвращения помех и шума в жилых помещениях или для обес</w:t>
      </w:r>
      <w:r>
        <w:rPr>
          <w:rStyle w:val="Bodytext1"/>
        </w:rPr>
        <w:t>печения общественного порядка и безопасности (AlkoL Статья 22).</w:t>
      </w:r>
    </w:p>
    <w:p w:rsidR="00D53F4F" w:rsidRDefault="00F67338">
      <w:pPr>
        <w:pStyle w:val="Heading210"/>
        <w:keepNext/>
        <w:keepLines/>
        <w:numPr>
          <w:ilvl w:val="1"/>
          <w:numId w:val="2"/>
        </w:numPr>
        <w:tabs>
          <w:tab w:val="left" w:pos="1121"/>
          <w:tab w:val="left" w:pos="1128"/>
        </w:tabs>
      </w:pPr>
      <w:bookmarkStart w:id="13" w:name="_Toc256000006"/>
      <w:bookmarkStart w:id="14" w:name="bookmark20"/>
      <w:r>
        <w:rPr>
          <w:rStyle w:val="Heading21"/>
          <w:b/>
          <w:bCs/>
        </w:rPr>
        <w:t>Представитель владельца лицензии и служебный паспорт</w:t>
      </w:r>
      <w:bookmarkEnd w:id="13"/>
      <w:bookmarkEnd w:id="14"/>
    </w:p>
    <w:p w:rsidR="00D53F4F" w:rsidRDefault="00F67338">
      <w:pPr>
        <w:pStyle w:val="Bodytext10"/>
      </w:pPr>
      <w:r>
        <w:rPr>
          <w:rStyle w:val="Bodytext1"/>
        </w:rPr>
        <w:t>Ответственный менеджер, назначенный лицензиатом, или другое лицо, назначенное лицензиатом для этой цели, должен присутствовать в лицензиров</w:t>
      </w:r>
      <w:r>
        <w:rPr>
          <w:rStyle w:val="Bodytext1"/>
        </w:rPr>
        <w:t>анном помещении в качестве представителя лицензиата, если помещение открыто для клиентов. Ответственный руководитель или другое лицо, назначенное для выполнения этой задачи, должно быть не моложе 18 лет. (Раздел 38 АлкоЛ.)</w:t>
      </w:r>
    </w:p>
    <w:p w:rsidR="00D53F4F" w:rsidRDefault="00F67338">
      <w:pPr>
        <w:pStyle w:val="Bodytext10"/>
      </w:pPr>
      <w:r>
        <w:rPr>
          <w:rStyle w:val="Bodytext1"/>
        </w:rPr>
        <w:t>В плане самоконтроля для лицензир</w:t>
      </w:r>
      <w:r>
        <w:rPr>
          <w:rStyle w:val="Bodytext1"/>
        </w:rPr>
        <w:t>ованных помещений должны быть описаны обязанности ответственного управляющего или другого лица, назначенного для выполнения задачи, назначенной лицензиатом (раздел 3 Правительства и Постановления).</w:t>
      </w:r>
    </w:p>
    <w:p w:rsidR="00D53F4F" w:rsidRDefault="00F67338">
      <w:pPr>
        <w:pStyle w:val="Bodytext10"/>
      </w:pPr>
      <w:r>
        <w:rPr>
          <w:rStyle w:val="Bodytext1"/>
        </w:rPr>
        <w:t>Обладатель лицензии на продажу алкоголя должен убедиться в</w:t>
      </w:r>
      <w:r>
        <w:rPr>
          <w:rStyle w:val="Bodytext1"/>
        </w:rPr>
        <w:t xml:space="preserve"> том, что ответственный руководитель или другое лицо, назначенное для выполнения этой задачи, имеет свидетельство о знании Закона об алкоголе в соответствии с образцом, утвержденным Государственным надзорным органом социального обеспечения и здоровья (Valv</w:t>
      </w:r>
      <w:r>
        <w:rPr>
          <w:rStyle w:val="Bodytext1"/>
        </w:rPr>
        <w:t>ira), т.е. паспорт подачи алкоголя (статья 57 Закона об алкоголе).</w:t>
      </w:r>
    </w:p>
    <w:p w:rsidR="00D53F4F" w:rsidRDefault="00F67338">
      <w:pPr>
        <w:pStyle w:val="Bodytext10"/>
        <w:spacing w:after="200"/>
      </w:pPr>
      <w:r>
        <w:rPr>
          <w:rStyle w:val="Bodytext1"/>
        </w:rPr>
        <w:t>Обязанность владельца лицензии вести учет вручения паспортов может быть реализована альтернативными способами:</w:t>
      </w:r>
    </w:p>
    <w:p w:rsidR="00D53F4F" w:rsidRDefault="00F67338">
      <w:pPr>
        <w:pStyle w:val="Bodytext10"/>
        <w:numPr>
          <w:ilvl w:val="0"/>
          <w:numId w:val="4"/>
        </w:numPr>
        <w:tabs>
          <w:tab w:val="left" w:pos="745"/>
        </w:tabs>
        <w:spacing w:after="0" w:line="204" w:lineRule="auto"/>
        <w:ind w:left="720" w:hanging="340"/>
      </w:pPr>
      <w:r>
        <w:rPr>
          <w:rStyle w:val="Bodytext1"/>
        </w:rPr>
        <w:t>владелец лицензии хранит копии служебных паспортов, предъявленных оператору (в</w:t>
      </w:r>
      <w:r>
        <w:rPr>
          <w:rStyle w:val="Bodytext1"/>
        </w:rPr>
        <w:t xml:space="preserve"> офисе, в лицензированных помещениях или в электронном виде), или</w:t>
      </w:r>
    </w:p>
    <w:p w:rsidR="00D53F4F" w:rsidRDefault="00F67338">
      <w:pPr>
        <w:pStyle w:val="Bodytext10"/>
        <w:numPr>
          <w:ilvl w:val="0"/>
          <w:numId w:val="4"/>
        </w:numPr>
        <w:tabs>
          <w:tab w:val="left" w:pos="745"/>
        </w:tabs>
        <w:spacing w:line="223" w:lineRule="auto"/>
        <w:ind w:left="720" w:hanging="340"/>
      </w:pPr>
      <w:r>
        <w:rPr>
          <w:rStyle w:val="Bodytext1"/>
        </w:rPr>
        <w:t>Владелец лицензии ведет список лиц, предъявивших оператору паспорт на подачу алкоголя, и запись о том, когда проверялась квалификация (приложение к плану самоконтроля или электронная запись)</w:t>
      </w:r>
      <w:r>
        <w:rPr>
          <w:rStyle w:val="Bodytext1"/>
        </w:rPr>
        <w:t>.</w:t>
      </w:r>
    </w:p>
    <w:p w:rsidR="00D53F4F" w:rsidRDefault="00F67338">
      <w:pPr>
        <w:pStyle w:val="Bodytext10"/>
      </w:pPr>
      <w:r>
        <w:rPr>
          <w:rStyle w:val="Bodytext1"/>
        </w:rPr>
        <w:t>Паспорт подачи алкоголя требуется от ответственного менеджера или другого лица, назначенного для выполнения задачи, и в этом случае бухгалтерский учет, требуемый законом, применяется только к лицам, занимающим эти должности. Однако в рамках своего самоко</w:t>
      </w:r>
      <w:r>
        <w:rPr>
          <w:rStyle w:val="Bodytext1"/>
        </w:rPr>
        <w:t>нтроля владелец лицензии может также вести учет служебных паспортов других сотрудников.</w:t>
      </w:r>
    </w:p>
    <w:p w:rsidR="00D53F4F" w:rsidRDefault="00F67338">
      <w:pPr>
        <w:pStyle w:val="Bodytext10"/>
      </w:pPr>
      <w:r>
        <w:rPr>
          <w:rStyle w:val="Bodytext1"/>
        </w:rPr>
        <w:t>Если в плане самоконтроля лицензиата имеются недостатки или если у надзорного органа есть основания сомневаться в точности записей, этот орган может потребовать предста</w:t>
      </w:r>
      <w:r>
        <w:rPr>
          <w:rStyle w:val="Bodytext1"/>
        </w:rPr>
        <w:t>вления копии служебного паспорта для проверки.</w:t>
      </w:r>
    </w:p>
    <w:p w:rsidR="00D53F4F" w:rsidRDefault="00F67338">
      <w:pPr>
        <w:pStyle w:val="Bodytext10"/>
      </w:pPr>
      <w:r>
        <w:rPr>
          <w:rStyle w:val="Bodytext1"/>
        </w:rPr>
        <w:t xml:space="preserve">Служебный паспорт выдается учебным заведением, осуществляющим подготовку в области ресторанного обслуживания, на основании государственной лицензии или лицензии, выданной министерством образования. Сертификат </w:t>
      </w:r>
      <w:r>
        <w:rPr>
          <w:rStyle w:val="Bodytext1"/>
        </w:rPr>
        <w:t>выдается лицу, сдавшему экзамен на знание Закона об алкоголе и практики его применения, или прошедшему обучение, содержащее эквивалентные знания, или сдавшему экзамен, в который включена соответствующая информация (статья 58 Закона об алкоголе).</w:t>
      </w:r>
    </w:p>
    <w:p w:rsidR="00D53F4F" w:rsidRDefault="00F67338">
      <w:pPr>
        <w:pStyle w:val="Bodytext10"/>
      </w:pPr>
      <w:r>
        <w:rPr>
          <w:rStyle w:val="Bodytext1"/>
        </w:rPr>
        <w:t>Базовая кв</w:t>
      </w:r>
      <w:r>
        <w:rPr>
          <w:rStyle w:val="Bodytext1"/>
        </w:rPr>
        <w:t xml:space="preserve">алификация в области продуктов питания и напитков, профессиональная квалификация и профессиональная квалификация специалиста, а также степень университета прикладных наук в области туризма и общественного питания считаются эквивалентными сдаче экзамена на </w:t>
      </w:r>
      <w:r>
        <w:rPr>
          <w:rStyle w:val="Bodytext1"/>
        </w:rPr>
        <w:t>паспорт подачи алкоголя, если степень включает компетентность в предметных областях, охватываемых экзаменом. Учебное заведение, осуществляющее обучение ресторанному обслуживанию, может выдать паспорт подачи алкоголя лицу, обладающему вышеуказанной квалифик</w:t>
      </w:r>
      <w:r>
        <w:rPr>
          <w:rStyle w:val="Bodytext1"/>
        </w:rPr>
        <w:t>ацией. (StmA, раздел 7.)</w:t>
      </w:r>
    </w:p>
    <w:p w:rsidR="00D53F4F" w:rsidRDefault="00F67338">
      <w:pPr>
        <w:pStyle w:val="Bodytext10"/>
      </w:pPr>
      <w:r>
        <w:rPr>
          <w:rStyle w:val="Bodytext1"/>
        </w:rPr>
        <w:t>Сертификат, выданный учебным заведением, проводящим обучение в ресторанном секторе Аландских островов, который подтверждает знание правил, связанных с подачей алкогольных напитков, также принимается в качестве лицензии на продажу а</w:t>
      </w:r>
      <w:r>
        <w:rPr>
          <w:rStyle w:val="Bodytext1"/>
        </w:rPr>
        <w:t>лкоголя (статья 8 Постановления и Правительства).</w:t>
      </w:r>
    </w:p>
    <w:p w:rsidR="00D53F4F" w:rsidRDefault="00F67338">
      <w:pPr>
        <w:pStyle w:val="Bodytext10"/>
      </w:pPr>
      <w:r>
        <w:rPr>
          <w:rStyle w:val="Bodytext1"/>
        </w:rPr>
        <w:t>Лицо, которое на момент вступления в силу Закона об алкоголе 1.3.2018 имело право выступать в качестве управляющего лицензированным помещением, как указано в разделе 21 b старого Закона об алкоголе (1143/19</w:t>
      </w:r>
      <w:r>
        <w:rPr>
          <w:rStyle w:val="Bodytext1"/>
        </w:rPr>
        <w:t>94), также считается соответствующим квалификационным требованиям, установленным в новом Законе в отношении сертификата знаний Закона об алкоголе. Паспорт для подачи алкоголя, выданный в течение срока действия старого Закона об алкоголе, также является дос</w:t>
      </w:r>
      <w:r>
        <w:rPr>
          <w:rStyle w:val="Bodytext1"/>
        </w:rPr>
        <w:t>таточным доказательством знания Закона об алкоголе. (Раздел 93 Закона об Алко.)</w:t>
      </w:r>
    </w:p>
    <w:p w:rsidR="00D53F4F" w:rsidRDefault="00F67338">
      <w:pPr>
        <w:pStyle w:val="Bodytext10"/>
      </w:pPr>
      <w:r>
        <w:rPr>
          <w:rStyle w:val="Bodytext1"/>
        </w:rPr>
        <w:t>Valvira не ведет реестр заполненных служебных паспортов. Если вы потеряете свой паспорт подачи алкоголя, вы можете попросить копию в учебном заведении, выдавшем справку.</w:t>
      </w:r>
    </w:p>
    <w:p w:rsidR="00D53F4F" w:rsidRDefault="00F67338">
      <w:pPr>
        <w:pStyle w:val="Heading210"/>
        <w:keepNext/>
        <w:keepLines/>
        <w:numPr>
          <w:ilvl w:val="1"/>
          <w:numId w:val="2"/>
        </w:numPr>
        <w:tabs>
          <w:tab w:val="left" w:pos="1114"/>
          <w:tab w:val="left" w:pos="1115"/>
        </w:tabs>
      </w:pPr>
      <w:bookmarkStart w:id="15" w:name="_Toc256000007"/>
      <w:bookmarkStart w:id="16" w:name="bookmark23"/>
      <w:r>
        <w:rPr>
          <w:rStyle w:val="Heading21"/>
          <w:b/>
          <w:bCs/>
        </w:rPr>
        <w:t>Обслуж</w:t>
      </w:r>
      <w:r>
        <w:rPr>
          <w:rStyle w:val="Heading21"/>
          <w:b/>
          <w:bCs/>
        </w:rPr>
        <w:t>ивание банов и клиентов</w:t>
      </w:r>
      <w:bookmarkEnd w:id="15"/>
      <w:bookmarkEnd w:id="16"/>
    </w:p>
    <w:p w:rsidR="00D53F4F" w:rsidRDefault="00F67338">
      <w:pPr>
        <w:pStyle w:val="Bodytext10"/>
      </w:pPr>
      <w:r>
        <w:rPr>
          <w:rStyle w:val="Bodytext1"/>
        </w:rPr>
        <w:t>Алкогольные напитки не могут быть проданы или иным образом переданы в порцию алкогольных напитков:</w:t>
      </w:r>
    </w:p>
    <w:p w:rsidR="00D53F4F" w:rsidRDefault="00F67338">
      <w:pPr>
        <w:pStyle w:val="Bodytext10"/>
        <w:numPr>
          <w:ilvl w:val="0"/>
          <w:numId w:val="5"/>
        </w:numPr>
        <w:tabs>
          <w:tab w:val="left" w:pos="735"/>
        </w:tabs>
        <w:spacing w:after="120"/>
        <w:ind w:firstLine="380"/>
      </w:pPr>
      <w:r>
        <w:rPr>
          <w:rStyle w:val="Bodytext1"/>
        </w:rPr>
        <w:t>для лиц, не достигших 18-летнего возраста;</w:t>
      </w:r>
    </w:p>
    <w:p w:rsidR="00D53F4F" w:rsidRDefault="00F67338">
      <w:pPr>
        <w:pStyle w:val="Bodytext10"/>
        <w:numPr>
          <w:ilvl w:val="0"/>
          <w:numId w:val="5"/>
        </w:numPr>
        <w:tabs>
          <w:tab w:val="left" w:pos="721"/>
        </w:tabs>
        <w:spacing w:after="120"/>
        <w:ind w:left="740" w:hanging="360"/>
      </w:pPr>
      <w:r>
        <w:rPr>
          <w:rStyle w:val="Bodytext1"/>
        </w:rPr>
        <w:t>лицо, чье опьянение отчетливо заметно или которое ведет себя деструктивно;</w:t>
      </w:r>
    </w:p>
    <w:p w:rsidR="00D53F4F" w:rsidRDefault="00F67338">
      <w:pPr>
        <w:pStyle w:val="Bodytext10"/>
        <w:numPr>
          <w:ilvl w:val="0"/>
          <w:numId w:val="5"/>
        </w:numPr>
        <w:tabs>
          <w:tab w:val="left" w:pos="721"/>
        </w:tabs>
        <w:ind w:left="740" w:hanging="360"/>
      </w:pPr>
      <w:r>
        <w:rPr>
          <w:rStyle w:val="Bodytext1"/>
        </w:rPr>
        <w:t xml:space="preserve">если есть </w:t>
      </w:r>
      <w:r>
        <w:rPr>
          <w:rStyle w:val="Bodytext1"/>
        </w:rPr>
        <w:t>разумные основания полагать, что алкогольный напиток будет доставлен или передан без разрешения (статья 37 Закона об алкоАкте).</w:t>
      </w:r>
    </w:p>
    <w:p w:rsidR="00D53F4F" w:rsidRDefault="00F67338">
      <w:pPr>
        <w:pStyle w:val="Bodytext10"/>
      </w:pPr>
      <w:r>
        <w:rPr>
          <w:rStyle w:val="Bodytext1"/>
        </w:rPr>
        <w:t>Хранение и употребление алкогольных напитков в лицензированных помещениях может быть запрещено лицам, не достигшим 18-летнего во</w:t>
      </w:r>
      <w:r>
        <w:rPr>
          <w:rStyle w:val="Bodytext1"/>
        </w:rPr>
        <w:t>зраста, чье опьянение явно заметно или которое ведет себя вызывающе беспокойство (статья 37 Закона об алкогольных напитках).</w:t>
      </w:r>
    </w:p>
    <w:p w:rsidR="00D53F4F" w:rsidRDefault="00F67338">
      <w:pPr>
        <w:pStyle w:val="Bodytext10"/>
      </w:pPr>
      <w:r>
        <w:rPr>
          <w:rStyle w:val="Bodytext1"/>
        </w:rPr>
        <w:t xml:space="preserve">Клиенты, чье опьянение хорошо видно, не должны допускаться в лицензированные помещения. Клиент в лицензированном помещении, </w:t>
      </w:r>
      <w:r>
        <w:rPr>
          <w:rStyle w:val="Bodytext1"/>
        </w:rPr>
        <w:t>опьянение которого явно заметно, должен быть удален из лицензированного помещения (статья 36 Закона об алко).</w:t>
      </w:r>
    </w:p>
    <w:p w:rsidR="00D53F4F" w:rsidRDefault="00F67338">
      <w:pPr>
        <w:pStyle w:val="Bodytext10"/>
      </w:pPr>
      <w:r>
        <w:rPr>
          <w:rStyle w:val="Bodytext1"/>
        </w:rPr>
        <w:t xml:space="preserve">В Законе об услугах по размещению и питанию (308/2006) содержатся положения о праве выбора клиентов и обеспечении порядка. Однако критерии отбора </w:t>
      </w:r>
      <w:r>
        <w:rPr>
          <w:rStyle w:val="Bodytext1"/>
        </w:rPr>
        <w:t>клиентов не должны быть дискриминационными. Положения о запрете дискриминации изложены в Законе о недискриминации (1325/2014).</w:t>
      </w:r>
    </w:p>
    <w:p w:rsidR="00D53F4F" w:rsidRDefault="00F67338">
      <w:pPr>
        <w:pStyle w:val="Bodytext10"/>
      </w:pPr>
      <w:r>
        <w:rPr>
          <w:rStyle w:val="Bodytext1"/>
        </w:rPr>
        <w:t>В Законе о частных охранных услугах (1085/2015) изложены положения о праве охранников отказывать лицу в доступе в зону своей деят</w:t>
      </w:r>
      <w:r>
        <w:rPr>
          <w:rStyle w:val="Bodytext1"/>
        </w:rPr>
        <w:t>ельности и удалять человека из нее.</w:t>
      </w:r>
    </w:p>
    <w:p w:rsidR="00D53F4F" w:rsidRDefault="00F67338">
      <w:pPr>
        <w:pStyle w:val="Heading310"/>
        <w:keepNext/>
        <w:keepLines/>
        <w:numPr>
          <w:ilvl w:val="2"/>
          <w:numId w:val="6"/>
        </w:numPr>
        <w:tabs>
          <w:tab w:val="left" w:pos="1115"/>
          <w:tab w:val="left" w:pos="1128"/>
        </w:tabs>
      </w:pPr>
      <w:bookmarkStart w:id="17" w:name="_Toc256000008"/>
      <w:bookmarkStart w:id="18" w:name="bookmark26"/>
      <w:r>
        <w:rPr>
          <w:rStyle w:val="Heading31"/>
          <w:b/>
          <w:bCs/>
        </w:rPr>
        <w:t>Подтверждение возраста в лицензированных помещениях</w:t>
      </w:r>
      <w:bookmarkEnd w:id="17"/>
      <w:bookmarkEnd w:id="18"/>
    </w:p>
    <w:p w:rsidR="00D53F4F" w:rsidRDefault="00F67338">
      <w:pPr>
        <w:pStyle w:val="Bodytext10"/>
      </w:pPr>
      <w:r>
        <w:rPr>
          <w:rStyle w:val="Bodytext1"/>
        </w:rPr>
        <w:t>Покупатели алкогольных напитков и лица, проживающие в лицензированных зонах, обязаны по требованию доказать свой возраст персоналу, контролирующему подачу алкогольных н</w:t>
      </w:r>
      <w:r>
        <w:rPr>
          <w:rStyle w:val="Bodytext1"/>
        </w:rPr>
        <w:t>апитков, и официальному лицу, осуществляющему надзор за соблюдением Закона об алкогольной продукции. Возраст должен быть подтвержден удостоверением личности с фотографией, водительскими правами или паспортом, выданными властями, или другим достоверным доку</w:t>
      </w:r>
      <w:r>
        <w:rPr>
          <w:rStyle w:val="Bodytext1"/>
        </w:rPr>
        <w:t>ментом с фотографией, выданным властями (статья 40 Закона об алкоАкте).</w:t>
      </w:r>
    </w:p>
    <w:p w:rsidR="00D53F4F" w:rsidRDefault="00F67338">
      <w:pPr>
        <w:pStyle w:val="Bodytext10"/>
      </w:pPr>
      <w:r>
        <w:rPr>
          <w:rStyle w:val="Bodytext1"/>
        </w:rPr>
        <w:t>К другим надежным документам с фотографией, выдаваемым властями, могут относиться, например, проездной документ беженца или паспорт иностранца. Документ также может быть цифровым. Инос</w:t>
      </w:r>
      <w:r>
        <w:rPr>
          <w:rStyle w:val="Bodytext1"/>
        </w:rPr>
        <w:t>транное удостоверение личности, паспорт или водительское удостоверение с фотографией действительно в качестве доказательства возраста, если оно не поддается подделке и указывает возраст человека. С другой стороны, карточки Kela или студенческие билеты, нап</w:t>
      </w:r>
      <w:r>
        <w:rPr>
          <w:rStyle w:val="Bodytext1"/>
        </w:rPr>
        <w:t>ример, не принимаются в качестве доказательства возраста.</w:t>
      </w:r>
    </w:p>
    <w:p w:rsidR="00D53F4F" w:rsidRDefault="00F67338">
      <w:pPr>
        <w:pStyle w:val="Bodytext10"/>
      </w:pPr>
      <w:r>
        <w:rPr>
          <w:rStyle w:val="Bodytext1"/>
        </w:rPr>
        <w:t>Обладатель лицензии на обслуживание может определить, какие другие фотодокументы, выданные властями, он принимает в качестве доказательства возраста. Однако такая практика не должна носить дискримин</w:t>
      </w:r>
      <w:r>
        <w:rPr>
          <w:rStyle w:val="Bodytext1"/>
        </w:rPr>
        <w:t>ационный характер. Кроме того, ограничение проверки документов, удостоверяющих личность, среди клиентов не должно основываться на дискриминационной практике, основанной, например, на национальном происхождении.</w:t>
      </w:r>
    </w:p>
    <w:p w:rsidR="00D53F4F" w:rsidRDefault="00F67338">
      <w:pPr>
        <w:pStyle w:val="Bodytext10"/>
      </w:pPr>
      <w:r>
        <w:rPr>
          <w:rStyle w:val="Bodytext1"/>
        </w:rPr>
        <w:t>Перед передачей алкогольного напитка торговый</w:t>
      </w:r>
      <w:r>
        <w:rPr>
          <w:rStyle w:val="Bodytext1"/>
        </w:rPr>
        <w:t xml:space="preserve"> персонал должен всегда проверять возраст клиента, если есть хоть малейшие основания подозревать, что клиенту не исполнилось 18 лет, исходя из его внешнего вида или по какой-либо другой причине. Это необходимо сделать даже в том случае, если стюарды провер</w:t>
      </w:r>
      <w:r>
        <w:rPr>
          <w:rStyle w:val="Bodytext1"/>
        </w:rPr>
        <w:t>яют возраст молодых людей уже при входе в ресторан.</w:t>
      </w:r>
    </w:p>
    <w:p w:rsidR="00D53F4F" w:rsidRDefault="00F67338">
      <w:pPr>
        <w:pStyle w:val="Bodytext10"/>
      </w:pPr>
      <w:r>
        <w:rPr>
          <w:rStyle w:val="Bodytext1"/>
        </w:rPr>
        <w:t>Владелец лицензии несет ответственность за то, чтобы несовершеннолетние не получали алкогольные напитки в лицензированных помещениях. Владелец лицензии и персонал лицензированного помещения несут ответств</w:t>
      </w:r>
      <w:r>
        <w:rPr>
          <w:rStyle w:val="Bodytext1"/>
        </w:rPr>
        <w:t>енность за то, чтобы несовершеннолетние не могли употреблять алкогольные напитки, доставленные им другим клиентом в лицензированных помещениях (статьи 37, 38 и 39 Закона об алкоЗаконе).</w:t>
      </w:r>
    </w:p>
    <w:p w:rsidR="00D53F4F" w:rsidRDefault="00F67338">
      <w:pPr>
        <w:pStyle w:val="Bodytext10"/>
      </w:pPr>
      <w:r>
        <w:rPr>
          <w:rStyle w:val="Bodytext1"/>
        </w:rPr>
        <w:t>Нахождение несовершеннолетних в лицензированных помещениях не запрещен</w:t>
      </w:r>
      <w:r>
        <w:rPr>
          <w:rStyle w:val="Bodytext1"/>
        </w:rPr>
        <w:t>о Законом об алкоголе. Однако владелец лицензии может установить возрастное ограничение для лицензированных помещений.</w:t>
      </w:r>
    </w:p>
    <w:p w:rsidR="00D53F4F" w:rsidRDefault="00F67338">
      <w:pPr>
        <w:pStyle w:val="Bodytext10"/>
      </w:pPr>
      <w:r>
        <w:rPr>
          <w:rStyle w:val="Bodytext1"/>
        </w:rPr>
        <w:t>Закон об алкоголе содержит положение о местах для сидения K-18. Региональные органы государственного управления могут утверждать зрительс</w:t>
      </w:r>
      <w:r>
        <w:rPr>
          <w:rStyle w:val="Bodytext1"/>
        </w:rPr>
        <w:t xml:space="preserve">кие площадки для занятий спортом, физическими упражнениями, музыкой или другими сопоставимыми мероприятиями в качестве зон обслуживания, если они зарезервированы исключительно для лиц в возрасте 18 лет и старше. Несовершеннолетние не могут быть допущены в </w:t>
      </w:r>
      <w:r>
        <w:rPr>
          <w:rStyle w:val="Bodytext1"/>
        </w:rPr>
        <w:t>аудиторию K-18 при подаче алкоголя. (Раздел 18 Закона об алкоАкте.)</w:t>
      </w:r>
    </w:p>
    <w:p w:rsidR="00D53F4F" w:rsidRDefault="00F67338">
      <w:pPr>
        <w:pStyle w:val="Bodytext10"/>
      </w:pPr>
      <w:r>
        <w:rPr>
          <w:rStyle w:val="Bodytext1"/>
        </w:rPr>
        <w:t>В плане самоконтроля лицензированных помещений должна быть описана практика лицензированных помещений по обеспечению соблюдения возрастных ограничений для подачи алкогольных напитков (стат</w:t>
      </w:r>
      <w:r>
        <w:rPr>
          <w:rStyle w:val="Bodytext1"/>
        </w:rPr>
        <w:t>ья 3 Министерства социального обеспечения и здравоохранения).</w:t>
      </w:r>
    </w:p>
    <w:p w:rsidR="00D53F4F" w:rsidRDefault="00F67338">
      <w:pPr>
        <w:pStyle w:val="Heading310"/>
        <w:keepNext/>
        <w:keepLines/>
        <w:numPr>
          <w:ilvl w:val="2"/>
          <w:numId w:val="6"/>
        </w:numPr>
        <w:tabs>
          <w:tab w:val="left" w:pos="1126"/>
          <w:tab w:val="left" w:pos="1128"/>
        </w:tabs>
      </w:pPr>
      <w:bookmarkStart w:id="19" w:name="_Toc256000009"/>
      <w:bookmarkStart w:id="20" w:name="bookmark29"/>
      <w:r>
        <w:rPr>
          <w:rStyle w:val="Heading31"/>
          <w:b/>
          <w:bCs/>
        </w:rPr>
        <w:t>Клиент в состоянии алкогольного или деструктивного поведения</w:t>
      </w:r>
      <w:bookmarkEnd w:id="19"/>
      <w:bookmarkEnd w:id="20"/>
    </w:p>
    <w:p w:rsidR="00D53F4F" w:rsidRDefault="00F67338">
      <w:pPr>
        <w:pStyle w:val="Bodytext10"/>
      </w:pPr>
      <w:r>
        <w:rPr>
          <w:rStyle w:val="Bodytext1"/>
        </w:rPr>
        <w:t>Клиенты, чье опьянение хорошо видно, не могут быть допущены в лицензированные помещения (статья 36 Закона об алко).</w:t>
      </w:r>
    </w:p>
    <w:p w:rsidR="00D53F4F" w:rsidRDefault="00F67338">
      <w:pPr>
        <w:pStyle w:val="Bodytext10"/>
      </w:pPr>
      <w:r>
        <w:rPr>
          <w:rStyle w:val="Bodytext1"/>
        </w:rPr>
        <w:t>Алкогольные напит</w:t>
      </w:r>
      <w:r>
        <w:rPr>
          <w:rStyle w:val="Bodytext1"/>
        </w:rPr>
        <w:t>ки не могут быть проданы или иным образом переданы при подаче алкоголя лицу, чье опьянение явно заметно или которое ведет себя вызывающим беспокойство образом (статья 37 Закона об алкогольных напитках).</w:t>
      </w:r>
    </w:p>
    <w:p w:rsidR="00D53F4F" w:rsidRDefault="00F67338">
      <w:pPr>
        <w:pStyle w:val="Bodytext10"/>
      </w:pPr>
      <w:r>
        <w:rPr>
          <w:rStyle w:val="Bodytext1"/>
        </w:rPr>
        <w:t>Клиент в лицензированном помещении, опьянение которог</w:t>
      </w:r>
      <w:r>
        <w:rPr>
          <w:rStyle w:val="Bodytext1"/>
        </w:rPr>
        <w:t>о явно заметно, должен быть удален из лицензированного помещения (статья 36 Закона об алко).</w:t>
      </w:r>
    </w:p>
    <w:p w:rsidR="00D53F4F" w:rsidRDefault="00F67338">
      <w:pPr>
        <w:pStyle w:val="Bodytext10"/>
      </w:pPr>
      <w:r>
        <w:rPr>
          <w:rStyle w:val="Bodytext1"/>
        </w:rPr>
        <w:t>Суждение человека, чье опьянение отчетливо заметно, сильно нарушено. Из-за этого они могут быть непредсказуемыми и их поведение невозможно предсказать. Они могут л</w:t>
      </w:r>
      <w:r>
        <w:rPr>
          <w:rStyle w:val="Bodytext1"/>
        </w:rPr>
        <w:t>егко вызвать беспокойство, например, когда они пьют напиток другого клиента.</w:t>
      </w:r>
    </w:p>
    <w:p w:rsidR="00D53F4F" w:rsidRDefault="00F67338">
      <w:pPr>
        <w:pStyle w:val="Bodytext10"/>
        <w:spacing w:after="220"/>
      </w:pPr>
      <w:r>
        <w:rPr>
          <w:rStyle w:val="Bodytext1"/>
        </w:rPr>
        <w:t>Интоксикация обычно хорошо заметна, если:</w:t>
      </w:r>
    </w:p>
    <w:p w:rsidR="00D53F4F" w:rsidRDefault="00F67338">
      <w:pPr>
        <w:pStyle w:val="Bodytext10"/>
        <w:numPr>
          <w:ilvl w:val="0"/>
          <w:numId w:val="7"/>
        </w:numPr>
        <w:tabs>
          <w:tab w:val="left" w:pos="745"/>
        </w:tabs>
        <w:spacing w:after="40" w:line="202" w:lineRule="auto"/>
        <w:ind w:left="720" w:hanging="340"/>
      </w:pPr>
      <w:r>
        <w:rPr>
          <w:rStyle w:val="Bodytext1"/>
        </w:rPr>
        <w:t>человек испытывает трудности с фиксацией взгляда или имеет остекленевший взгляд</w:t>
      </w:r>
    </w:p>
    <w:p w:rsidR="00D53F4F" w:rsidRDefault="00F67338">
      <w:pPr>
        <w:pStyle w:val="Bodytext10"/>
        <w:numPr>
          <w:ilvl w:val="0"/>
          <w:numId w:val="7"/>
        </w:numPr>
        <w:tabs>
          <w:tab w:val="left" w:pos="745"/>
        </w:tabs>
        <w:spacing w:after="120" w:line="204" w:lineRule="auto"/>
        <w:ind w:left="720" w:hanging="340"/>
      </w:pPr>
      <w:r>
        <w:rPr>
          <w:rStyle w:val="Bodytext1"/>
        </w:rPr>
        <w:t>Человек ведет себя деструктивно, громко и самоуверенно</w:t>
      </w:r>
    </w:p>
    <w:p w:rsidR="00D53F4F" w:rsidRDefault="00F67338">
      <w:pPr>
        <w:pStyle w:val="Bodytext10"/>
        <w:numPr>
          <w:ilvl w:val="0"/>
          <w:numId w:val="7"/>
        </w:numPr>
        <w:tabs>
          <w:tab w:val="left" w:pos="745"/>
        </w:tabs>
        <w:spacing w:after="40" w:line="158" w:lineRule="auto"/>
        <w:ind w:firstLine="380"/>
      </w:pPr>
      <w:r>
        <w:rPr>
          <w:rStyle w:val="Bodytext1"/>
        </w:rPr>
        <w:t>Человек испытывает трудности с пониманием вещей и пониманием того, что говорит другой человек</w:t>
      </w:r>
    </w:p>
    <w:p w:rsidR="00D53F4F" w:rsidRDefault="00F67338">
      <w:pPr>
        <w:pStyle w:val="Bodytext10"/>
        <w:numPr>
          <w:ilvl w:val="0"/>
          <w:numId w:val="7"/>
        </w:numPr>
        <w:tabs>
          <w:tab w:val="left" w:pos="745"/>
        </w:tabs>
        <w:spacing w:after="120" w:line="204" w:lineRule="auto"/>
        <w:ind w:left="720" w:hanging="340"/>
      </w:pPr>
      <w:r>
        <w:rPr>
          <w:rStyle w:val="Bodytext1"/>
        </w:rPr>
        <w:t>Движения человека неуверенны и неуклюжи, ему трудно ухватиться за предметы, а рефлексы у него медленные</w:t>
      </w:r>
    </w:p>
    <w:p w:rsidR="00D53F4F" w:rsidRDefault="00F67338">
      <w:pPr>
        <w:pStyle w:val="Bodytext10"/>
        <w:numPr>
          <w:ilvl w:val="0"/>
          <w:numId w:val="7"/>
        </w:numPr>
        <w:tabs>
          <w:tab w:val="left" w:pos="745"/>
        </w:tabs>
        <w:spacing w:after="40" w:line="158" w:lineRule="auto"/>
        <w:ind w:firstLine="380"/>
      </w:pPr>
      <w:r>
        <w:rPr>
          <w:rStyle w:val="Bodytext1"/>
        </w:rPr>
        <w:t>Он проливает свой напиток, и стакан трудно взять в рот</w:t>
      </w:r>
    </w:p>
    <w:p w:rsidR="00D53F4F" w:rsidRDefault="00F67338">
      <w:pPr>
        <w:pStyle w:val="Bodytext10"/>
        <w:numPr>
          <w:ilvl w:val="0"/>
          <w:numId w:val="7"/>
        </w:numPr>
        <w:tabs>
          <w:tab w:val="left" w:pos="745"/>
        </w:tabs>
        <w:spacing w:after="120" w:line="204" w:lineRule="auto"/>
        <w:ind w:left="720" w:hanging="340"/>
      </w:pPr>
      <w:r>
        <w:rPr>
          <w:rStyle w:val="Bodytext1"/>
        </w:rPr>
        <w:t>чел</w:t>
      </w:r>
      <w:r>
        <w:rPr>
          <w:rStyle w:val="Bodytext1"/>
        </w:rPr>
        <w:t>овек ходит шатко и не может идти прямо или падает без поддержки</w:t>
      </w:r>
    </w:p>
    <w:p w:rsidR="00D53F4F" w:rsidRDefault="00F67338">
      <w:pPr>
        <w:pStyle w:val="Bodytext10"/>
        <w:numPr>
          <w:ilvl w:val="0"/>
          <w:numId w:val="7"/>
        </w:numPr>
        <w:tabs>
          <w:tab w:val="left" w:pos="745"/>
        </w:tabs>
        <w:spacing w:after="120" w:line="158" w:lineRule="auto"/>
        <w:ind w:firstLine="380"/>
      </w:pPr>
      <w:r>
        <w:rPr>
          <w:rStyle w:val="Bodytext1"/>
        </w:rPr>
        <w:t>у человека невнятная речь и она уже не понятна</w:t>
      </w:r>
    </w:p>
    <w:p w:rsidR="00D53F4F" w:rsidRDefault="00F67338">
      <w:pPr>
        <w:pStyle w:val="Bodytext10"/>
        <w:numPr>
          <w:ilvl w:val="0"/>
          <w:numId w:val="7"/>
        </w:numPr>
        <w:tabs>
          <w:tab w:val="left" w:pos="745"/>
        </w:tabs>
        <w:spacing w:after="120" w:line="158" w:lineRule="auto"/>
        <w:ind w:firstLine="380"/>
      </w:pPr>
      <w:r>
        <w:rPr>
          <w:rStyle w:val="Bodytext1"/>
        </w:rPr>
        <w:t>Человек смущен или испытывает трудности с контролем своих эмоций</w:t>
      </w:r>
    </w:p>
    <w:p w:rsidR="00D53F4F" w:rsidRDefault="00F67338">
      <w:pPr>
        <w:pStyle w:val="Bodytext10"/>
        <w:numPr>
          <w:ilvl w:val="0"/>
          <w:numId w:val="7"/>
        </w:numPr>
        <w:tabs>
          <w:tab w:val="left" w:pos="745"/>
        </w:tabs>
        <w:spacing w:after="120" w:line="158" w:lineRule="auto"/>
        <w:ind w:firstLine="380"/>
      </w:pPr>
      <w:r>
        <w:rPr>
          <w:rStyle w:val="Bodytext1"/>
        </w:rPr>
        <w:t>человек кивает или может легко задремать или потерял сознание / спит</w:t>
      </w:r>
    </w:p>
    <w:p w:rsidR="00D53F4F" w:rsidRDefault="00F67338">
      <w:pPr>
        <w:pStyle w:val="Bodytext10"/>
        <w:numPr>
          <w:ilvl w:val="0"/>
          <w:numId w:val="7"/>
        </w:numPr>
        <w:tabs>
          <w:tab w:val="left" w:pos="745"/>
        </w:tabs>
        <w:spacing w:line="158" w:lineRule="auto"/>
        <w:ind w:firstLine="380"/>
      </w:pPr>
      <w:r>
        <w:rPr>
          <w:rStyle w:val="Bodytext1"/>
        </w:rPr>
        <w:t>Человек чув</w:t>
      </w:r>
      <w:r>
        <w:rPr>
          <w:rStyle w:val="Bodytext1"/>
        </w:rPr>
        <w:t>ствует себя больным.</w:t>
      </w:r>
    </w:p>
    <w:p w:rsidR="00D53F4F" w:rsidRDefault="00F67338">
      <w:pPr>
        <w:pStyle w:val="Bodytext10"/>
      </w:pPr>
      <w:r>
        <w:rPr>
          <w:rStyle w:val="Bodytext1"/>
        </w:rPr>
        <w:t>Характеристики четко обнаруживаемой интоксикации всегда оцениваются в каждом конкретном случае. При оценке интоксикации необходимо учитывать тот факт, что признаки интоксикации могут быть вызваны болезнью или травмой. Применение критер</w:t>
      </w:r>
      <w:r>
        <w:rPr>
          <w:rStyle w:val="Bodytext1"/>
        </w:rPr>
        <w:t>иев не должно приводить к дискриминации по признаку болезни или инвалидности.</w:t>
      </w:r>
    </w:p>
    <w:p w:rsidR="00D53F4F" w:rsidRDefault="00F67338">
      <w:pPr>
        <w:pStyle w:val="Bodytext10"/>
        <w:spacing w:after="120"/>
      </w:pPr>
      <w:r>
        <w:rPr>
          <w:rStyle w:val="Bodytext1"/>
        </w:rPr>
        <w:t>Если клиент, подлежащий удалению, не может позаботиться о себе из-за сильного состояния опьянения, персонал должен убедиться, что клиент благополучно вернется домой, например, за</w:t>
      </w:r>
      <w:r>
        <w:rPr>
          <w:rStyle w:val="Bodytext1"/>
        </w:rPr>
        <w:t>казав такси для клиента. Клиент может ждать в вестибюле ресторана доставки на дом под присмотром. Забота о безопасности клиентов иногда также может потребовать обращения в полицию в случае удаления.</w:t>
      </w:r>
    </w:p>
    <w:p w:rsidR="00D53F4F" w:rsidRDefault="00F67338">
      <w:pPr>
        <w:pStyle w:val="Bodytext10"/>
      </w:pPr>
      <w:r>
        <w:rPr>
          <w:rStyle w:val="Bodytext1"/>
        </w:rPr>
        <w:t>План самоконтроля лицензированных помещений должен описыв</w:t>
      </w:r>
      <w:r>
        <w:rPr>
          <w:rStyle w:val="Bodytext1"/>
        </w:rPr>
        <w:t>ать операционные модели и методы надзора, направленные на предотвращение и предотвращение подачи алкогольных напитков лицам, опьянение которых явно заметно или которые ведут себя вызывающе беспокойство. План самоконтроля должен описывать методы работы лице</w:t>
      </w:r>
      <w:r>
        <w:rPr>
          <w:rStyle w:val="Bodytext1"/>
        </w:rPr>
        <w:t>нзированного помещения также в ситуациях, когда интоксикация клиента отчетливо заметна при входе или пребывании в лицензированном помещении. (StmA, раздел 3.)</w:t>
      </w:r>
    </w:p>
    <w:p w:rsidR="00D53F4F" w:rsidRDefault="00F67338">
      <w:pPr>
        <w:pStyle w:val="Heading210"/>
        <w:keepNext/>
        <w:keepLines/>
        <w:numPr>
          <w:ilvl w:val="1"/>
          <w:numId w:val="8"/>
        </w:numPr>
        <w:tabs>
          <w:tab w:val="left" w:pos="1111"/>
          <w:tab w:val="left" w:pos="1114"/>
        </w:tabs>
      </w:pPr>
      <w:bookmarkStart w:id="21" w:name="_Toc256000010"/>
      <w:bookmarkStart w:id="22" w:name="bookmark32"/>
      <w:r>
        <w:rPr>
          <w:rStyle w:val="Heading21"/>
          <w:b/>
          <w:bCs/>
        </w:rPr>
        <w:t>Часы лицензирования</w:t>
      </w:r>
      <w:bookmarkEnd w:id="21"/>
      <w:bookmarkEnd w:id="22"/>
    </w:p>
    <w:p w:rsidR="00D53F4F" w:rsidRDefault="00F67338">
      <w:pPr>
        <w:pStyle w:val="Bodytext10"/>
      </w:pPr>
      <w:r>
        <w:rPr>
          <w:rStyle w:val="Bodytext1"/>
        </w:rPr>
        <w:t>Подача алкогольных напитков, превышающих 2,8%, разрешена с 9:00 до 1:30, если</w:t>
      </w:r>
      <w:r>
        <w:rPr>
          <w:rStyle w:val="Bodytext1"/>
        </w:rPr>
        <w:t xml:space="preserve"> срок действия лицензии не ограничен в решении о выдаче лицензии. Подача алкоголя может продолжаться до 3 часов в ночь на День независимости, Новый год, Первомай и Иванов день. (Статьи 22 и 43 Закона об Алко).</w:t>
      </w:r>
    </w:p>
    <w:p w:rsidR="00D53F4F" w:rsidRDefault="00F67338">
      <w:pPr>
        <w:pStyle w:val="Bodytext10"/>
      </w:pPr>
      <w:r>
        <w:rPr>
          <w:rStyle w:val="Bodytext1"/>
        </w:rPr>
        <w:t>Часы обслуживания не ограничены в жилых помеще</w:t>
      </w:r>
      <w:r>
        <w:rPr>
          <w:rStyle w:val="Bodytext1"/>
        </w:rPr>
        <w:t>ниях, принадлежащих лицензированной зоне, если количество предлагаемых алкогольных напитков ограничено в соответствии с количеством клиентов и требованиями надзора за подачей алкоголя (статья 45 Закона об алкоголе). Таким образом, часы подачи не распростра</w:t>
      </w:r>
      <w:r>
        <w:rPr>
          <w:rStyle w:val="Bodytext1"/>
        </w:rPr>
        <w:t>няются на обслуживание мини-баров в жилых помещениях, принадлежащих лицензионной зоне. Если алкогольные напитки подаются в гостиничном номере в качестве обслуживания в номере, необходимо соблюдать часы подачи.</w:t>
      </w:r>
    </w:p>
    <w:p w:rsidR="00D53F4F" w:rsidRDefault="00F67338">
      <w:pPr>
        <w:pStyle w:val="Bodytext10"/>
      </w:pPr>
      <w:r>
        <w:rPr>
          <w:rStyle w:val="Bodytext1"/>
        </w:rPr>
        <w:t>Употребление лицензированных алкогольных напит</w:t>
      </w:r>
      <w:r>
        <w:rPr>
          <w:rStyle w:val="Bodytext1"/>
        </w:rPr>
        <w:t>ков разрешается в течение одного часа после окончания часов подачи (статья 43 Закона об алко). Лицензированные помещения не нужно закрывать по окончании периода потребления. Владелец лицензии свободен в выборе часов работы.</w:t>
      </w:r>
    </w:p>
    <w:p w:rsidR="00D53F4F" w:rsidRDefault="00F67338">
      <w:pPr>
        <w:pStyle w:val="Bodytext10"/>
      </w:pPr>
      <w:r>
        <w:rPr>
          <w:rStyle w:val="Bodytext1"/>
        </w:rPr>
        <w:t>Часы обслуживания могут быть про</w:t>
      </w:r>
      <w:r>
        <w:rPr>
          <w:rStyle w:val="Bodytext1"/>
        </w:rPr>
        <w:t>длены с помощью процедуры уведомления или лицензии, чтобы они начинались не ранее 7.00 утра и заканчивались не позднее 4.00 утра (статья 44 Закона об AlkoL). Лицензия на продажу алкоголя не ранее 7 часов утра может быть выдана только на завтрак, подаваемый</w:t>
      </w:r>
      <w:r>
        <w:rPr>
          <w:rStyle w:val="Bodytext1"/>
        </w:rPr>
        <w:t xml:space="preserve"> в месте проживания лицензиата.</w:t>
      </w:r>
    </w:p>
    <w:p w:rsidR="00D53F4F" w:rsidRDefault="00F67338">
      <w:pPr>
        <w:pStyle w:val="Bodytext10"/>
      </w:pPr>
      <w:r>
        <w:rPr>
          <w:rStyle w:val="Bodytext1"/>
        </w:rPr>
        <w:t xml:space="preserve">Если подача алкогольных напитков продолжается в лицензированном помещении после 1.30 ночи на основании уведомления или лицензии, владелец лицензии обязан назначить охранников, упомянутых в Законе о частных охранных услугах, </w:t>
      </w:r>
      <w:r>
        <w:rPr>
          <w:rStyle w:val="Bodytext1"/>
        </w:rPr>
        <w:t xml:space="preserve">для надзора за порядком и безопасностью в лицензированном помещении и в непосредственной близости от него. Стюарды службы безопасности должны быть назначены один на каждые сто клиентов, которые начинают, и они должны выполнять свои обязанности с 1.30 ночи </w:t>
      </w:r>
      <w:r>
        <w:rPr>
          <w:rStyle w:val="Bodytext1"/>
        </w:rPr>
        <w:t>до конца потребления алкогольных напитков, если иное не предписано Региональным агентством государственного управления. (Раздел 45 Закона об Алко.)</w:t>
      </w:r>
    </w:p>
    <w:p w:rsidR="00D53F4F" w:rsidRDefault="00F67338">
      <w:pPr>
        <w:pStyle w:val="Bodytext10"/>
      </w:pPr>
      <w:r>
        <w:rPr>
          <w:rStyle w:val="Bodytext1"/>
        </w:rPr>
        <w:t>План самоконтроля для лицензированных помещений должен включать описание контроля за количеством клиентов, о</w:t>
      </w:r>
      <w:r>
        <w:rPr>
          <w:rStyle w:val="Bodytext1"/>
        </w:rPr>
        <w:t>существления охраны и обязанностей, возложенных на охранников, если подача алкогольных напитков продолжается после 1.30 ночи (раздел 4 Министерства социального обеспечения и здравоохранения).</w:t>
      </w:r>
    </w:p>
    <w:p w:rsidR="00D53F4F" w:rsidRDefault="00F67338">
      <w:pPr>
        <w:pStyle w:val="Bodytext10"/>
      </w:pPr>
      <w:r>
        <w:rPr>
          <w:rStyle w:val="Bodytext1"/>
        </w:rPr>
        <w:t xml:space="preserve">С точки зрения алкогольного законодательства нет никаких </w:t>
      </w:r>
      <w:r>
        <w:rPr>
          <w:rStyle w:val="Bodytext1"/>
        </w:rPr>
        <w:t>препятствий для одновременного выполнения стюардами других обязанностей в лицензированных помещениях при условии, что одновременное выполнение обязанностей не ставит под угрозу надзор за безопасностью и безопасностью или выполнение других обязанностей.</w:t>
      </w:r>
    </w:p>
    <w:p w:rsidR="00D53F4F" w:rsidRDefault="00F67338">
      <w:pPr>
        <w:pStyle w:val="Bodytext10"/>
      </w:pPr>
      <w:r>
        <w:rPr>
          <w:rStyle w:val="Bodytext1"/>
        </w:rPr>
        <w:t>Пер</w:t>
      </w:r>
      <w:r>
        <w:rPr>
          <w:rStyle w:val="Bodytext1"/>
        </w:rPr>
        <w:t xml:space="preserve">еход на летнее время повлияет на часы обслуживания ресторанов с продленным графиком. При переходе на летнее время подача алкоголя должна быть прекращена в соответствии с решением о продлении рабочего времени, но не позднее 4.00 часов летнего времени, т.е. </w:t>
      </w:r>
      <w:r>
        <w:rPr>
          <w:rStyle w:val="Bodytext1"/>
        </w:rPr>
        <w:t>3.00 часов зимнего времени. После этого употребление алкогольных напитков разрешается в течение одного часа, т.е. не позднее 5.00 утра по летнему времени. Однако лицензированные помещения не нужно закрывать. При переходе на зимнее время подача алкоголя мож</w:t>
      </w:r>
      <w:r>
        <w:rPr>
          <w:rStyle w:val="Bodytext1"/>
        </w:rPr>
        <w:t>ет продолжаться по тем же принципам в соответствии с зимним временем не позднее 4.00 утра, т.е. до 5.00 утра в летнее время.</w:t>
      </w:r>
    </w:p>
    <w:p w:rsidR="00D53F4F" w:rsidRDefault="00F67338">
      <w:pPr>
        <w:pStyle w:val="Heading210"/>
        <w:keepNext/>
        <w:keepLines/>
        <w:numPr>
          <w:ilvl w:val="1"/>
          <w:numId w:val="8"/>
        </w:numPr>
        <w:tabs>
          <w:tab w:val="left" w:pos="1114"/>
        </w:tabs>
      </w:pPr>
      <w:bookmarkStart w:id="23" w:name="_Toc256000011"/>
      <w:bookmarkStart w:id="24" w:name="bookmark35"/>
      <w:r>
        <w:rPr>
          <w:rStyle w:val="Heading21"/>
          <w:b/>
          <w:bCs/>
        </w:rPr>
        <w:t>Деятельность на лицензионных участках</w:t>
      </w:r>
      <w:bookmarkEnd w:id="23"/>
      <w:bookmarkEnd w:id="24"/>
    </w:p>
    <w:p w:rsidR="00D53F4F" w:rsidRDefault="00F67338">
      <w:pPr>
        <w:pStyle w:val="Bodytext10"/>
      </w:pPr>
      <w:r>
        <w:rPr>
          <w:rStyle w:val="Bodytext1"/>
        </w:rPr>
        <w:t>Лицензированная зона относится к зоне, где клиентам разрешено употреблять алкогольные напитки</w:t>
      </w:r>
      <w:r>
        <w:rPr>
          <w:rStyle w:val="Bodytext1"/>
        </w:rPr>
        <w:t>. Лицензированные помещения, с другой стороны, относятся к организации, состоящей из лицензированной территории или обслуживающих зон и других объектов, таких как кухни, туалеты и складские помещения.</w:t>
      </w:r>
    </w:p>
    <w:p w:rsidR="00D53F4F" w:rsidRDefault="00F67338">
      <w:pPr>
        <w:pStyle w:val="Bodytext10"/>
      </w:pPr>
      <w:r>
        <w:rPr>
          <w:rStyle w:val="Bodytext1"/>
        </w:rPr>
        <w:t>Подача алкогольных напитков может осуществляться только</w:t>
      </w:r>
      <w:r>
        <w:rPr>
          <w:rStyle w:val="Bodytext1"/>
        </w:rPr>
        <w:t xml:space="preserve"> путем передачи их потребителям для потребления в лицензированной зоне, утвержденной Агентством регионального государственного управления (статья 36 Закона об Алко). Согласно подготовительной работе к Закону, передача относится к передаче физического владе</w:t>
      </w:r>
      <w:r>
        <w:rPr>
          <w:rStyle w:val="Bodytext1"/>
        </w:rPr>
        <w:t>ния алкогольным напитком потребителю. Таким образом, алкогольные напитки не могут подаваться в качестве самообслуживания таким образом, чтобы покупатель самостоятельно брал и подавал алкогольный напиток без личной ситуации обслуживания клиента с продавцом.</w:t>
      </w:r>
      <w:r>
        <w:rPr>
          <w:rStyle w:val="Bodytext1"/>
        </w:rPr>
        <w:t xml:space="preserve"> Исключением являются помещения для встреч и саун или аналогичные зоны закрытых групп лицензиата, а также жилые помещения, где ограниченное количество алкогольных напитков может быть доступно для клиентов в соответствии с требованиями надзора за подачей ал</w:t>
      </w:r>
      <w:r>
        <w:rPr>
          <w:rStyle w:val="Bodytext1"/>
        </w:rPr>
        <w:t>коголя (статья 45 Закона об алко).</w:t>
      </w:r>
    </w:p>
    <w:p w:rsidR="00D53F4F" w:rsidRDefault="00F67338">
      <w:pPr>
        <w:pStyle w:val="Bodytext10"/>
      </w:pPr>
      <w:r>
        <w:rPr>
          <w:rStyle w:val="Bodytext1"/>
        </w:rPr>
        <w:t xml:space="preserve">На лицензионной территории могут употребляться только алкогольные напитки, продаваемые владельцем лицензии в служебных целях. Кроме того, алкогольные напитки, продаваемые владельцем лицензии, не могут потребляться в </w:t>
      </w:r>
      <w:r>
        <w:rPr>
          <w:rStyle w:val="Bodytext1"/>
        </w:rPr>
        <w:t>лицензированных помещениях. (Разделы 3 и 36 АлкоЛ.) Владелец лицензии, его сотрудники и организатор мероприятия имеют право изъять алкогольный напиток и его тару у нарушителя запрета и утилизировать его в соответствии с требованиями проверки (статья 86 Зак</w:t>
      </w:r>
      <w:r>
        <w:rPr>
          <w:rStyle w:val="Bodytext1"/>
        </w:rPr>
        <w:t>она об алко). Статья 47 Закона о частных охранных службах содержит положения о праве охранников забирать алкогольные напитки у тех, кто нарушил этот запрет.</w:t>
      </w:r>
    </w:p>
    <w:p w:rsidR="00D53F4F" w:rsidRDefault="00F67338">
      <w:pPr>
        <w:pStyle w:val="Bodytext10"/>
      </w:pPr>
      <w:r>
        <w:rPr>
          <w:rStyle w:val="Bodytext1"/>
        </w:rPr>
        <w:t>Зона подачи алкогольных напитков должна быть четко разграничена или обозначена, если границы зоны н</w:t>
      </w:r>
      <w:r>
        <w:rPr>
          <w:rStyle w:val="Bodytext1"/>
        </w:rPr>
        <w:t>е могут быть четко соблюдены. Лицензированные алкогольные напитки не могут перевозиться за пределы лицензируемой территории или потребляться за ее пределами. (Раздел 36 АлкоЛ.) В тех случаях, когда границы лицензионного участка не могут быть четко соблюден</w:t>
      </w:r>
      <w:r>
        <w:rPr>
          <w:rStyle w:val="Bodytext1"/>
        </w:rPr>
        <w:t>ы иным образом, демаркация и маркировка лицензионного участка в значительной степени препятствуют вывозу алкогольных напитков с лицензионного участка. Владелец лицензии и его представитель могут изъять из владения лица, нарушившего запрет, контейнер, котор</w:t>
      </w:r>
      <w:r>
        <w:rPr>
          <w:rStyle w:val="Bodytext1"/>
        </w:rPr>
        <w:t>ый был вывезен с лицензионной территории, и распорядиться содержащимся в нем алкогольным напитком (статья 39 Закона об алко).</w:t>
      </w:r>
    </w:p>
    <w:p w:rsidR="00D53F4F" w:rsidRDefault="00F67338">
      <w:pPr>
        <w:pStyle w:val="Bodytext10"/>
      </w:pPr>
      <w:r>
        <w:rPr>
          <w:rStyle w:val="Bodytext1"/>
        </w:rPr>
        <w:t>В некоторых случаях лицензионные участки лицензируемых помещений могут быть отделены друг от друга. Это имеет место, например, ког</w:t>
      </w:r>
      <w:r>
        <w:rPr>
          <w:rStyle w:val="Bodytext1"/>
        </w:rPr>
        <w:t xml:space="preserve">да между рестораном и его зоной обслуживания на открытом воздухе есть тротуар, который не является частью лицензированной зоны. При утверждении лицензионной территории Агентство регионального государственного управления может разрешить клиентам перевозить </w:t>
      </w:r>
      <w:r>
        <w:rPr>
          <w:rStyle w:val="Bodytext1"/>
        </w:rPr>
        <w:t>алкогольные напитки из одной зоны обслуживания того же лицензированного помещения в другую в порядке, утвержденном владельцем лицензии в плане самоконтроля (статья 36 Закона об алко). Лицензиат должен описать в плане самоконтроля метод работы лицензированн</w:t>
      </w:r>
      <w:r>
        <w:rPr>
          <w:rStyle w:val="Bodytext1"/>
        </w:rPr>
        <w:t>ых помещений при транспортировке напитков из одной лицензированной зоны в другую, а также соответствующее руководство и надзор за потребителями.</w:t>
      </w:r>
    </w:p>
    <w:p w:rsidR="00D53F4F" w:rsidRDefault="00F67338">
      <w:pPr>
        <w:pStyle w:val="Bodytext10"/>
      </w:pPr>
      <w:r>
        <w:rPr>
          <w:rStyle w:val="Bodytext1"/>
        </w:rPr>
        <w:t>Если обладатель лицензии на продажу алкоголя или лицо, работающее в лицензированном помещении, передает алкогол</w:t>
      </w:r>
      <w:r>
        <w:rPr>
          <w:rStyle w:val="Bodytext1"/>
        </w:rPr>
        <w:t>ьный напиток на экспорт без лицензии, дающей ему право продавать данный напиток в розницу, он или она может быть приговорен к наказанию за преступление, связанное с употреблением алкоголя (Уголовный кодекс, глава 50а).</w:t>
      </w:r>
    </w:p>
    <w:p w:rsidR="00D53F4F" w:rsidRDefault="00F67338">
      <w:pPr>
        <w:pStyle w:val="Bodytext10"/>
      </w:pPr>
      <w:r>
        <w:rPr>
          <w:rStyle w:val="Bodytext1"/>
        </w:rPr>
        <w:t>Два или более обслуживающих держателя</w:t>
      </w:r>
      <w:r>
        <w:rPr>
          <w:rStyle w:val="Bodytext1"/>
        </w:rPr>
        <w:t xml:space="preserve"> лицензий могут работать на одном лицензионном участке одновременно, если это было предоставлено органом власти. Однако один владелец лицензии должен нести ответственность за надзор за общим лицензионным участком в соответствии с лицензией. (Раздел 19 Алко</w:t>
      </w:r>
      <w:r>
        <w:rPr>
          <w:rStyle w:val="Bodytext1"/>
        </w:rPr>
        <w:t>Л.)</w:t>
      </w:r>
    </w:p>
    <w:p w:rsidR="00D53F4F" w:rsidRDefault="00F67338">
      <w:pPr>
        <w:pStyle w:val="Bodytext10"/>
      </w:pPr>
      <w:r>
        <w:rPr>
          <w:rStyle w:val="Bodytext1"/>
        </w:rPr>
        <w:t>В плане самоконтроля лицензированных помещений должны быть описаны методы работы лицензированных помещений для надзора за соблюдением вышеупомянутых запретов и обязанностей (статья 3 Министерства социального обеспечения и здравоохранения).</w:t>
      </w:r>
    </w:p>
    <w:p w:rsidR="00D53F4F" w:rsidRDefault="00F67338">
      <w:pPr>
        <w:pStyle w:val="Bodytext10"/>
      </w:pPr>
      <w:r>
        <w:rPr>
          <w:rStyle w:val="Bodytext1"/>
        </w:rPr>
        <w:t>Региональное</w:t>
      </w:r>
      <w:r>
        <w:rPr>
          <w:rStyle w:val="Bodytext1"/>
        </w:rPr>
        <w:t xml:space="preserve"> государственное административное учреждение может устанавливать условия и ограничения, связанные с лицензионной территорией, количеством мест для клиентов и предотвращением шумовых помех из-за расположения помещений, особого характера операций или других </w:t>
      </w:r>
      <w:r>
        <w:rPr>
          <w:rStyle w:val="Bodytext1"/>
        </w:rPr>
        <w:t>особых обстоятельств, выявленных в ходе операций, если они необходимы для обеспечения надзора в лицензированных помещениях и вокруг них.  для предотвращения помех и шума в жилых помещениях или для обеспечения общественного порядка и безопасности. (Раздел 2</w:t>
      </w:r>
      <w:r>
        <w:rPr>
          <w:rStyle w:val="Bodytext1"/>
        </w:rPr>
        <w:t>2 АлкоЛ.)</w:t>
      </w:r>
    </w:p>
    <w:p w:rsidR="00D53F4F" w:rsidRDefault="00F67338">
      <w:pPr>
        <w:pStyle w:val="Heading210"/>
        <w:keepNext/>
        <w:keepLines/>
        <w:numPr>
          <w:ilvl w:val="1"/>
          <w:numId w:val="8"/>
        </w:numPr>
        <w:tabs>
          <w:tab w:val="left" w:pos="1110"/>
          <w:tab w:val="left" w:pos="1114"/>
        </w:tabs>
      </w:pPr>
      <w:bookmarkStart w:id="25" w:name="_Toc256000012"/>
      <w:bookmarkStart w:id="26" w:name="bookmark38"/>
      <w:r>
        <w:rPr>
          <w:rStyle w:val="Heading21"/>
          <w:b/>
          <w:bCs/>
        </w:rPr>
        <w:t>Оплата алкогольных напитков</w:t>
      </w:r>
      <w:bookmarkEnd w:id="25"/>
      <w:bookmarkEnd w:id="26"/>
    </w:p>
    <w:p w:rsidR="00D53F4F" w:rsidRDefault="00F67338">
      <w:pPr>
        <w:pStyle w:val="Bodytext10"/>
      </w:pPr>
      <w:r>
        <w:rPr>
          <w:rStyle w:val="Bodytext1"/>
        </w:rPr>
        <w:t>Оплата алкогольного напитка не обязательно должна происходить одновременно с доставкой напитка. Тем не менее, персонал лицензиата всегда должен обеспечить соблюдение запретов на подачу алкоголя (статья 39 Закона об алк</w:t>
      </w:r>
      <w:r>
        <w:rPr>
          <w:rStyle w:val="Bodytext1"/>
        </w:rPr>
        <w:t>о) перед передачей напитка клиенту, даже если алкогольный напиток уже был оплачен заранее.</w:t>
      </w:r>
    </w:p>
    <w:p w:rsidR="00D53F4F" w:rsidRDefault="00F67338">
      <w:pPr>
        <w:pStyle w:val="Bodytext10"/>
      </w:pPr>
      <w:r>
        <w:rPr>
          <w:rStyle w:val="Bodytext1"/>
        </w:rPr>
        <w:t>В ресторанах стали более распространенными различные онлайн-договоренности о предоплате, с помощью которых алкогольные напитки также могут быть оплачены при определе</w:t>
      </w:r>
      <w:r>
        <w:rPr>
          <w:rStyle w:val="Bodytext1"/>
        </w:rPr>
        <w:t>нных условиях. Внешний поставщик услуг может использоваться, например, для перевода платежей или предоставления системы электронных денег, но продажа алкогольных напитков должна происходить между покупателем и владельцем лицензии на обслуживание. Клиент до</w:t>
      </w:r>
      <w:r>
        <w:rPr>
          <w:rStyle w:val="Bodytext1"/>
        </w:rPr>
        <w:t>лжен четко указать владельца лицензии на обслуживание, у которого приобретаются алкогольные напитки и кому производится оплата за алкогольные напитки. Правила маркетинга алкогольных напитков также должны быть приняты во внимание при внедрении веб-сайтов ил</w:t>
      </w:r>
      <w:r>
        <w:rPr>
          <w:rStyle w:val="Bodytext1"/>
        </w:rPr>
        <w:t>и мобильных приложений.</w:t>
      </w:r>
    </w:p>
    <w:p w:rsidR="00D53F4F" w:rsidRDefault="00F67338">
      <w:pPr>
        <w:pStyle w:val="Bodytext10"/>
      </w:pPr>
      <w:r>
        <w:rPr>
          <w:rStyle w:val="Bodytext1"/>
        </w:rPr>
        <w:t>План самоконтроля для лицензированных помещений должен включать в себя максимальную сумму кредита, указанную владельцем лицензии, а также методы контроля и управления продажами в кредит, если алкогольные напитки продаются потребител</w:t>
      </w:r>
      <w:r>
        <w:rPr>
          <w:rStyle w:val="Bodytext1"/>
        </w:rPr>
        <w:t>ям в кредит иначе, чем через обычно используемую платежную карточку кредитного учреждения или платежное приложение, или в связи с программным обслуживанием или комнатой для проживания (раздел 4 постановления правительства).</w:t>
      </w:r>
    </w:p>
    <w:p w:rsidR="00D53F4F" w:rsidRDefault="00F67338">
      <w:pPr>
        <w:pStyle w:val="Heading210"/>
        <w:keepNext/>
        <w:keepLines/>
        <w:numPr>
          <w:ilvl w:val="1"/>
          <w:numId w:val="8"/>
        </w:numPr>
        <w:tabs>
          <w:tab w:val="left" w:pos="1110"/>
          <w:tab w:val="left" w:pos="1114"/>
        </w:tabs>
      </w:pPr>
      <w:bookmarkStart w:id="27" w:name="_Toc256000013"/>
      <w:bookmarkStart w:id="28" w:name="bookmark41"/>
      <w:r>
        <w:rPr>
          <w:rStyle w:val="Heading21"/>
          <w:b/>
          <w:bCs/>
        </w:rPr>
        <w:t>Подача алкоголя</w:t>
      </w:r>
      <w:bookmarkEnd w:id="27"/>
      <w:bookmarkEnd w:id="28"/>
    </w:p>
    <w:p w:rsidR="00D53F4F" w:rsidRDefault="00F67338">
      <w:pPr>
        <w:pStyle w:val="Bodytext10"/>
      </w:pPr>
      <w:r>
        <w:rPr>
          <w:rStyle w:val="Bodytext1"/>
        </w:rPr>
        <w:t>Алкогольные напи</w:t>
      </w:r>
      <w:r>
        <w:rPr>
          <w:rStyle w:val="Bodytext1"/>
        </w:rPr>
        <w:t>тки могут продаваться для употребления только в открытых упаковках или дозировано в стаканы или другие емкости (статья 41 Закона об алко). Нераспечатанные упаковки также могут использоваться для подачи алкоголя путешественникам, упомянутым в Законе об опер</w:t>
      </w:r>
      <w:r>
        <w:rPr>
          <w:rStyle w:val="Bodytext1"/>
        </w:rPr>
        <w:t>ациях по размещению и питанию в жилых помещениях, и для подачи алкоголя закрытым группам в конференц-зале лицензиата или аналогичной зоне, если количество предлагаемых алкогольных напитков ограничено в соответствии с требованиями к количеству клиентов и на</w:t>
      </w:r>
      <w:r>
        <w:rPr>
          <w:rStyle w:val="Bodytext1"/>
        </w:rPr>
        <w:t>дзору за подачей алкогольных напитков. (Раздел 45 Закона об Алко.)</w:t>
      </w:r>
    </w:p>
    <w:p w:rsidR="00D53F4F" w:rsidRDefault="00F67338">
      <w:pPr>
        <w:pStyle w:val="Bodytext10"/>
      </w:pPr>
      <w:r>
        <w:rPr>
          <w:rStyle w:val="Bodytext1"/>
        </w:rPr>
        <w:t>Если алкогольные напитки продаются дозированно в сервировочном спирте, они должны быть доступны покупателям в основных дозах следующим образом:</w:t>
      </w:r>
    </w:p>
    <w:p w:rsidR="00D53F4F" w:rsidRDefault="00F67338">
      <w:pPr>
        <w:pStyle w:val="Bodytext10"/>
        <w:numPr>
          <w:ilvl w:val="0"/>
          <w:numId w:val="9"/>
        </w:numPr>
        <w:tabs>
          <w:tab w:val="left" w:pos="730"/>
        </w:tabs>
        <w:spacing w:line="158" w:lineRule="auto"/>
        <w:ind w:firstLine="380"/>
      </w:pPr>
      <w:r>
        <w:rPr>
          <w:rStyle w:val="Bodytext1"/>
        </w:rPr>
        <w:t>Базовая доза алкогольного напитка более 22% с</w:t>
      </w:r>
      <w:r>
        <w:rPr>
          <w:rStyle w:val="Bodytext1"/>
        </w:rPr>
        <w:t>оставляет 4 сантилитра,</w:t>
      </w:r>
    </w:p>
    <w:p w:rsidR="00D53F4F" w:rsidRDefault="00F67338">
      <w:pPr>
        <w:pStyle w:val="Bodytext10"/>
        <w:numPr>
          <w:ilvl w:val="0"/>
          <w:numId w:val="9"/>
        </w:numPr>
        <w:tabs>
          <w:tab w:val="left" w:pos="747"/>
        </w:tabs>
        <w:spacing w:after="120" w:line="158" w:lineRule="auto"/>
        <w:ind w:firstLine="380"/>
      </w:pPr>
      <w:r>
        <w:rPr>
          <w:rStyle w:val="Bodytext1"/>
        </w:rPr>
        <w:t>базовая доза алкогольного напитка, превышающая 15 %, но не превышающая 22 %, составляет 8 мл,</w:t>
      </w:r>
    </w:p>
    <w:p w:rsidR="00D53F4F" w:rsidRDefault="00F67338">
      <w:pPr>
        <w:pStyle w:val="Bodytext10"/>
        <w:numPr>
          <w:ilvl w:val="0"/>
          <w:numId w:val="9"/>
        </w:numPr>
        <w:tabs>
          <w:tab w:val="left" w:pos="747"/>
        </w:tabs>
        <w:spacing w:after="120" w:line="158" w:lineRule="auto"/>
        <w:ind w:firstLine="380"/>
      </w:pPr>
      <w:r>
        <w:rPr>
          <w:rStyle w:val="Bodytext1"/>
        </w:rPr>
        <w:t>основная доза алкогольного напитка, превышающая 8 %, но не превышающая 15 %, составляет 12 мл,</w:t>
      </w:r>
    </w:p>
    <w:p w:rsidR="00D53F4F" w:rsidRDefault="00F67338">
      <w:pPr>
        <w:pStyle w:val="Bodytext10"/>
        <w:numPr>
          <w:ilvl w:val="0"/>
          <w:numId w:val="9"/>
        </w:numPr>
        <w:tabs>
          <w:tab w:val="left" w:pos="747"/>
        </w:tabs>
        <w:spacing w:line="158" w:lineRule="auto"/>
        <w:ind w:firstLine="380"/>
      </w:pPr>
      <w:r>
        <w:rPr>
          <w:rStyle w:val="Bodytext1"/>
        </w:rPr>
        <w:t xml:space="preserve">Базовая доза алкогольного напитка до 8% </w:t>
      </w:r>
      <w:r>
        <w:rPr>
          <w:rStyle w:val="Bodytext1"/>
        </w:rPr>
        <w:t>составляет 33 сантилитра. (Раздел 41 Закона об Алко.)</w:t>
      </w:r>
    </w:p>
    <w:p w:rsidR="00D53F4F" w:rsidRDefault="00F67338">
      <w:pPr>
        <w:pStyle w:val="Bodytext10"/>
      </w:pPr>
      <w:r>
        <w:rPr>
          <w:rStyle w:val="Bodytext1"/>
        </w:rPr>
        <w:t>Максимальное количество порций алкоголя, которое может быть подано за один раз, не ограничено алкогольным законодательством. Однако в плане самоконтроля для лицензированных помещений должны быть указаны</w:t>
      </w:r>
      <w:r>
        <w:rPr>
          <w:rStyle w:val="Bodytext1"/>
        </w:rPr>
        <w:t xml:space="preserve"> максимальные дозы, указанные владельцем лицензии, которые могут быть проданы одному покупателю за раз, если разрешенная доза превышает четыре основные дозы, упомянутые выше (раздел 4 Постановления и Правительства).</w:t>
      </w:r>
    </w:p>
    <w:p w:rsidR="00D53F4F" w:rsidRDefault="00F67338">
      <w:pPr>
        <w:pStyle w:val="Bodytext10"/>
      </w:pPr>
      <w:r>
        <w:rPr>
          <w:rStyle w:val="Bodytext1"/>
        </w:rPr>
        <w:t>Региональные государственные администрат</w:t>
      </w:r>
      <w:r>
        <w:rPr>
          <w:rStyle w:val="Bodytext1"/>
        </w:rPr>
        <w:t>ивные учреждения могут устанавливать условия и ограничения, связанные с объемом подачи алкоголя, если они необходимы (статья 22 Закона об алко).</w:t>
      </w:r>
    </w:p>
    <w:p w:rsidR="00D53F4F" w:rsidRDefault="00F67338">
      <w:pPr>
        <w:pStyle w:val="Bodytext10"/>
      </w:pPr>
      <w:r>
        <w:rPr>
          <w:rStyle w:val="Bodytext1"/>
        </w:rPr>
        <w:t>Инструкции по измерительным приборам, используемым для измерения алкогольных напитков, доступны на веб-сайте Аг</w:t>
      </w:r>
      <w:r>
        <w:rPr>
          <w:rStyle w:val="Bodytext1"/>
        </w:rPr>
        <w:t>ентства по безопасности и химическим веществам Финляндии (Tukes).</w:t>
      </w:r>
    </w:p>
    <w:p w:rsidR="00D53F4F" w:rsidRDefault="00F67338">
      <w:pPr>
        <w:pStyle w:val="Heading210"/>
        <w:keepNext/>
        <w:keepLines/>
        <w:numPr>
          <w:ilvl w:val="1"/>
          <w:numId w:val="8"/>
        </w:numPr>
        <w:tabs>
          <w:tab w:val="left" w:pos="1127"/>
          <w:tab w:val="left" w:pos="1205"/>
        </w:tabs>
      </w:pPr>
      <w:bookmarkStart w:id="29" w:name="_Toc256000014"/>
      <w:bookmarkStart w:id="30" w:name="bookmark44"/>
      <w:r>
        <w:rPr>
          <w:rStyle w:val="Heading21"/>
          <w:b/>
          <w:bCs/>
        </w:rPr>
        <w:t>Запрещение действий, противоречащих надлежащей практике</w:t>
      </w:r>
      <w:bookmarkEnd w:id="29"/>
      <w:bookmarkEnd w:id="30"/>
    </w:p>
    <w:p w:rsidR="00D53F4F" w:rsidRDefault="00F67338">
      <w:pPr>
        <w:pStyle w:val="Bodytext10"/>
      </w:pPr>
      <w:r>
        <w:rPr>
          <w:rStyle w:val="Bodytext1"/>
        </w:rPr>
        <w:t>Подача алкогольных напитков не должна противоречить надлежащей практике. Мера считается противоречащей добросовестной практике, если о</w:t>
      </w:r>
      <w:r>
        <w:rPr>
          <w:rStyle w:val="Bodytext1"/>
        </w:rPr>
        <w:t>на явно противоречит общепринятым социальным ценностям и, в частности, если она допускает или безразлична к угрозе здоровью под воздействием алкоголя или наркотиков, лекарственных средств или химических веществ. (Раздел 4 АлкоЛ.)</w:t>
      </w:r>
    </w:p>
    <w:p w:rsidR="00D53F4F" w:rsidRDefault="00F67338">
      <w:pPr>
        <w:pStyle w:val="Bodytext10"/>
        <w:spacing w:after="0"/>
      </w:pPr>
      <w:r>
        <w:rPr>
          <w:rStyle w:val="Bodytext1"/>
        </w:rPr>
        <w:t>Согласно предложению прави</w:t>
      </w:r>
      <w:r>
        <w:rPr>
          <w:rStyle w:val="Bodytext1"/>
        </w:rPr>
        <w:t>тельства по Закону об алкоголе, организация соревнований по употреблению алкоголя, например, может поставить под угрозу здоровье клиентов, если на соревнованиях очень быстро потребляется большое количество алкогольных напитков.</w:t>
      </w:r>
    </w:p>
    <w:p w:rsidR="00D53F4F" w:rsidRDefault="00F67338">
      <w:pPr>
        <w:pStyle w:val="Bodytext10"/>
      </w:pPr>
      <w:r>
        <w:rPr>
          <w:rStyle w:val="Bodytext1"/>
        </w:rPr>
        <w:t xml:space="preserve">Например, в связи с подачей </w:t>
      </w:r>
      <w:r>
        <w:rPr>
          <w:rStyle w:val="Bodytext1"/>
        </w:rPr>
        <w:t>алкогольных напитков может противоречить надлежащей практике на тех же основаниях продавать или разрешать употребление алкоголя необычными методами, такими как всасывание или вдыхание слизистых оболочек.</w:t>
      </w:r>
    </w:p>
    <w:p w:rsidR="00D53F4F" w:rsidRDefault="00F67338">
      <w:pPr>
        <w:pStyle w:val="Bodytext10"/>
      </w:pPr>
      <w:r>
        <w:rPr>
          <w:rStyle w:val="Bodytext1"/>
        </w:rPr>
        <w:t>Согласно предложению правительства, пакетное ценообр</w:t>
      </w:r>
      <w:r>
        <w:rPr>
          <w:rStyle w:val="Bodytext1"/>
        </w:rPr>
        <w:t>азование на блюда и связанные с ними алкогольные напитки не обязательно противоречит надлежащей практике, но в зависимости от маркетинга и характера подачи алкогольных напитков подача алкогольных напитков по принципу «пей столько, сколько хочешь» по опреде</w:t>
      </w:r>
      <w:r>
        <w:rPr>
          <w:rStyle w:val="Bodytext1"/>
        </w:rPr>
        <w:t>ленной цене может быть запрещена как противоречащая надлежащей практике. Соответственно, в некоторых ситуациях подача алкогольных напитков в кредит, например, слабым группам потребителей, может, исходя из общей оценки, противоречить надлежащей практике.</w:t>
      </w:r>
    </w:p>
    <w:p w:rsidR="00D53F4F" w:rsidRDefault="00F67338">
      <w:pPr>
        <w:pStyle w:val="Heading210"/>
        <w:keepNext/>
        <w:keepLines/>
        <w:numPr>
          <w:ilvl w:val="1"/>
          <w:numId w:val="8"/>
        </w:numPr>
        <w:tabs>
          <w:tab w:val="left" w:pos="1150"/>
          <w:tab w:val="left" w:pos="1186"/>
        </w:tabs>
        <w:spacing w:after="0"/>
      </w:pPr>
      <w:bookmarkStart w:id="31" w:name="_Toc256000015"/>
      <w:bookmarkStart w:id="32" w:name="bookmark47"/>
      <w:r>
        <w:rPr>
          <w:rStyle w:val="Heading21"/>
          <w:b/>
          <w:bCs/>
        </w:rPr>
        <w:t>Ро</w:t>
      </w:r>
      <w:r>
        <w:rPr>
          <w:rStyle w:val="Heading21"/>
          <w:b/>
          <w:bCs/>
        </w:rPr>
        <w:t>зничная торговля алкогольными напитками</w:t>
      </w:r>
      <w:bookmarkEnd w:id="31"/>
      <w:bookmarkEnd w:id="32"/>
    </w:p>
    <w:p w:rsidR="00D53F4F" w:rsidRDefault="00F67338">
      <w:pPr>
        <w:pStyle w:val="Heading210"/>
        <w:keepNext/>
        <w:keepLines/>
        <w:ind w:left="1160"/>
      </w:pPr>
      <w:bookmarkStart w:id="33" w:name="_Toc256000016"/>
      <w:r>
        <w:rPr>
          <w:rStyle w:val="Heading21"/>
          <w:b/>
          <w:bCs/>
        </w:rPr>
        <w:t>В связи с</w:t>
      </w:r>
      <w:bookmarkEnd w:id="33"/>
    </w:p>
    <w:p w:rsidR="00D53F4F" w:rsidRDefault="00F67338">
      <w:pPr>
        <w:pStyle w:val="Bodytext10"/>
      </w:pPr>
      <w:r>
        <w:rPr>
          <w:rStyle w:val="Bodytext1"/>
        </w:rPr>
        <w:t>Розничная продажа алкогольных напитков относится к продаже алкогольных напитков для потребления в другом месте, а не в помещениях, контролируемых продавцом или под надзором, организованным продавцом (раздел</w:t>
      </w:r>
      <w:r>
        <w:rPr>
          <w:rStyle w:val="Bodytext1"/>
        </w:rPr>
        <w:t xml:space="preserve"> 3 Закона об алкоАкте). Розничная продажа алкогольных напитков может осуществляться только путем передачи их покупателю в утвержденной торговой точке (статья 35 Закона об алко).</w:t>
      </w:r>
    </w:p>
    <w:p w:rsidR="00D53F4F" w:rsidRDefault="00F67338">
      <w:pPr>
        <w:pStyle w:val="Bodytext10"/>
      </w:pPr>
      <w:r>
        <w:rPr>
          <w:rStyle w:val="Bodytext1"/>
        </w:rPr>
        <w:t>Алкогольные напитки с максимальным содержанием алкоголя 5,5% могут продаваться</w:t>
      </w:r>
      <w:r>
        <w:rPr>
          <w:rStyle w:val="Bodytext1"/>
        </w:rPr>
        <w:t xml:space="preserve"> в лицензированных помещениях в соответствии с обычными правилами розничной продажи алкогольных напитков, которые должны быть изъяты покупателями, если Агентство регионального государственного управления подало заявку и получило лицензию на розничную торго</w:t>
      </w:r>
      <w:r>
        <w:rPr>
          <w:rStyle w:val="Bodytext1"/>
        </w:rPr>
        <w:t>влю алкогольными напитками с максимальным содержанием алкоголя 5,5% для лицензированного помещения (статья 17 Закона об алкоЗаконе).</w:t>
      </w:r>
    </w:p>
    <w:p w:rsidR="00D53F4F" w:rsidRDefault="00F67338">
      <w:pPr>
        <w:pStyle w:val="Bodytext10"/>
      </w:pPr>
      <w:r>
        <w:rPr>
          <w:rStyle w:val="Bodytext1"/>
        </w:rPr>
        <w:t>Алкогольные напитки могут продаваться в розницу только в предварительно заполненных запечатанных упаковках (статья 41 Закон</w:t>
      </w:r>
      <w:r>
        <w:rPr>
          <w:rStyle w:val="Bodytext1"/>
        </w:rPr>
        <w:t>а об алко). Для контейнеризации алкогольных напитков требуется лицензия на производство алкогольных напитков, и контейнеризация не может осуществляться в другом месте, кроме как в утвержденном месте производства (статьи 3 и 14 Закона об алкоАкте).</w:t>
      </w:r>
    </w:p>
    <w:p w:rsidR="00D53F4F" w:rsidRDefault="00F67338">
      <w:pPr>
        <w:pStyle w:val="Bodytext10"/>
        <w:spacing w:after="0"/>
      </w:pPr>
      <w:r>
        <w:rPr>
          <w:rStyle w:val="Bodytext1"/>
        </w:rPr>
        <w:t>Без лице</w:t>
      </w:r>
      <w:r>
        <w:rPr>
          <w:rStyle w:val="Bodytext1"/>
        </w:rPr>
        <w:t>нзии на производство смешивание и упаковка алкогольных напитков для розничной продажи в лицензированных помещениях возможны только в том случае, если в качестве сырья используются алкогольные напитки с максимальным объемом 2,8% по объему. Если конечный про</w:t>
      </w:r>
      <w:r>
        <w:rPr>
          <w:rStyle w:val="Bodytext1"/>
        </w:rPr>
        <w:t>дукт содержит более 1,2% алкоголя по объему, он может продаваться только в предварительно заполненных запечатанных упаковках, таких как запечатанные бутылки, банки и т.. Упаковка должна быть пригодна для использования в пищевых продуктах, и она должна быть</w:t>
      </w:r>
      <w:r>
        <w:rPr>
          <w:rStyle w:val="Bodytext1"/>
        </w:rPr>
        <w:t xml:space="preserve"> закрыта, чтобы продукт не покидал упаковку, даже если упаковка перевернута. Смешивание и упаковка напитков должны производиться на предприятии общественного питания, о котором было сообщено муниципальному органу по контролю за продуктами питания.</w:t>
      </w:r>
    </w:p>
    <w:p w:rsidR="00D53F4F" w:rsidRDefault="00F67338">
      <w:pPr>
        <w:pStyle w:val="Bodytext10"/>
      </w:pPr>
      <w:r>
        <w:rPr>
          <w:rStyle w:val="Bodytext1"/>
        </w:rPr>
        <w:t>При прои</w:t>
      </w:r>
      <w:r>
        <w:rPr>
          <w:rStyle w:val="Bodytext1"/>
        </w:rPr>
        <w:t>зводстве или ином обращении с пищевыми продуктами оператор несет ответственность в соответствии с Законом о пищевых продуктах за безопасность, содержание и состав продукта, а также за маркировку упаковки.</w:t>
      </w:r>
    </w:p>
    <w:p w:rsidR="00D53F4F" w:rsidRDefault="00F67338">
      <w:pPr>
        <w:pStyle w:val="Bodytext10"/>
        <w:spacing w:after="0"/>
      </w:pPr>
      <w:r>
        <w:rPr>
          <w:rStyle w:val="Bodytext1"/>
        </w:rPr>
        <w:t>Алкогольные напитки, на которые распространяется ли</w:t>
      </w:r>
      <w:r>
        <w:rPr>
          <w:rStyle w:val="Bodytext1"/>
        </w:rPr>
        <w:t>цензия на розничную торговлю, которые содержат более 2,8% алкоголя, могут продаваться только с 9 утра до 9 вечера.</w:t>
      </w:r>
    </w:p>
    <w:p w:rsidR="00D53F4F" w:rsidRDefault="00F67338">
      <w:pPr>
        <w:pStyle w:val="Bodytext10"/>
      </w:pPr>
      <w:r>
        <w:rPr>
          <w:rStyle w:val="Bodytext1"/>
        </w:rPr>
        <w:t>Алкогольные напитки, продаваемые в розницу, должны быть переданы покупателю в часы продаж. (Разделы 17 и 42 АлкоЛ.)</w:t>
      </w:r>
    </w:p>
    <w:p w:rsidR="00D53F4F" w:rsidRDefault="00F67338">
      <w:pPr>
        <w:pStyle w:val="Bodytext10"/>
      </w:pPr>
      <w:r>
        <w:rPr>
          <w:rStyle w:val="Bodytext1"/>
        </w:rPr>
        <w:t>План самоконтроля лицензи</w:t>
      </w:r>
      <w:r>
        <w:rPr>
          <w:rStyle w:val="Bodytext1"/>
        </w:rPr>
        <w:t>рованных помещений может определять метод работы лицензированных помещений для хранения алкогольных напитков, продаваемых клиенту, например, в связи с гардеробом, если клиент остается в лицензированном помещении после покупки алкогольных напитков на вынос.</w:t>
      </w:r>
    </w:p>
    <w:p w:rsidR="00D53F4F" w:rsidRDefault="00F67338">
      <w:pPr>
        <w:pStyle w:val="Bodytext10"/>
      </w:pPr>
      <w:r>
        <w:rPr>
          <w:rStyle w:val="Bodytext1"/>
        </w:rPr>
        <w:t xml:space="preserve">План саморегулирования лицензированных помещений с лицензией на розничную торговлю должен также включать информацию, необходимую для плана саморегулирования розничной торговли алкогольными напитками (статья 5 Правительства и Постановления). Это включает, </w:t>
      </w:r>
      <w:r>
        <w:rPr>
          <w:rStyle w:val="Bodytext1"/>
        </w:rPr>
        <w:t>например, информацию о практике, связанной с соблюдением сроков продажи и соглашений о наличных деньгах и продажах.</w:t>
      </w:r>
    </w:p>
    <w:p w:rsidR="00D53F4F" w:rsidRDefault="00F67338">
      <w:pPr>
        <w:pStyle w:val="Bodytext10"/>
      </w:pPr>
      <w:r>
        <w:rPr>
          <w:rStyle w:val="Bodytext1"/>
        </w:rPr>
        <w:t>Региональные органы государственного управления могут устанавливать правила лицензирования, касающиеся оформления заказа и продажи в розничн</w:t>
      </w:r>
      <w:r>
        <w:rPr>
          <w:rStyle w:val="Bodytext1"/>
        </w:rPr>
        <w:t>ой торговле, или ограничивать часы розничных продаж лицензированных помещений и объемы продаж, продаваемых клиентам, если это необходимо (статьи 17 и 22 Закона об алкоЛе: t).</w:t>
      </w:r>
    </w:p>
    <w:p w:rsidR="00D53F4F" w:rsidRDefault="00F67338">
      <w:pPr>
        <w:pStyle w:val="Bodytext10"/>
      </w:pPr>
      <w:r>
        <w:rPr>
          <w:rStyle w:val="Bodytext1"/>
        </w:rPr>
        <w:t>Розничная торговля в лицензированных помещениях также подпадает под действие друг</w:t>
      </w:r>
      <w:r>
        <w:rPr>
          <w:rStyle w:val="Bodytext1"/>
        </w:rPr>
        <w:t>их положений о розничной продаже алкогольных напитков, которые более подробно представлены в руководстве Valvira «Розничная торговля алкогольными напитками».</w:t>
      </w:r>
    </w:p>
    <w:p w:rsidR="00D53F4F" w:rsidRDefault="00F67338">
      <w:pPr>
        <w:pStyle w:val="Heading210"/>
        <w:keepNext/>
        <w:keepLines/>
        <w:numPr>
          <w:ilvl w:val="1"/>
          <w:numId w:val="8"/>
        </w:numPr>
        <w:tabs>
          <w:tab w:val="left" w:pos="1159"/>
          <w:tab w:val="left" w:pos="1205"/>
        </w:tabs>
      </w:pPr>
      <w:bookmarkStart w:id="34" w:name="_Toc256000017"/>
      <w:bookmarkStart w:id="35" w:name="bookmark51"/>
      <w:r>
        <w:rPr>
          <w:rStyle w:val="Heading21"/>
          <w:b/>
          <w:bCs/>
        </w:rPr>
        <w:t>Кухонный алкоголь и алкогольные заготовки</w:t>
      </w:r>
      <w:bookmarkEnd w:id="34"/>
      <w:bookmarkEnd w:id="35"/>
    </w:p>
    <w:p w:rsidR="00D53F4F" w:rsidRDefault="00F67338">
      <w:pPr>
        <w:pStyle w:val="Bodytext10"/>
      </w:pPr>
      <w:r>
        <w:rPr>
          <w:rStyle w:val="Bodytext1"/>
        </w:rPr>
        <w:t xml:space="preserve">Рестораны могут подать заявку на получение лицензии на </w:t>
      </w:r>
      <w:r>
        <w:rPr>
          <w:rStyle w:val="Bodytext1"/>
        </w:rPr>
        <w:t>использование кухонного алкоголя в кулинарии. Кухонные спирты, приобретенные с лицензией, предназначены исключительно для приготовления пищи и освобождаются от налога на алкоголь. Использование беспошлинного кухонного алкоголя для приготовления напитков ил</w:t>
      </w:r>
      <w:r>
        <w:rPr>
          <w:rStyle w:val="Bodytext1"/>
        </w:rPr>
        <w:t>и смешанных напитков запрещено. (Раздел 15 АлкоЛ.)</w:t>
      </w:r>
    </w:p>
    <w:p w:rsidR="00D53F4F" w:rsidRDefault="00F67338">
      <w:pPr>
        <w:pStyle w:val="Bodytext10"/>
      </w:pPr>
      <w:r>
        <w:rPr>
          <w:rStyle w:val="Bodytext1"/>
        </w:rPr>
        <w:t>Алкогольные напитки, приобретенные для подачи алкоголя, также можно перенести на кухню и использовать в кулинарии. Алкогольные напитки могут быть переработаны в качестве сырья при приготовлении пищи, и в э</w:t>
      </w:r>
      <w:r>
        <w:rPr>
          <w:rStyle w:val="Bodytext1"/>
        </w:rPr>
        <w:t>том случае их использование может быть включено в цену продуктов питания или подано как часть порции пищевых продуктов и выставлено счет в соответствии с прейскурантом на алкоголь. Как и в случае с кухонным алкоголем, необходимо вести учет употребления алк</w:t>
      </w:r>
      <w:r>
        <w:rPr>
          <w:rStyle w:val="Bodytext1"/>
        </w:rPr>
        <w:t>огольных напитков, приобретенных для использования в служебных целях, при приготовлении пищи, и впоследствии должна быть возможность определить количество и качество использованного алкоголя по записям владельца лицензии.</w:t>
      </w:r>
    </w:p>
    <w:p w:rsidR="00D53F4F" w:rsidRDefault="00F67338">
      <w:pPr>
        <w:pStyle w:val="Bodytext10"/>
      </w:pPr>
      <w:r>
        <w:rPr>
          <w:rStyle w:val="Bodytext1"/>
        </w:rPr>
        <w:t>Твердые алкогольные продукты, соде</w:t>
      </w:r>
      <w:r>
        <w:rPr>
          <w:rStyle w:val="Bodytext1"/>
        </w:rPr>
        <w:t>ржащие не более 2,8 мас.% этилового спирта, такие как шоколадные конфеты или мороженое, могут продаваться без лицензии в соответствии с Законом об алкоголе. Розничная торговля, обслуживание и маркетинг продуктов более сильного алкоголя подпадают под действ</w:t>
      </w:r>
      <w:r>
        <w:rPr>
          <w:rStyle w:val="Bodytext1"/>
        </w:rPr>
        <w:t>ие положений Закона об алкоголе об алкогольных напитках, таких как возрастные ограничения. Розничная продажа и подача алкогольных напитков, содержащих более 2,8% по весу, требует лицензии. Алкогольная продукция, содержащая более 5,5% по весу, может продава</w:t>
      </w:r>
      <w:r>
        <w:rPr>
          <w:rStyle w:val="Bodytext1"/>
        </w:rPr>
        <w:t>ться только в «Алко» и в лицензированных ресторанах для потребления в лицензированных помещениях.</w:t>
      </w:r>
    </w:p>
    <w:p w:rsidR="00D53F4F" w:rsidRDefault="00F67338">
      <w:pPr>
        <w:pStyle w:val="Bodytext10"/>
      </w:pPr>
      <w:r>
        <w:rPr>
          <w:rStyle w:val="Bodytext1"/>
        </w:rPr>
        <w:t>Для целей Закона об алкоголе содержанием алкоголя по объему продукта считается содержание алкоголя по весу. (Раздел 55 АлкоЛ.)</w:t>
      </w:r>
    </w:p>
    <w:p w:rsidR="00D53F4F" w:rsidRDefault="00F67338">
      <w:pPr>
        <w:pStyle w:val="Heading210"/>
        <w:keepNext/>
        <w:keepLines/>
        <w:numPr>
          <w:ilvl w:val="1"/>
          <w:numId w:val="8"/>
        </w:numPr>
        <w:tabs>
          <w:tab w:val="left" w:pos="1150"/>
          <w:tab w:val="left" w:pos="1186"/>
        </w:tabs>
      </w:pPr>
      <w:bookmarkStart w:id="36" w:name="_Toc256000018"/>
      <w:bookmarkStart w:id="37" w:name="bookmark54"/>
      <w:r>
        <w:rPr>
          <w:rStyle w:val="Heading21"/>
          <w:b/>
          <w:bCs/>
        </w:rPr>
        <w:t>Приобретение алкогольных напитк</w:t>
      </w:r>
      <w:r>
        <w:rPr>
          <w:rStyle w:val="Heading21"/>
          <w:b/>
          <w:bCs/>
        </w:rPr>
        <w:t>ов</w:t>
      </w:r>
      <w:bookmarkEnd w:id="36"/>
      <w:bookmarkEnd w:id="37"/>
    </w:p>
    <w:p w:rsidR="00D53F4F" w:rsidRDefault="00F67338">
      <w:pPr>
        <w:pStyle w:val="Bodytext10"/>
      </w:pPr>
      <w:r>
        <w:rPr>
          <w:rStyle w:val="Bodytext1"/>
        </w:rPr>
        <w:t xml:space="preserve">Только алкогольные напитки, законно доставленные в лицензированные помещения, могут продаваться и потребляться в лицензированных помещениях. Алкогольные напитки всегда должны приобретаться для обслуживания на лицензионной основе, и их нельзя перемещать </w:t>
      </w:r>
      <w:r>
        <w:rPr>
          <w:rStyle w:val="Bodytext1"/>
        </w:rPr>
        <w:t>между лицензированными помещениями, за исключением случаев, когда операции прекращаются. Легально алкогольные напитки закупаются у лицензированного производителя, оптового или розничного продавца алкогольных напитков (§§ 30 и 46 АлкоЗакона). Владелец лицен</w:t>
      </w:r>
      <w:r>
        <w:rPr>
          <w:rStyle w:val="Bodytext1"/>
        </w:rPr>
        <w:t>зии также может ввозить алкогольные напитки для подачи алкоголя, если он подал в Valvira уведомление о своем собственном ввозе (статьи 29 и 32 Закона об алко).</w:t>
      </w:r>
    </w:p>
    <w:p w:rsidR="00D53F4F" w:rsidRDefault="00F67338">
      <w:pPr>
        <w:pStyle w:val="Bodytext10"/>
      </w:pPr>
      <w:r>
        <w:rPr>
          <w:rStyle w:val="Bodytext1"/>
        </w:rPr>
        <w:t>Если алкогольные напитки, не являющиеся законно доставленными в помещение, продаются в лицензиро</w:t>
      </w:r>
      <w:r>
        <w:rPr>
          <w:rStyle w:val="Bodytext1"/>
        </w:rPr>
        <w:t>ванном помещении или в связи с ним, владелец лицензии или лицо, работающее в лицензированном помещении, может быть приговорено к наказанию за преступление, связанное с употреблением алкоголя (глава 50а Уголовного кодекса).</w:t>
      </w:r>
    </w:p>
    <w:p w:rsidR="00D53F4F" w:rsidRDefault="00F67338">
      <w:pPr>
        <w:pStyle w:val="Bodytext10"/>
      </w:pPr>
      <w:r>
        <w:rPr>
          <w:rStyle w:val="Bodytext1"/>
        </w:rPr>
        <w:t>Подача и употребление собственных</w:t>
      </w:r>
      <w:r>
        <w:rPr>
          <w:rStyle w:val="Bodytext1"/>
        </w:rPr>
        <w:t xml:space="preserve"> алкогольных напитков клиента в лицензированных помещениях всегда запрещены. На частных мероприятиях, организованных в ресторанах, таких как свадьбы, не разрешается употреблять, например, шампанское, принесенное клиентом в качестве свадебного тоста, а толь</w:t>
      </w:r>
      <w:r>
        <w:rPr>
          <w:rStyle w:val="Bodytext1"/>
        </w:rPr>
        <w:t>ко алкогольные напитки, приобретенные на законных основаниях для подачи алкоголя.</w:t>
      </w:r>
    </w:p>
    <w:p w:rsidR="00D53F4F" w:rsidRDefault="00F67338">
      <w:pPr>
        <w:pStyle w:val="Heading210"/>
        <w:keepNext/>
        <w:keepLines/>
        <w:numPr>
          <w:ilvl w:val="1"/>
          <w:numId w:val="8"/>
        </w:numPr>
        <w:tabs>
          <w:tab w:val="left" w:pos="1150"/>
          <w:tab w:val="left" w:pos="1186"/>
        </w:tabs>
      </w:pPr>
      <w:bookmarkStart w:id="38" w:name="_Toc256000019"/>
      <w:bookmarkStart w:id="39" w:name="bookmark57"/>
      <w:r>
        <w:rPr>
          <w:rStyle w:val="Heading21"/>
          <w:b/>
          <w:bCs/>
        </w:rPr>
        <w:t>Учет и хранение алкоголя</w:t>
      </w:r>
      <w:bookmarkEnd w:id="38"/>
      <w:bookmarkEnd w:id="39"/>
    </w:p>
    <w:p w:rsidR="00D53F4F" w:rsidRDefault="00F67338">
      <w:pPr>
        <w:pStyle w:val="Bodytext10"/>
      </w:pPr>
      <w:r>
        <w:rPr>
          <w:rStyle w:val="Bodytext1"/>
        </w:rPr>
        <w:t xml:space="preserve">Лицензиат должен регистрировать продажи по счету таким образом, чтобы была получена информация в полугодовом отчете, представленном в Агентство </w:t>
      </w:r>
      <w:r>
        <w:rPr>
          <w:rStyle w:val="Bodytext1"/>
        </w:rPr>
        <w:t>регионального государственного управления. Кроме того, рекомендуется включать в записи информацию об отходах и другом употреблении алкогольных напитков.</w:t>
      </w:r>
    </w:p>
    <w:p w:rsidR="00D53F4F" w:rsidRDefault="00F67338">
      <w:pPr>
        <w:pStyle w:val="Bodytext10"/>
      </w:pPr>
      <w:r>
        <w:rPr>
          <w:rStyle w:val="Bodytext1"/>
        </w:rPr>
        <w:t>В ходе любой проверки, проводимой властями, владелец лицензии должен быть в состоянии доказать, что алк</w:t>
      </w:r>
      <w:r>
        <w:rPr>
          <w:rStyle w:val="Bodytext1"/>
        </w:rPr>
        <w:t>огольные напитки в лицензированном помещении и его хранилище алкогольных напитков были приобретены на законных основаниях.</w:t>
      </w:r>
    </w:p>
    <w:p w:rsidR="00D53F4F" w:rsidRDefault="00F67338">
      <w:pPr>
        <w:pStyle w:val="Bodytext10"/>
      </w:pPr>
      <w:r>
        <w:rPr>
          <w:rStyle w:val="Bodytext1"/>
        </w:rPr>
        <w:t>В плане саморегулирования должны быть описаны места хранения и хранения алкогольных напитков (статья 3 Министерства социального обесп</w:t>
      </w:r>
      <w:r>
        <w:rPr>
          <w:rStyle w:val="Bodytext1"/>
        </w:rPr>
        <w:t>ечения и здравоохранения). Складские помещения должны быть пригодны для использования по назначению. Например, пищевое законодательство содержит обязательства и требования, касающиеся складских помещений, и они должны подлежать контролю пищевых продуктов.</w:t>
      </w:r>
    </w:p>
    <w:p w:rsidR="00D53F4F" w:rsidRDefault="00F67338">
      <w:pPr>
        <w:pStyle w:val="Bodytext10"/>
      </w:pPr>
      <w:r>
        <w:rPr>
          <w:rStyle w:val="Bodytext1"/>
        </w:rPr>
        <w:t>Собственные алкогольные напитки клиентов, оставленные на хранение, должны храниться отдельно от лицензированных напитков и хранения алкогольных напитков, например, в гардеробах или других подобных помещениях.</w:t>
      </w:r>
    </w:p>
    <w:p w:rsidR="00D53F4F" w:rsidRDefault="00F67338">
      <w:pPr>
        <w:pStyle w:val="Heading210"/>
        <w:keepNext/>
        <w:keepLines/>
        <w:numPr>
          <w:ilvl w:val="1"/>
          <w:numId w:val="8"/>
        </w:numPr>
        <w:tabs>
          <w:tab w:val="left" w:pos="1150"/>
          <w:tab w:val="left" w:pos="1186"/>
        </w:tabs>
      </w:pPr>
      <w:bookmarkStart w:id="40" w:name="_Toc256000020"/>
      <w:bookmarkStart w:id="41" w:name="bookmark60"/>
      <w:r>
        <w:rPr>
          <w:rStyle w:val="Heading21"/>
          <w:b/>
          <w:bCs/>
        </w:rPr>
        <w:t>Полугодовое уведомление о подаче алкоголя</w:t>
      </w:r>
      <w:bookmarkEnd w:id="40"/>
      <w:bookmarkEnd w:id="41"/>
    </w:p>
    <w:p w:rsidR="00D53F4F" w:rsidRDefault="00F67338">
      <w:pPr>
        <w:pStyle w:val="Bodytext10"/>
      </w:pPr>
      <w:r>
        <w:rPr>
          <w:rStyle w:val="Bodytext1"/>
        </w:rPr>
        <w:t>Лицен</w:t>
      </w:r>
      <w:r>
        <w:rPr>
          <w:rStyle w:val="Bodytext1"/>
        </w:rPr>
        <w:t>зиат обязан периодически представлять надзорным органам уведомления и информацию о своих продажах и других операциях, которые необходимы для оценки рисков, связанных с надзором и операциями (статья 62 Закона об алкоАкте).</w:t>
      </w:r>
    </w:p>
    <w:p w:rsidR="00D53F4F" w:rsidRDefault="00F67338">
      <w:pPr>
        <w:pStyle w:val="Bodytext10"/>
      </w:pPr>
      <w:r>
        <w:rPr>
          <w:rStyle w:val="Bodytext1"/>
        </w:rPr>
        <w:t>Владелец лицензии на продажу алког</w:t>
      </w:r>
      <w:r>
        <w:rPr>
          <w:rStyle w:val="Bodytext1"/>
        </w:rPr>
        <w:t>ольных напитков должен два раза в год уведомлять Агентство регионального государственного управления о розничной продаже алкогольных напитков (в евро) и количестве работников, а также об объеме (литрах) и стоимости (евро) розничных продаж алкогольных напит</w:t>
      </w:r>
      <w:r>
        <w:rPr>
          <w:rStyle w:val="Bodytext1"/>
        </w:rPr>
        <w:t>ков, если лицензированное помещение занимается розничной продажей подаваемых алкогольных напитков. В этом контексте владелец лицензии на обслуживание должен также уведомить владельца лицензии на розничную торговлю о количестве (литрах) и стоимости (евро) а</w:t>
      </w:r>
      <w:r>
        <w:rPr>
          <w:rStyle w:val="Bodytext1"/>
        </w:rPr>
        <w:t>лкогольных напитков, закупаемых для подачи алкоголя. (Раздел 9 Правительства и Декрета.)</w:t>
      </w:r>
    </w:p>
    <w:p w:rsidR="00D53F4F" w:rsidRDefault="00F67338">
      <w:pPr>
        <w:pStyle w:val="Bodytext10"/>
      </w:pPr>
      <w:r>
        <w:rPr>
          <w:rStyle w:val="Bodytext1"/>
        </w:rPr>
        <w:t>Если в отчетном периоде не было продаж, необходимо в течение срока указать, что в течение периода продаж не было.</w:t>
      </w:r>
    </w:p>
    <w:p w:rsidR="00D53F4F" w:rsidRDefault="00F67338">
      <w:pPr>
        <w:pStyle w:val="Bodytext10"/>
      </w:pPr>
      <w:r>
        <w:rPr>
          <w:rStyle w:val="Bodytext1"/>
        </w:rPr>
        <w:t>Лицензиат должен представить информацию в полугодовом</w:t>
      </w:r>
      <w:r>
        <w:rPr>
          <w:rStyle w:val="Bodytext1"/>
        </w:rPr>
        <w:t xml:space="preserve"> отчете в Агентство регионального государственного управления в конце отчетного периода. Данные за первые шесть месяцев календарного года должны быть представлены 31.7. и данные за последние шесть месяцев на 31.1. около.</w:t>
      </w:r>
    </w:p>
    <w:p w:rsidR="00D53F4F" w:rsidRDefault="00F67338">
      <w:pPr>
        <w:pStyle w:val="Bodytext10"/>
        <w:spacing w:after="440"/>
      </w:pPr>
      <w:r>
        <w:rPr>
          <w:rStyle w:val="Bodytext1"/>
        </w:rPr>
        <w:t>Полугодовой отчет подается в электр</w:t>
      </w:r>
      <w:r>
        <w:rPr>
          <w:rStyle w:val="Bodytext1"/>
        </w:rPr>
        <w:t>онном виде в системе э-обслуживания по вопросам алкоголя в «Аллу», по адресу valvira.fi/allu или с помощью интерфейсного решения. Получение законодательной информации важно для всего сектора, так как она может быть использована для мониторинга развития сек</w:t>
      </w:r>
      <w:r>
        <w:rPr>
          <w:rStyle w:val="Bodytext1"/>
        </w:rPr>
        <w:t>тора и предотвращения теневой экономики и экономической преступности. Непредставление полугодового уведомления о подаче алкоголя может привести к наложению штрафа (статья 71 Закона об алко).</w:t>
      </w:r>
    </w:p>
    <w:p w:rsidR="00D53F4F" w:rsidRDefault="00F67338">
      <w:pPr>
        <w:pStyle w:val="Heading110"/>
        <w:keepNext/>
        <w:keepLines/>
      </w:pPr>
      <w:bookmarkStart w:id="42" w:name="_Toc256000021"/>
      <w:bookmarkStart w:id="43" w:name="bookmark63"/>
      <w:r>
        <w:rPr>
          <w:rStyle w:val="Heading11"/>
          <w:b/>
          <w:bCs/>
        </w:rPr>
        <w:t>2 Маркетинг алкогольных напитков в ресторанах</w:t>
      </w:r>
      <w:bookmarkEnd w:id="42"/>
      <w:bookmarkEnd w:id="43"/>
    </w:p>
    <w:p w:rsidR="00D53F4F" w:rsidRDefault="00F67338">
      <w:pPr>
        <w:pStyle w:val="Bodytext10"/>
      </w:pPr>
      <w:r>
        <w:rPr>
          <w:rStyle w:val="Bodytext1"/>
        </w:rPr>
        <w:t>В этой главе обсужд</w:t>
      </w:r>
      <w:r>
        <w:rPr>
          <w:rStyle w:val="Bodytext1"/>
        </w:rPr>
        <w:t>аются наиболее распространенные правила маркетинга, связанные с подачей алкоголя. Более подробную информацию о маркетинге алкогольных напитков можно найти в руководстве Valvira по маркетингу алкоголя.</w:t>
      </w:r>
    </w:p>
    <w:p w:rsidR="00D53F4F" w:rsidRDefault="00F67338">
      <w:pPr>
        <w:pStyle w:val="Heading210"/>
        <w:keepNext/>
        <w:keepLines/>
        <w:numPr>
          <w:ilvl w:val="1"/>
          <w:numId w:val="10"/>
        </w:numPr>
        <w:tabs>
          <w:tab w:val="left" w:pos="1121"/>
          <w:tab w:val="left" w:pos="1128"/>
        </w:tabs>
      </w:pPr>
      <w:bookmarkStart w:id="44" w:name="_Toc256000022"/>
      <w:bookmarkStart w:id="45" w:name="bookmark66"/>
      <w:r>
        <w:rPr>
          <w:rStyle w:val="Heading21"/>
          <w:b/>
          <w:bCs/>
        </w:rPr>
        <w:t>Маркетинг крепких алкогольных напитков</w:t>
      </w:r>
      <w:bookmarkEnd w:id="44"/>
      <w:bookmarkEnd w:id="45"/>
    </w:p>
    <w:p w:rsidR="00D53F4F" w:rsidRDefault="00F67338">
      <w:pPr>
        <w:pStyle w:val="Bodytext10"/>
      </w:pPr>
      <w:r>
        <w:rPr>
          <w:rStyle w:val="Bodytext1"/>
        </w:rPr>
        <w:t xml:space="preserve">Как правило, </w:t>
      </w:r>
      <w:r>
        <w:rPr>
          <w:rStyle w:val="Bodytext1"/>
        </w:rPr>
        <w:t xml:space="preserve">реклама крепких алкогольных напитков запрещена (статья 50 Закона об алко). Допускается в закрытых помещениях в лицензированных помещениях, и в этом случае это должно быть уместно. Реклама может также размещаться за пределами лицензионной зоны, например, в </w:t>
      </w:r>
      <w:r>
        <w:rPr>
          <w:rStyle w:val="Bodytext1"/>
        </w:rPr>
        <w:t>коридорах лицензированных помещений или в помещениях, где они не видны из ресторана. Реклама на веб-сайтах, поддерживаемых лицензиатом, или в социальных сетях не считается рекламой в лицензированных помещениях.</w:t>
      </w:r>
    </w:p>
    <w:p w:rsidR="00D53F4F" w:rsidRDefault="00F67338">
      <w:pPr>
        <w:pStyle w:val="Bodytext10"/>
        <w:spacing w:after="220"/>
      </w:pPr>
      <w:r>
        <w:rPr>
          <w:rStyle w:val="Bodytext1"/>
        </w:rPr>
        <w:t>Крепкие алкогольные напитки не могут продават</w:t>
      </w:r>
      <w:r>
        <w:rPr>
          <w:rStyle w:val="Bodytext1"/>
        </w:rPr>
        <w:t>ься</w:t>
      </w:r>
    </w:p>
    <w:p w:rsidR="00D53F4F" w:rsidRDefault="00F67338">
      <w:pPr>
        <w:pStyle w:val="Bodytext10"/>
        <w:numPr>
          <w:ilvl w:val="0"/>
          <w:numId w:val="11"/>
        </w:numPr>
        <w:tabs>
          <w:tab w:val="left" w:pos="730"/>
        </w:tabs>
        <w:spacing w:after="120" w:line="202" w:lineRule="auto"/>
        <w:ind w:left="740" w:hanging="360"/>
      </w:pPr>
      <w:r>
        <w:rPr>
          <w:rStyle w:val="Bodytext1"/>
        </w:rPr>
        <w:t>продукты, предназначенные для взятия с покупателями (открытки, листовки, буклеты с рецептами, спички на вынос и т. д.)</w:t>
      </w:r>
    </w:p>
    <w:p w:rsidR="00D53F4F" w:rsidRDefault="00F67338">
      <w:pPr>
        <w:pStyle w:val="Bodytext10"/>
        <w:numPr>
          <w:ilvl w:val="0"/>
          <w:numId w:val="11"/>
        </w:numPr>
        <w:tabs>
          <w:tab w:val="left" w:pos="741"/>
        </w:tabs>
        <w:spacing w:line="158" w:lineRule="auto"/>
        <w:ind w:firstLine="380"/>
      </w:pPr>
      <w:r>
        <w:rPr>
          <w:rStyle w:val="Bodytext1"/>
        </w:rPr>
        <w:t>предлагая дегустации спиртных напитков.</w:t>
      </w:r>
    </w:p>
    <w:p w:rsidR="00D53F4F" w:rsidRDefault="00F67338">
      <w:pPr>
        <w:pStyle w:val="Bodytext10"/>
      </w:pPr>
      <w:r>
        <w:rPr>
          <w:rStyle w:val="Bodytext1"/>
        </w:rPr>
        <w:t>Реклама вне помещений ресторана или размещение бутылок с крепкими напитками в витрине рестора</w:t>
      </w:r>
      <w:r>
        <w:rPr>
          <w:rStyle w:val="Bodytext1"/>
        </w:rPr>
        <w:t>на запрещена. В лицензированной зоне на открытом воздухе реклама не должна быть хорошо видна из-за пределов территории. Крупные рекламные объявления или ценовые знаки на спиртные напитки, зонтики с эмблемами спиртных напитков и т.д. поэтому запрещены.</w:t>
      </w:r>
    </w:p>
    <w:p w:rsidR="00D53F4F" w:rsidRDefault="00F67338">
      <w:pPr>
        <w:pStyle w:val="Bodytext10"/>
      </w:pPr>
      <w:r>
        <w:rPr>
          <w:rStyle w:val="Bodytext1"/>
        </w:rPr>
        <w:t>Рекл</w:t>
      </w:r>
      <w:r>
        <w:rPr>
          <w:rStyle w:val="Bodytext1"/>
        </w:rPr>
        <w:t>ама напитков или коктейлей, приготовленных из спиртных напитков, представляет собой рекламу спиртных напитков, которая запрещена за пределами ресторана. Крепкие алкогольные напитки не могут рекламироваться в газетных объявлениях, телевизионных объявлениях,</w:t>
      </w:r>
      <w:r>
        <w:rPr>
          <w:rStyle w:val="Bodytext1"/>
        </w:rPr>
        <w:t xml:space="preserve"> макетах витрин, оконной ленте, входных дверях, наружных вывесках, Интернете, например, на веб-сайтах ресторанов или в социальных сетях.</w:t>
      </w:r>
    </w:p>
    <w:p w:rsidR="00D53F4F" w:rsidRDefault="00F67338">
      <w:pPr>
        <w:pStyle w:val="Bodytext10"/>
      </w:pPr>
      <w:r>
        <w:rPr>
          <w:rStyle w:val="Bodytext1"/>
        </w:rPr>
        <w:t>Продажа предварительно смешанных мягких бутылок не является подачей крепких алкогольных напитков, даже если они содержа</w:t>
      </w:r>
      <w:r>
        <w:rPr>
          <w:rStyle w:val="Bodytext1"/>
        </w:rPr>
        <w:t>т крепкие алкогольные напитки. Однако такие напитки могут рекламироваться только в том случае, если их название не включает фирменное наименование спиртного напитка.</w:t>
      </w:r>
    </w:p>
    <w:p w:rsidR="00D53F4F" w:rsidRDefault="00F67338">
      <w:pPr>
        <w:pStyle w:val="Bodytext10"/>
      </w:pPr>
      <w:r>
        <w:rPr>
          <w:rStyle w:val="Bodytext1"/>
        </w:rPr>
        <w:t>Несмотря на запрет на рекламу крепких алкогольных напитков, лицензированные заведения могу</w:t>
      </w:r>
      <w:r>
        <w:rPr>
          <w:rStyle w:val="Bodytext1"/>
        </w:rPr>
        <w:t xml:space="preserve">т публиковать свои прайс-листы в печатном виде или в сети передачи данных таким образом, чтобы все имеющиеся в помещении помещения были представлены потребителям объективным и единообразным образом. Отдельные напитки не могут быть выделены или подчеркнуты </w:t>
      </w:r>
      <w:r>
        <w:rPr>
          <w:rStyle w:val="Bodytext1"/>
        </w:rPr>
        <w:t>шрифтами, цветами или, например, макетом.</w:t>
      </w:r>
    </w:p>
    <w:p w:rsidR="00D53F4F" w:rsidRDefault="00F67338">
      <w:pPr>
        <w:pStyle w:val="Heading210"/>
        <w:keepNext/>
        <w:keepLines/>
        <w:spacing w:after="360"/>
        <w:ind w:firstLine="540"/>
      </w:pPr>
      <w:r>
        <w:rPr>
          <w:noProof/>
        </w:rPr>
        <mc:AlternateContent>
          <mc:Choice Requires="wps">
            <w:drawing>
              <wp:anchor distT="0" distB="0" distL="114300" distR="114300" simplePos="0" relativeHeight="251658240" behindDoc="0" locked="0" layoutInCell="1" allowOverlap="1">
                <wp:simplePos x="0" y="0"/>
                <wp:positionH relativeFrom="page">
                  <wp:posOffset>1425575</wp:posOffset>
                </wp:positionH>
                <wp:positionV relativeFrom="paragraph">
                  <wp:posOffset>12700</wp:posOffset>
                </wp:positionV>
                <wp:extent cx="271145" cy="216535"/>
                <wp:effectExtent l="0" t="0" r="0" b="0"/>
                <wp:wrapSquare wrapText="right"/>
                <wp:docPr id="6" name="Shape 6"/>
                <wp:cNvGraphicFramePr/>
                <a:graphic xmlns:a="http://schemas.openxmlformats.org/drawingml/2006/main">
                  <a:graphicData uri="http://schemas.microsoft.com/office/word/2010/wordprocessingShape">
                    <wps:wsp>
                      <wps:cNvSpPr txBox="1"/>
                      <wps:spPr>
                        <a:xfrm>
                          <a:off x="0" y="0"/>
                          <a:ext cx="271145" cy="216535"/>
                        </a:xfrm>
                        <a:prstGeom prst="rect">
                          <a:avLst/>
                        </a:prstGeom>
                        <a:noFill/>
                      </wps:spPr>
                      <wps:txbx>
                        <w:txbxContent>
                          <w:p w:rsidR="00D53F4F" w:rsidRDefault="00F67338">
                            <w:pPr>
                              <w:pStyle w:val="Bodytext60"/>
                            </w:pPr>
                            <w:bookmarkStart w:id="46" w:name="bookmark0"/>
                            <w:r>
                              <w:rPr>
                                <w:rStyle w:val="Bodytext6"/>
                                <w:b/>
                                <w:bCs/>
                              </w:rPr>
                              <w:t>2.2</w:t>
                            </w:r>
                            <w:bookmarkEnd w:id="46"/>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25" type="#_x0000_t202" style="width:21.35pt;height:17.05pt;margin-top:0;margin-left:112.25pt;mso-position-horizontal-relative:page;position:absolute;z-index:-251656192" filled="f" stroked="f">
                <v:textbox inset="0,0,0,0">
                  <w:txbxContent>
                    <w:p>
                      <w:pPr>
                        <w:pStyle w:val="Bodytext60"/>
                        <w:keepNext w:val="0"/>
                        <w:keepLines w:val="0"/>
                        <w:widowControl w:val="0"/>
                        <w:shd w:val="clear" w:color="auto" w:fill="auto"/>
                        <w:bidi w:val="0"/>
                        <w:spacing w:before="0" w:after="0" w:line="240" w:lineRule="auto"/>
                        <w:ind w:left="0" w:right="0" w:firstLine="0"/>
                        <w:jc w:val="left"/>
                      </w:pPr>
                      <w:bookmarkStart w:id="45" w:name="bookmark0"/>
                      <w:r>
                        <w:rPr>
                          <w:rStyle w:val="Bodytext6"/>
                          <w:b/>
                          <w:bCs/>
                        </w:rPr>
                        <w:t>2.2</w:t>
                      </w:r>
                      <w:bookmarkEnd w:id="45"/>
                    </w:p>
                  </w:txbxContent>
                </v:textbox>
                <w10:wrap type="square" side="right"/>
              </v:shape>
            </w:pict>
          </mc:Fallback>
        </mc:AlternateContent>
      </w:r>
      <w:bookmarkStart w:id="47" w:name="_Toc256000023"/>
      <w:r>
        <w:rPr>
          <w:rStyle w:val="Heading21"/>
          <w:b/>
          <w:bCs/>
        </w:rPr>
        <w:t>Маркетинг слабоалкогольных напитков</w:t>
      </w:r>
      <w:bookmarkEnd w:id="47"/>
    </w:p>
    <w:p w:rsidR="00D53F4F" w:rsidRDefault="00F67338">
      <w:pPr>
        <w:pStyle w:val="Heading310"/>
        <w:keepNext/>
        <w:keepLines/>
        <w:tabs>
          <w:tab w:val="left" w:pos="1123"/>
        </w:tabs>
      </w:pPr>
      <w:bookmarkStart w:id="48" w:name="_Toc256000024"/>
      <w:bookmarkStart w:id="49" w:name="bookmark71"/>
      <w:r>
        <w:rPr>
          <w:rStyle w:val="Heading31"/>
          <w:b/>
          <w:bCs/>
        </w:rPr>
        <w:t>2.2.1</w:t>
      </w:r>
      <w:r>
        <w:rPr>
          <w:rStyle w:val="Heading31"/>
          <w:b/>
          <w:bCs/>
        </w:rPr>
        <w:tab/>
        <w:t>Ценообразование и ценовая реклама алкогольных напитков</w:t>
      </w:r>
      <w:bookmarkEnd w:id="48"/>
      <w:bookmarkEnd w:id="49"/>
    </w:p>
    <w:p w:rsidR="00D53F4F" w:rsidRDefault="00F67338">
      <w:pPr>
        <w:pStyle w:val="Bodytext10"/>
      </w:pPr>
      <w:r>
        <w:rPr>
          <w:rStyle w:val="Bodytext1"/>
        </w:rPr>
        <w:t>При подаче алкоголя публикация краткосрочных уведомлений о ценах предложений на легкие алкогольные напитки так</w:t>
      </w:r>
      <w:r>
        <w:rPr>
          <w:rStyle w:val="Bodytext1"/>
        </w:rPr>
        <w:t>же разрешена за пределами заведения. Однако специальные цены на крепкие напитки могут быть не опубликованы, например, в социальных сетях, в витрине ресторана или в журнале.</w:t>
      </w:r>
    </w:p>
    <w:p w:rsidR="00D53F4F" w:rsidRDefault="00F67338">
      <w:pPr>
        <w:pStyle w:val="Bodytext10"/>
      </w:pPr>
      <w:r>
        <w:rPr>
          <w:rStyle w:val="Bodytext1"/>
        </w:rPr>
        <w:t>Разрешается продавать напитки, которые полностью изготовлены из алкогольных напитко</w:t>
      </w:r>
      <w:r>
        <w:rPr>
          <w:rStyle w:val="Bodytext1"/>
        </w:rPr>
        <w:t>в до 22%. Для ясности было бы неплохо упомянуть, что это мягкий напиток, если это не указано в названии напитка.</w:t>
      </w:r>
    </w:p>
    <w:p w:rsidR="00D53F4F" w:rsidRDefault="00F67338">
      <w:pPr>
        <w:pStyle w:val="Bodytext10"/>
      </w:pPr>
      <w:r>
        <w:rPr>
          <w:rStyle w:val="Bodytext1"/>
        </w:rPr>
        <w:t>Закон об алкоголе не устанавливает верхний или нижний предел цен на алкогольные напитки.</w:t>
      </w:r>
    </w:p>
    <w:p w:rsidR="00D53F4F" w:rsidRDefault="00F67338">
      <w:pPr>
        <w:pStyle w:val="Bodytext10"/>
      </w:pPr>
      <w:r>
        <w:rPr>
          <w:rStyle w:val="Bodytext1"/>
        </w:rPr>
        <w:t>Две или более упаковки или порции алкогольных напитков</w:t>
      </w:r>
      <w:r>
        <w:rPr>
          <w:rStyle w:val="Bodytext1"/>
        </w:rPr>
        <w:t xml:space="preserve"> не могут предлагаться со скидкой за объем, т.е. по общей цене, так что цена за единицу одного и того же товара дороже при покупке по отдельности (статья 51 Закона об алко).</w:t>
      </w:r>
    </w:p>
    <w:p w:rsidR="00D53F4F" w:rsidRDefault="00F67338">
      <w:pPr>
        <w:pStyle w:val="Bodytext10"/>
      </w:pPr>
      <w:r>
        <w:rPr>
          <w:rStyle w:val="Bodytext1"/>
        </w:rPr>
        <w:t>Согласно пояснительной записке к Закону, запрет на продажу со скидкой за опт распр</w:t>
      </w:r>
      <w:r>
        <w:rPr>
          <w:rStyle w:val="Bodytext1"/>
        </w:rPr>
        <w:t>остраняется также на предложения «два по цене одного», когда алкогольные напитки предлагаются одновременно двум лицам по более низкой цене, чем при заказе по отдельности. Однако это положение не запрещает ресторану продавать, например, алкоголь для частног</w:t>
      </w:r>
      <w:r>
        <w:rPr>
          <w:rStyle w:val="Bodytext1"/>
        </w:rPr>
        <w:t>о мероприятия по более низкой цене, чем прейскурантная цена ресторана, если более низкая цена не требует покупки определенного количества алкоголя.</w:t>
      </w:r>
    </w:p>
    <w:p w:rsidR="00D53F4F" w:rsidRDefault="00F67338">
      <w:pPr>
        <w:pStyle w:val="Bodytext10"/>
      </w:pPr>
      <w:r>
        <w:rPr>
          <w:rStyle w:val="Bodytext1"/>
        </w:rPr>
        <w:t>Это положение также не применяется к ситуации, когда один и тот же алкогольный напиток продается в разных уп</w:t>
      </w:r>
      <w:r>
        <w:rPr>
          <w:rStyle w:val="Bodytext1"/>
        </w:rPr>
        <w:t>аковках, например, в бутылках объемом 0,33 литра и бутылках объемом один литр. В большей упаковке цена алкогольного напитка может быть ниже за литр, чем в меньшей упаковке. Это относится, например, к ценообразованию на пиво и красное и белое вино, когда их</w:t>
      </w:r>
      <w:r>
        <w:rPr>
          <w:rStyle w:val="Bodytext1"/>
        </w:rPr>
        <w:t xml:space="preserve"> подают в бокалах или бутылках.</w:t>
      </w:r>
    </w:p>
    <w:p w:rsidR="00D53F4F" w:rsidRDefault="00F67338">
      <w:pPr>
        <w:pStyle w:val="Bodytext10"/>
      </w:pPr>
      <w:r>
        <w:rPr>
          <w:rStyle w:val="Bodytext1"/>
        </w:rPr>
        <w:t>При рекламе порций напитка должен быть указан размер порции и количество алкогольного напитка, содержащегося в смешанном напитке. В рекламе должно быть указано, сколько сантилитров стоит, например, «большая пинта» пива или «</w:t>
      </w:r>
      <w:r>
        <w:rPr>
          <w:rStyle w:val="Bodytext1"/>
        </w:rPr>
        <w:t>бокал» красного вина. Всегда желательно указывать цену порции. Лицензированные помещения должны иметь информацию о ценах, доступную, по крайней мере, по запросу на все продаваемые там напитки.</w:t>
      </w:r>
    </w:p>
    <w:p w:rsidR="00D53F4F" w:rsidRDefault="00F67338">
      <w:pPr>
        <w:pStyle w:val="Bodytext10"/>
      </w:pPr>
      <w:r>
        <w:rPr>
          <w:rStyle w:val="Bodytext1"/>
        </w:rPr>
        <w:t xml:space="preserve">Ресторан может установить цену на алкогольный напиток по более </w:t>
      </w:r>
      <w:r>
        <w:rPr>
          <w:rStyle w:val="Bodytext1"/>
        </w:rPr>
        <w:t>низкой цене, чем обычно, когда речь идет об ограниченной группе, например, о людях, зарегистрированных в качестве постоянных клиентов. Таким образом, допускаются специальные тарифы лояльности или скидки для персонала.</w:t>
      </w:r>
    </w:p>
    <w:p w:rsidR="00D53F4F" w:rsidRDefault="00F67338">
      <w:pPr>
        <w:pStyle w:val="Heading210"/>
        <w:keepNext/>
        <w:keepLines/>
        <w:tabs>
          <w:tab w:val="left" w:pos="1123"/>
        </w:tabs>
        <w:spacing w:after="360"/>
      </w:pPr>
      <w:bookmarkStart w:id="50" w:name="_Toc256000025"/>
      <w:bookmarkStart w:id="51" w:name="bookmark74"/>
      <w:r>
        <w:rPr>
          <w:rStyle w:val="Heading21"/>
          <w:b/>
          <w:bCs/>
        </w:rPr>
        <w:t>2.3</w:t>
      </w:r>
      <w:r>
        <w:rPr>
          <w:rStyle w:val="Heading21"/>
          <w:b/>
          <w:bCs/>
        </w:rPr>
        <w:tab/>
        <w:t>Неуместное продвижение</w:t>
      </w:r>
      <w:bookmarkEnd w:id="50"/>
      <w:bookmarkEnd w:id="51"/>
    </w:p>
    <w:p w:rsidR="00D53F4F" w:rsidRDefault="00F67338">
      <w:pPr>
        <w:pStyle w:val="Bodytext10"/>
      </w:pPr>
      <w:r>
        <w:rPr>
          <w:rStyle w:val="Bodytext1"/>
        </w:rPr>
        <w:t xml:space="preserve">Маркетинг </w:t>
      </w:r>
      <w:r>
        <w:rPr>
          <w:rStyle w:val="Bodytext1"/>
        </w:rPr>
        <w:t>алкогольных напитков запрещен, если он считается противоречащим надлежащей практике, неуместным с точки зрения потребителя или вводящим в заблуждение (§§ 4 и 50(2) Закона об алко. 7).</w:t>
      </w:r>
    </w:p>
    <w:p w:rsidR="00D53F4F" w:rsidRDefault="00F67338">
      <w:pPr>
        <w:pStyle w:val="Bodytext10"/>
      </w:pPr>
      <w:r>
        <w:rPr>
          <w:rStyle w:val="Bodytext1"/>
        </w:rPr>
        <w:t>Реклама алкоголя, которая заманивает клиентов бесплатным алкогольным нап</w:t>
      </w:r>
      <w:r>
        <w:rPr>
          <w:rStyle w:val="Bodytext1"/>
        </w:rPr>
        <w:t>итком или делает предложения, согласно которым алкогольные напитки доступны по более низкой цене, чем больше они пьют, считается противоречащей надлежащей практике в практике надзора властей. Вводящая в заблуждение реклама возникает, когда у потребителей с</w:t>
      </w:r>
      <w:r>
        <w:rPr>
          <w:rStyle w:val="Bodytext1"/>
        </w:rPr>
        <w:t>оздается неправдивое впечатление, например, о характеристиках, размере или цене продукта.</w:t>
      </w:r>
    </w:p>
    <w:p w:rsidR="00D53F4F" w:rsidRDefault="00F67338">
      <w:pPr>
        <w:pStyle w:val="Bodytext10"/>
      </w:pPr>
      <w:r>
        <w:rPr>
          <w:rStyle w:val="Bodytext1"/>
        </w:rPr>
        <w:t>Примеры недобросовестного и запрещенного стимулирования сбыта:</w:t>
      </w:r>
    </w:p>
    <w:p w:rsidR="00D53F4F" w:rsidRDefault="00F67338">
      <w:pPr>
        <w:pStyle w:val="Bodytext10"/>
        <w:numPr>
          <w:ilvl w:val="0"/>
          <w:numId w:val="12"/>
        </w:numPr>
        <w:tabs>
          <w:tab w:val="left" w:pos="743"/>
        </w:tabs>
        <w:spacing w:after="0" w:line="158" w:lineRule="auto"/>
        <w:ind w:firstLine="380"/>
      </w:pPr>
      <w:r>
        <w:rPr>
          <w:rStyle w:val="Bodytext1"/>
        </w:rPr>
        <w:t>«Первый напиток бесплатно», «Мы разыграем бесплатные напитки»,</w:t>
      </w:r>
    </w:p>
    <w:p w:rsidR="00D53F4F" w:rsidRDefault="00F67338">
      <w:pPr>
        <w:pStyle w:val="Bodytext10"/>
        <w:numPr>
          <w:ilvl w:val="0"/>
          <w:numId w:val="12"/>
        </w:numPr>
        <w:tabs>
          <w:tab w:val="left" w:pos="735"/>
        </w:tabs>
        <w:spacing w:after="0" w:line="223" w:lineRule="auto"/>
        <w:ind w:left="740" w:hanging="360"/>
      </w:pPr>
      <w:r>
        <w:rPr>
          <w:rStyle w:val="Bodytext1"/>
        </w:rPr>
        <w:t>Ресторанные «пакеты», включающие право у</w:t>
      </w:r>
      <w:r>
        <w:rPr>
          <w:rStyle w:val="Bodytext1"/>
        </w:rPr>
        <w:t>потреблять алкогольные напитки без ограничений: например. «VIP-билет на бесплатные алкогольные напитки», «Два напитка по цене одного»,</w:t>
      </w:r>
    </w:p>
    <w:p w:rsidR="00D53F4F" w:rsidRDefault="00F67338">
      <w:pPr>
        <w:pStyle w:val="Bodytext10"/>
        <w:numPr>
          <w:ilvl w:val="0"/>
          <w:numId w:val="12"/>
        </w:numPr>
        <w:tabs>
          <w:tab w:val="left" w:pos="735"/>
        </w:tabs>
        <w:spacing w:after="120" w:line="204" w:lineRule="auto"/>
        <w:ind w:left="740" w:hanging="360"/>
      </w:pPr>
      <w:r>
        <w:rPr>
          <w:rStyle w:val="Bodytext1"/>
        </w:rPr>
        <w:t>Карты лояльности, пивные абонементы и т.д. Ваучеры, на которых собираются марки: например: «Каждое десятое пиво бесплатно</w:t>
      </w:r>
      <w:r>
        <w:rPr>
          <w:rStyle w:val="Bodytext1"/>
        </w:rPr>
        <w:t>», «Каждый пятый напиток за полцены»,</w:t>
      </w:r>
    </w:p>
    <w:p w:rsidR="00D53F4F" w:rsidRDefault="00F67338">
      <w:pPr>
        <w:pStyle w:val="Bodytext10"/>
        <w:numPr>
          <w:ilvl w:val="0"/>
          <w:numId w:val="12"/>
        </w:numPr>
        <w:tabs>
          <w:tab w:val="left" w:pos="743"/>
        </w:tabs>
        <w:spacing w:after="360" w:line="158" w:lineRule="auto"/>
        <w:ind w:firstLine="380"/>
      </w:pPr>
      <w:r>
        <w:rPr>
          <w:rStyle w:val="Bodytext1"/>
        </w:rPr>
        <w:t>Билет распространяется среди потребителей; «С этим купоном пиво или сидр бесплатно»</w:t>
      </w:r>
    </w:p>
    <w:p w:rsidR="00D53F4F" w:rsidRDefault="00F67338">
      <w:pPr>
        <w:pStyle w:val="Heading210"/>
        <w:keepNext/>
        <w:keepLines/>
        <w:numPr>
          <w:ilvl w:val="1"/>
          <w:numId w:val="13"/>
        </w:numPr>
        <w:tabs>
          <w:tab w:val="left" w:pos="1123"/>
          <w:tab w:val="left" w:pos="1128"/>
        </w:tabs>
        <w:spacing w:after="360"/>
      </w:pPr>
      <w:bookmarkStart w:id="52" w:name="_Toc256000026"/>
      <w:bookmarkStart w:id="53" w:name="bookmark77"/>
      <w:r>
        <w:rPr>
          <w:rStyle w:val="Heading21"/>
          <w:b/>
          <w:bCs/>
        </w:rPr>
        <w:t>Игры и лотереи, связанные с алкогольными напитками</w:t>
      </w:r>
      <w:bookmarkEnd w:id="52"/>
      <w:bookmarkEnd w:id="53"/>
    </w:p>
    <w:p w:rsidR="00D53F4F" w:rsidRDefault="00F67338">
      <w:pPr>
        <w:pStyle w:val="Bodytext10"/>
      </w:pPr>
      <w:r>
        <w:rPr>
          <w:rStyle w:val="Bodytext1"/>
        </w:rPr>
        <w:t xml:space="preserve">Лицензированные помещения могут организовывать игры, лотереи и соревнования только </w:t>
      </w:r>
      <w:r>
        <w:rPr>
          <w:rStyle w:val="Bodytext1"/>
        </w:rPr>
        <w:t>в том случае, если они прямо или косвенно не связаны с определенными идентифицируемыми алкогольными напитками и алкогольные напитки не используются в качестве призов.</w:t>
      </w:r>
    </w:p>
    <w:p w:rsidR="00D53F4F" w:rsidRDefault="00F67338">
      <w:pPr>
        <w:pStyle w:val="Bodytext10"/>
      </w:pPr>
      <w:r>
        <w:rPr>
          <w:rStyle w:val="Bodytext1"/>
        </w:rPr>
        <w:t>Реклама алкоголя с использованием участия потребителя в игре, лотерее или соревновании за</w:t>
      </w:r>
      <w:r>
        <w:rPr>
          <w:rStyle w:val="Bodytext1"/>
        </w:rPr>
        <w:t>прещена (раздел 50 (2) Закона об алкоЛ. 10). Владелец лицензии не может организовать игру, лотерею или соревнование с алкогольными напитками в качестве приза. Игры, лотереи и конкурсы, связанные с определенными алкогольными напитками, также запрещены, даже</w:t>
      </w:r>
      <w:r>
        <w:rPr>
          <w:rStyle w:val="Bodytext1"/>
        </w:rPr>
        <w:t xml:space="preserve"> если они не разыгрываются с алкогольным напитком. Метод реализации не имеет значения; Запрет распространяется на игры, конкурсы и лотереи, организованные как онлайн, так и в лицензированных помещениях, связанных с алкогольными напитками или брендами, кото</w:t>
      </w:r>
      <w:r>
        <w:rPr>
          <w:rStyle w:val="Bodytext1"/>
        </w:rPr>
        <w:t>рые могут быть идентифицированы тем или иным образом.</w:t>
      </w:r>
    </w:p>
    <w:p w:rsidR="00D53F4F" w:rsidRDefault="00F67338">
      <w:pPr>
        <w:pStyle w:val="Bodytext10"/>
        <w:spacing w:after="360"/>
      </w:pPr>
      <w:r>
        <w:rPr>
          <w:rStyle w:val="Bodytext1"/>
        </w:rPr>
        <w:t>Запрет косвенной рекламы предотвращает использование безалкогольной продукции, принадлежащей к семейству продуктов, которое также включает алкогольные напитки в качестве призов конкурса.</w:t>
      </w:r>
    </w:p>
    <w:p w:rsidR="00D53F4F" w:rsidRDefault="00F67338">
      <w:pPr>
        <w:pStyle w:val="Heading210"/>
        <w:keepNext/>
        <w:keepLines/>
        <w:numPr>
          <w:ilvl w:val="1"/>
          <w:numId w:val="13"/>
        </w:numPr>
        <w:tabs>
          <w:tab w:val="left" w:pos="1122"/>
          <w:tab w:val="left" w:pos="1142"/>
        </w:tabs>
        <w:spacing w:after="0" w:line="269" w:lineRule="auto"/>
      </w:pPr>
      <w:bookmarkStart w:id="54" w:name="_Toc256000027"/>
      <w:bookmarkStart w:id="55" w:name="bookmark80"/>
      <w:r>
        <w:rPr>
          <w:rStyle w:val="Heading21"/>
          <w:b/>
          <w:bCs/>
        </w:rPr>
        <w:t>Использование п</w:t>
      </w:r>
      <w:r>
        <w:rPr>
          <w:rStyle w:val="Heading21"/>
          <w:b/>
          <w:bCs/>
        </w:rPr>
        <w:t>отребительского контента и</w:t>
      </w:r>
      <w:bookmarkEnd w:id="54"/>
      <w:bookmarkEnd w:id="55"/>
    </w:p>
    <w:p w:rsidR="00D53F4F" w:rsidRDefault="00F67338">
      <w:pPr>
        <w:pStyle w:val="Heading210"/>
        <w:keepNext/>
        <w:keepLines/>
        <w:spacing w:after="300" w:line="269" w:lineRule="auto"/>
        <w:ind w:left="1160"/>
      </w:pPr>
      <w:bookmarkStart w:id="56" w:name="_Toc256000028"/>
      <w:r>
        <w:rPr>
          <w:rStyle w:val="Heading21"/>
          <w:b/>
          <w:bCs/>
        </w:rPr>
        <w:t>Предложение потребителям участвовать в онлайн-сервисах</w:t>
      </w:r>
      <w:bookmarkEnd w:id="56"/>
    </w:p>
    <w:p w:rsidR="00D53F4F" w:rsidRDefault="00F67338">
      <w:pPr>
        <w:pStyle w:val="Bodytext10"/>
        <w:spacing w:after="300"/>
      </w:pPr>
      <w:r>
        <w:rPr>
          <w:rStyle w:val="Bodytext1"/>
        </w:rPr>
        <w:t xml:space="preserve">Реклама алкогольных напитков запрещена, если в ней используется словесный или визуальный контент, созданный потребителями, или контент, созданный рекламодателем или </w:t>
      </w:r>
      <w:r>
        <w:rPr>
          <w:rStyle w:val="Bodytext1"/>
        </w:rPr>
        <w:t>потребителями, доступен для распространения среди потребителей (раздел 50 (2) Закона об алко. 11). В частности, запрещается использовать в рекламе собственные фотографии или видеоролики с напитками потребителей и распространять их через веб-сайты ресторано</w:t>
      </w:r>
      <w:r>
        <w:rPr>
          <w:rStyle w:val="Bodytext1"/>
        </w:rPr>
        <w:t>в или социальные сети, а также производить рекламные фильмы для распространения через потребителей.</w:t>
      </w:r>
    </w:p>
    <w:p w:rsidR="00D53F4F" w:rsidRDefault="00F67338">
      <w:pPr>
        <w:pStyle w:val="Bodytext10"/>
        <w:spacing w:after="300"/>
      </w:pPr>
      <w:r>
        <w:rPr>
          <w:rStyle w:val="Bodytext1"/>
        </w:rPr>
        <w:t>Valvira издала следующие инструкции по предоставлению:</w:t>
      </w:r>
    </w:p>
    <w:p w:rsidR="00D53F4F" w:rsidRDefault="00F67338">
      <w:pPr>
        <w:pStyle w:val="Bodytext10"/>
        <w:spacing w:after="300"/>
      </w:pPr>
      <w:r>
        <w:rPr>
          <w:rStyle w:val="Bodytext1"/>
        </w:rPr>
        <w:t>Рекламодатели не должны поощрять или поощрять потребителей делиться контентом, который они производят</w:t>
      </w:r>
      <w:r>
        <w:rPr>
          <w:rStyle w:val="Bodytext1"/>
        </w:rPr>
        <w:t xml:space="preserve"> или который представляет собой рекламу. Многие сервисы также используют так называемые «социальные сети». Функция «Нравится». Потребителю не запрещено выражать симпатию к контенту, созданному рекламодателем, без создания фактического контента. Таким образ</w:t>
      </w:r>
      <w:r>
        <w:rPr>
          <w:rStyle w:val="Bodytext1"/>
        </w:rPr>
        <w:t>ом, рекламодателю не нужно удалять или блокировать «лайки».</w:t>
      </w:r>
    </w:p>
    <w:p w:rsidR="00D53F4F" w:rsidRDefault="00F67338">
      <w:pPr>
        <w:pStyle w:val="Bodytext10"/>
        <w:spacing w:after="300"/>
      </w:pPr>
      <w:r>
        <w:rPr>
          <w:rStyle w:val="Bodytext1"/>
        </w:rPr>
        <w:t>Допускается:</w:t>
      </w:r>
    </w:p>
    <w:p w:rsidR="00D53F4F" w:rsidRDefault="00F67338">
      <w:pPr>
        <w:pStyle w:val="Bodytext10"/>
        <w:numPr>
          <w:ilvl w:val="0"/>
          <w:numId w:val="14"/>
        </w:numPr>
        <w:tabs>
          <w:tab w:val="left" w:pos="742"/>
          <w:tab w:val="left" w:pos="745"/>
        </w:tabs>
        <w:spacing w:after="120" w:line="158" w:lineRule="auto"/>
        <w:ind w:firstLine="380"/>
      </w:pPr>
      <w:r>
        <w:rPr>
          <w:rStyle w:val="Bodytext1"/>
        </w:rPr>
        <w:t>Реклама слабоалкогольных напитков на традиционных сайтах</w:t>
      </w:r>
    </w:p>
    <w:p w:rsidR="00D53F4F" w:rsidRDefault="00F67338">
      <w:pPr>
        <w:pStyle w:val="Bodytext10"/>
        <w:numPr>
          <w:ilvl w:val="0"/>
          <w:numId w:val="14"/>
        </w:numPr>
        <w:tabs>
          <w:tab w:val="left" w:pos="742"/>
          <w:tab w:val="left" w:pos="745"/>
        </w:tabs>
        <w:spacing w:after="0" w:line="161" w:lineRule="auto"/>
        <w:ind w:firstLine="380"/>
      </w:pPr>
      <w:r>
        <w:rPr>
          <w:rStyle w:val="Bodytext1"/>
        </w:rPr>
        <w:t>Реклама слабоалкогольных напитков в социальных сетях, если:</w:t>
      </w:r>
    </w:p>
    <w:p w:rsidR="00D53F4F" w:rsidRDefault="00F67338">
      <w:pPr>
        <w:pStyle w:val="Bodytext10"/>
        <w:spacing w:after="0"/>
        <w:ind w:left="740"/>
      </w:pPr>
      <w:r>
        <w:rPr>
          <w:rStyle w:val="Bodytext1"/>
        </w:rPr>
        <w:t>Ограничения на использование функции обмена были приняты во вниман</w:t>
      </w:r>
      <w:r>
        <w:rPr>
          <w:rStyle w:val="Bodytext1"/>
        </w:rPr>
        <w:t>ие, и возможность потребителей размещать сообщения на странице была заблокирована, или комментарии потребителей, считающиеся рекламой алкоголя, были удалены рекламодателем.</w:t>
      </w:r>
    </w:p>
    <w:p w:rsidR="00D53F4F" w:rsidRDefault="00F67338">
      <w:pPr>
        <w:pStyle w:val="Bodytext10"/>
        <w:numPr>
          <w:ilvl w:val="0"/>
          <w:numId w:val="14"/>
        </w:numPr>
        <w:tabs>
          <w:tab w:val="left" w:pos="745"/>
        </w:tabs>
        <w:spacing w:after="360" w:line="223" w:lineRule="auto"/>
        <w:ind w:left="740" w:hanging="360"/>
      </w:pPr>
      <w:r>
        <w:rPr>
          <w:rStyle w:val="Bodytext1"/>
        </w:rPr>
        <w:t>использование контента, созданного потребителями, и возможность участвовать в рекла</w:t>
      </w:r>
      <w:r>
        <w:rPr>
          <w:rStyle w:val="Bodytext1"/>
        </w:rPr>
        <w:t>ме продуктов, отличных от алкогольных напитков. Если основной посыл контента не связан с алкогольными напитками, его не нужно удалять.</w:t>
      </w:r>
    </w:p>
    <w:p w:rsidR="00D53F4F" w:rsidRDefault="00F67338">
      <w:pPr>
        <w:pStyle w:val="Bodytext10"/>
        <w:spacing w:after="300"/>
      </w:pPr>
      <w:r>
        <w:rPr>
          <w:rStyle w:val="Bodytext1"/>
        </w:rPr>
        <w:t>Запрещается:</w:t>
      </w:r>
    </w:p>
    <w:p w:rsidR="00D53F4F" w:rsidRDefault="00F67338">
      <w:pPr>
        <w:pStyle w:val="Bodytext10"/>
        <w:numPr>
          <w:ilvl w:val="0"/>
          <w:numId w:val="14"/>
        </w:numPr>
        <w:tabs>
          <w:tab w:val="left" w:pos="742"/>
        </w:tabs>
        <w:spacing w:after="0" w:line="158" w:lineRule="auto"/>
        <w:ind w:firstLine="380"/>
      </w:pPr>
      <w:r>
        <w:rPr>
          <w:rStyle w:val="Bodytext1"/>
        </w:rPr>
        <w:t>поощрение распространения рекламы алкоголя в связи с материалом.</w:t>
      </w:r>
    </w:p>
    <w:p w:rsidR="00D53F4F" w:rsidRDefault="00F67338">
      <w:pPr>
        <w:pStyle w:val="Bodytext10"/>
        <w:numPr>
          <w:ilvl w:val="0"/>
          <w:numId w:val="14"/>
        </w:numPr>
        <w:tabs>
          <w:tab w:val="left" w:pos="745"/>
        </w:tabs>
        <w:spacing w:after="300" w:line="223" w:lineRule="auto"/>
        <w:ind w:left="740" w:hanging="360"/>
      </w:pPr>
      <w:r>
        <w:rPr>
          <w:rStyle w:val="Bodytext1"/>
        </w:rPr>
        <w:t>ссылки на сервисы социальных сетей и исполь</w:t>
      </w:r>
      <w:r>
        <w:rPr>
          <w:rStyle w:val="Bodytext1"/>
        </w:rPr>
        <w:t>зование функции обмена в связи с рекламой алкоголя на традиционных веб-сайтах, контролируемых рекламодателем (так называемые кнопки социальных сетей).</w:t>
      </w:r>
    </w:p>
    <w:p w:rsidR="00D53F4F" w:rsidRDefault="00F67338">
      <w:pPr>
        <w:pStyle w:val="Heading210"/>
        <w:keepNext/>
        <w:keepLines/>
        <w:spacing w:after="340"/>
        <w:ind w:firstLine="540"/>
      </w:pPr>
      <w:r>
        <w:rPr>
          <w:noProof/>
        </w:rPr>
        <mc:AlternateContent>
          <mc:Choice Requires="wps">
            <w:drawing>
              <wp:anchor distT="0" distB="0" distL="114300" distR="114300" simplePos="0" relativeHeight="251659264" behindDoc="0" locked="0" layoutInCell="1" allowOverlap="1">
                <wp:simplePos x="0" y="0"/>
                <wp:positionH relativeFrom="page">
                  <wp:posOffset>1417955</wp:posOffset>
                </wp:positionH>
                <wp:positionV relativeFrom="paragraph">
                  <wp:posOffset>12700</wp:posOffset>
                </wp:positionV>
                <wp:extent cx="271145" cy="216535"/>
                <wp:effectExtent l="0" t="0" r="0" b="0"/>
                <wp:wrapSquare wrapText="right"/>
                <wp:docPr id="8" name="Shape 8"/>
                <wp:cNvGraphicFramePr/>
                <a:graphic xmlns:a="http://schemas.openxmlformats.org/drawingml/2006/main">
                  <a:graphicData uri="http://schemas.microsoft.com/office/word/2010/wordprocessingShape">
                    <wps:wsp>
                      <wps:cNvSpPr txBox="1"/>
                      <wps:spPr>
                        <a:xfrm>
                          <a:off x="0" y="0"/>
                          <a:ext cx="271145" cy="216535"/>
                        </a:xfrm>
                        <a:prstGeom prst="rect">
                          <a:avLst/>
                        </a:prstGeom>
                        <a:noFill/>
                      </wps:spPr>
                      <wps:txbx>
                        <w:txbxContent>
                          <w:p w:rsidR="00D53F4F" w:rsidRDefault="00F67338">
                            <w:pPr>
                              <w:pStyle w:val="Bodytext60"/>
                            </w:pPr>
                            <w:bookmarkStart w:id="57" w:name="bookmark1"/>
                            <w:r>
                              <w:rPr>
                                <w:rStyle w:val="Bodytext6"/>
                                <w:b/>
                                <w:bCs/>
                              </w:rPr>
                              <w:t>2.6</w:t>
                            </w:r>
                            <w:bookmarkEnd w:id="57"/>
                          </w:p>
                        </w:txbxContent>
                      </wps:txbx>
                      <wps:bodyPr wrap="none" lIns="0" tIns="0" rIns="0" bIns="0"/>
                    </wps:wsp>
                  </a:graphicData>
                </a:graphic>
              </wp:anchor>
            </w:drawing>
          </mc:Choice>
          <mc:Fallback>
            <w:pict>
              <v:shape id="_x0000_s1026" type="#_x0000_t202" style="width:21.35pt;height:17.05pt;margin-top:0;margin-left:111.65pt;mso-position-horizontal-relative:page;position:absolute;z-index:-251655168" filled="f" stroked="f">
                <v:textbox inset="0,0,0,0">
                  <w:txbxContent>
                    <w:p>
                      <w:pPr>
                        <w:pStyle w:val="Bodytext60"/>
                        <w:keepNext w:val="0"/>
                        <w:keepLines w:val="0"/>
                        <w:widowControl w:val="0"/>
                        <w:shd w:val="clear" w:color="auto" w:fill="auto"/>
                        <w:bidi w:val="0"/>
                        <w:spacing w:before="0" w:after="0" w:line="240" w:lineRule="auto"/>
                        <w:ind w:left="0" w:right="0" w:firstLine="0"/>
                        <w:jc w:val="left"/>
                      </w:pPr>
                      <w:bookmarkStart w:id="56" w:name="bookmark1"/>
                      <w:r>
                        <w:rPr>
                          <w:rStyle w:val="Bodytext6"/>
                          <w:b/>
                          <w:bCs/>
                        </w:rPr>
                        <w:t>2.6</w:t>
                      </w:r>
                      <w:bookmarkEnd w:id="56"/>
                    </w:p>
                  </w:txbxContent>
                </v:textbox>
                <w10:wrap type="square" side="right"/>
              </v:shape>
            </w:pict>
          </mc:Fallback>
        </mc:AlternateContent>
      </w:r>
      <w:bookmarkStart w:id="58" w:name="_Toc256000029"/>
      <w:r>
        <w:rPr>
          <w:rStyle w:val="Heading21"/>
          <w:b/>
          <w:bCs/>
        </w:rPr>
        <w:t>Комбинированные предложения и пакеты</w:t>
      </w:r>
      <w:bookmarkEnd w:id="58"/>
    </w:p>
    <w:p w:rsidR="00D53F4F" w:rsidRDefault="00F67338">
      <w:pPr>
        <w:pStyle w:val="Bodytext10"/>
        <w:spacing w:after="280"/>
      </w:pPr>
      <w:r>
        <w:rPr>
          <w:rStyle w:val="Bodytext1"/>
        </w:rPr>
        <w:t xml:space="preserve">Хорошо известно, что предложение, в котором порция еды и </w:t>
      </w:r>
      <w:r>
        <w:rPr>
          <w:rStyle w:val="Bodytext1"/>
        </w:rPr>
        <w:t>порция легкого алкоголя продаются по комбинированной цене, допускается при следующих условиях:</w:t>
      </w:r>
    </w:p>
    <w:p w:rsidR="00D53F4F" w:rsidRDefault="00F67338">
      <w:pPr>
        <w:pStyle w:val="Bodytext10"/>
        <w:numPr>
          <w:ilvl w:val="0"/>
          <w:numId w:val="14"/>
        </w:numPr>
        <w:tabs>
          <w:tab w:val="left" w:pos="755"/>
        </w:tabs>
        <w:spacing w:after="40" w:line="158" w:lineRule="auto"/>
        <w:ind w:firstLine="380"/>
      </w:pPr>
      <w:r>
        <w:rPr>
          <w:rStyle w:val="Bodytext1"/>
        </w:rPr>
        <w:t>Также есть безалкогольный вариант на выбор.</w:t>
      </w:r>
    </w:p>
    <w:p w:rsidR="00D53F4F" w:rsidRDefault="00F67338">
      <w:pPr>
        <w:pStyle w:val="Bodytext10"/>
        <w:numPr>
          <w:ilvl w:val="0"/>
          <w:numId w:val="14"/>
        </w:numPr>
        <w:tabs>
          <w:tab w:val="left" w:pos="745"/>
        </w:tabs>
        <w:spacing w:after="140" w:line="204" w:lineRule="auto"/>
        <w:ind w:left="720" w:hanging="340"/>
      </w:pPr>
      <w:r>
        <w:rPr>
          <w:rStyle w:val="Bodytext1"/>
        </w:rPr>
        <w:t>Напиток не может рекламироваться как бесплатный или продаваемый, напиток не является «бесплатным», потому что покупат</w:t>
      </w:r>
      <w:r>
        <w:rPr>
          <w:rStyle w:val="Bodytext1"/>
        </w:rPr>
        <w:t>ель платит за него полную цену.</w:t>
      </w:r>
    </w:p>
    <w:p w:rsidR="00D53F4F" w:rsidRDefault="00F67338">
      <w:pPr>
        <w:pStyle w:val="Bodytext10"/>
        <w:numPr>
          <w:ilvl w:val="0"/>
          <w:numId w:val="14"/>
        </w:numPr>
        <w:tabs>
          <w:tab w:val="left" w:pos="755"/>
        </w:tabs>
        <w:spacing w:after="340" w:line="158" w:lineRule="auto"/>
        <w:ind w:firstLine="380"/>
      </w:pPr>
      <w:r>
        <w:rPr>
          <w:rStyle w:val="Bodytext1"/>
        </w:rPr>
        <w:t>Алкогольные напитки не могут быть основным сообщением в рекламе предложения.</w:t>
      </w:r>
    </w:p>
    <w:p w:rsidR="00D53F4F" w:rsidRDefault="00F67338">
      <w:pPr>
        <w:pStyle w:val="Bodytext10"/>
        <w:spacing w:after="140"/>
      </w:pPr>
      <w:r>
        <w:rPr>
          <w:rStyle w:val="Bodytext1"/>
        </w:rPr>
        <w:t>В официальной практике допустимыми считаются:</w:t>
      </w:r>
    </w:p>
    <w:p w:rsidR="00D53F4F" w:rsidRDefault="00F67338">
      <w:pPr>
        <w:pStyle w:val="Bodytext10"/>
        <w:numPr>
          <w:ilvl w:val="0"/>
          <w:numId w:val="14"/>
        </w:numPr>
        <w:tabs>
          <w:tab w:val="left" w:pos="745"/>
        </w:tabs>
        <w:spacing w:after="0" w:line="240" w:lineRule="auto"/>
        <w:ind w:left="720" w:hanging="340"/>
      </w:pPr>
      <w:r>
        <w:rPr>
          <w:rStyle w:val="Bodytext1"/>
        </w:rPr>
        <w:t>Включите в стоимость билета одну порцию легкого алкогольного напитка, подаваемого во время одного пос</w:t>
      </w:r>
      <w:r>
        <w:rPr>
          <w:rStyle w:val="Bodytext1"/>
        </w:rPr>
        <w:t>ещения. В то же время необходимо отметить, что есть и безалкогольный вариант на выбор. Напиток не может рекламироваться как «бесплатный», так как клиент оплачивает его в цене входного билета.</w:t>
      </w:r>
    </w:p>
    <w:p w:rsidR="00D53F4F" w:rsidRDefault="00F67338">
      <w:pPr>
        <w:pStyle w:val="Bodytext10"/>
        <w:numPr>
          <w:ilvl w:val="0"/>
          <w:numId w:val="14"/>
        </w:numPr>
        <w:tabs>
          <w:tab w:val="left" w:pos="745"/>
        </w:tabs>
        <w:spacing w:after="340" w:line="254" w:lineRule="auto"/>
        <w:ind w:left="720" w:hanging="340"/>
      </w:pPr>
      <w:r>
        <w:rPr>
          <w:rStyle w:val="Bodytext1"/>
        </w:rPr>
        <w:t>В связи с программным мероприятием, проводимым в лицензированном</w:t>
      </w:r>
      <w:r>
        <w:rPr>
          <w:rStyle w:val="Bodytext1"/>
        </w:rPr>
        <w:t xml:space="preserve"> помещении, включите одну порцию легкого алкогольного напитка в качестве приветственного напитка в стоимость билета на программу, продаваемого рестораном, и ограниченное, разумное количество легких алкогольных напитков в качестве напитков для еды. Также до</w:t>
      </w:r>
      <w:r>
        <w:rPr>
          <w:rStyle w:val="Bodytext1"/>
        </w:rPr>
        <w:t>лжен быть безалкогольный вариант. Как правило, крепкие алкогольные напитки не могут быть включены в стоимость билета на программу, так как практически невозможно продать билет без того, чтобы деятельность не стала запрещенным маркетингом крепких алкогольны</w:t>
      </w:r>
      <w:r>
        <w:rPr>
          <w:rStyle w:val="Bodytext1"/>
        </w:rPr>
        <w:t>х напитков.</w:t>
      </w:r>
    </w:p>
    <w:p w:rsidR="00D53F4F" w:rsidRDefault="00F67338">
      <w:pPr>
        <w:pStyle w:val="Bodytext10"/>
        <w:spacing w:after="340"/>
      </w:pPr>
      <w:r>
        <w:rPr>
          <w:rStyle w:val="Bodytext1"/>
        </w:rPr>
        <w:t>Например, при продаже пакетов ресторана, содержащих продукты питания, алкогольные напитки и программы, следует учитывать, что никто, кроме владельца лицензии, не имеет права продавать эти пакеты. Между рестораном и потребителем, который покупае</w:t>
      </w:r>
      <w:r>
        <w:rPr>
          <w:rStyle w:val="Bodytext1"/>
        </w:rPr>
        <w:t>т в ресторане упаковку с алкоголем и продает ее потребителям, не может быть другой стороны, поскольку поставка алкогольных напитков за вознаграждение наказуема в соответствии с Уголовным кодексом.</w:t>
      </w:r>
    </w:p>
    <w:p w:rsidR="00D53F4F" w:rsidRDefault="00F67338">
      <w:pPr>
        <w:pStyle w:val="Heading210"/>
        <w:keepNext/>
        <w:keepLines/>
        <w:numPr>
          <w:ilvl w:val="1"/>
          <w:numId w:val="15"/>
        </w:numPr>
        <w:tabs>
          <w:tab w:val="left" w:pos="1135"/>
          <w:tab w:val="left" w:pos="1147"/>
        </w:tabs>
        <w:spacing w:after="340"/>
      </w:pPr>
      <w:bookmarkStart w:id="59" w:name="_Toc256000030"/>
      <w:bookmarkStart w:id="60" w:name="bookmark86"/>
      <w:r>
        <w:rPr>
          <w:rStyle w:val="Heading21"/>
          <w:b/>
          <w:bCs/>
        </w:rPr>
        <w:t>Мероприятия лояльности</w:t>
      </w:r>
      <w:bookmarkEnd w:id="59"/>
      <w:bookmarkEnd w:id="60"/>
    </w:p>
    <w:p w:rsidR="00D53F4F" w:rsidRDefault="00F67338">
      <w:pPr>
        <w:pStyle w:val="Bodytext10"/>
        <w:spacing w:after="340"/>
      </w:pPr>
      <w:r>
        <w:rPr>
          <w:rStyle w:val="Bodytext1"/>
        </w:rPr>
        <w:t>Владелец лицензии может время от вре</w:t>
      </w:r>
      <w:r>
        <w:rPr>
          <w:rStyle w:val="Bodytext1"/>
        </w:rPr>
        <w:t>мени организовывать закрытые ограниченные по времени мероприятия для постоянных клиентов, на которых постоянным клиентам может быть предоставлено разумное количество алкогольных напитков бесплатно. Подаваемые напитки также могут содержать крепкие алкогольн</w:t>
      </w:r>
      <w:r>
        <w:rPr>
          <w:rStyle w:val="Bodytext1"/>
        </w:rPr>
        <w:t>ые напитки, но из-за запрета на маркетинг их невозможно иным образом продать или, например, выделить в приглашении на мероприятие.</w:t>
      </w:r>
    </w:p>
    <w:p w:rsidR="00D53F4F" w:rsidRDefault="00F67338">
      <w:pPr>
        <w:pStyle w:val="Bodytext10"/>
      </w:pPr>
      <w:r>
        <w:rPr>
          <w:rStyle w:val="Bodytext1"/>
        </w:rPr>
        <w:t xml:space="preserve">Постоянные клиенты должны иметь существующие отношения с клиентами. Приглашение на мероприятие лояльности клиентов должно </w:t>
      </w:r>
      <w:r>
        <w:rPr>
          <w:rStyle w:val="Bodytext1"/>
        </w:rPr>
        <w:t>быть доставлено заранее и должно быть личным. Человек, пришедший в ресторан и только потом регистрирующийся в качестве постоянного клиента ресторана с целью получения бесплатного питания, не считается постоянным клиентом.</w:t>
      </w:r>
    </w:p>
    <w:p w:rsidR="00D53F4F" w:rsidRDefault="00F67338">
      <w:pPr>
        <w:pStyle w:val="Bodytext10"/>
        <w:spacing w:after="0"/>
      </w:pPr>
      <w:r>
        <w:rPr>
          <w:rStyle w:val="Bodytext1"/>
        </w:rPr>
        <w:t>Закрытые мероприятия лояльности кл</w:t>
      </w:r>
      <w:r>
        <w:rPr>
          <w:rStyle w:val="Bodytext1"/>
        </w:rPr>
        <w:t>иентов должны быть ограничены по времени в приглашении. В течение этого периода ресторан или отдел ресторана, о котором идет речь, должны быть закрыты для широкой публики.</w:t>
      </w:r>
    </w:p>
    <w:p w:rsidR="00D53F4F" w:rsidRDefault="00F67338">
      <w:pPr>
        <w:pStyle w:val="Bodytext10"/>
      </w:pPr>
      <w:r>
        <w:rPr>
          <w:rStyle w:val="Bodytext1"/>
        </w:rPr>
        <w:t>После мероприятия ресторан может продолжить свою обычную работу в качестве ресторана</w:t>
      </w:r>
      <w:r>
        <w:rPr>
          <w:rStyle w:val="Bodytext1"/>
        </w:rPr>
        <w:t>, открытого для широкой публики.</w:t>
      </w:r>
    </w:p>
    <w:p w:rsidR="00D53F4F" w:rsidRDefault="00F67338">
      <w:pPr>
        <w:pStyle w:val="Heading210"/>
        <w:keepNext/>
        <w:keepLines/>
        <w:numPr>
          <w:ilvl w:val="1"/>
          <w:numId w:val="15"/>
        </w:numPr>
        <w:tabs>
          <w:tab w:val="left" w:pos="1136"/>
          <w:tab w:val="left" w:pos="1147"/>
        </w:tabs>
      </w:pPr>
      <w:bookmarkStart w:id="61" w:name="_Toc256000031"/>
      <w:bookmarkStart w:id="62" w:name="bookmark89"/>
      <w:r>
        <w:rPr>
          <w:rStyle w:val="Heading21"/>
          <w:b/>
          <w:bCs/>
        </w:rPr>
        <w:t>Презентации продукции</w:t>
      </w:r>
      <w:bookmarkEnd w:id="61"/>
      <w:bookmarkEnd w:id="62"/>
    </w:p>
    <w:p w:rsidR="00D53F4F" w:rsidRDefault="00F67338">
      <w:pPr>
        <w:pStyle w:val="Bodytext10"/>
      </w:pPr>
      <w:r>
        <w:rPr>
          <w:rStyle w:val="Bodytext1"/>
        </w:rPr>
        <w:t>Например, алкогольные напитки могут быть представлены на выставке в лицензионной зоне. Алкогольные напитки, представленные на мероприятии, открытом для публики, не могут подаваться бесплатно или по цен</w:t>
      </w:r>
      <w:r>
        <w:rPr>
          <w:rStyle w:val="Bodytext1"/>
        </w:rPr>
        <w:t>е, считающейся номинальной. Потребление напитков, связанных с презентацией алкогольных напитков, должно осуществляться в соответствии с положениями Закона об алкоголе.</w:t>
      </w:r>
    </w:p>
    <w:p w:rsidR="00D53F4F" w:rsidRDefault="00F67338">
      <w:pPr>
        <w:pStyle w:val="Bodytext10"/>
      </w:pPr>
      <w:r>
        <w:rPr>
          <w:rStyle w:val="Bodytext1"/>
        </w:rPr>
        <w:t>Обладатели лицензии на производство или оптовую торговлю алкогольными напитками, выступа</w:t>
      </w:r>
      <w:r>
        <w:rPr>
          <w:rStyle w:val="Bodytext1"/>
        </w:rPr>
        <w:t>ющие в качестве экспонентов, должны договориться с владельцем лицензии на подачу алкогольных напитков, представленных для сервировки, и другие практические мероприятия, связанные с презентацией. Только алкогольные напитки, законно доставленные в помещение,</w:t>
      </w:r>
      <w:r>
        <w:rPr>
          <w:rStyle w:val="Bodytext1"/>
        </w:rPr>
        <w:t xml:space="preserve"> могут подаваться и потребляться в лицензированных помещениях.</w:t>
      </w:r>
    </w:p>
    <w:p w:rsidR="00D53F4F" w:rsidRDefault="00F67338">
      <w:pPr>
        <w:pStyle w:val="Heading210"/>
        <w:keepNext/>
        <w:keepLines/>
        <w:numPr>
          <w:ilvl w:val="1"/>
          <w:numId w:val="15"/>
        </w:numPr>
        <w:tabs>
          <w:tab w:val="left" w:pos="1136"/>
          <w:tab w:val="left" w:pos="1147"/>
        </w:tabs>
      </w:pPr>
      <w:bookmarkStart w:id="63" w:name="_Toc256000032"/>
      <w:bookmarkStart w:id="64" w:name="bookmark92"/>
      <w:r>
        <w:rPr>
          <w:rStyle w:val="Heading21"/>
          <w:b/>
          <w:bCs/>
        </w:rPr>
        <w:t>Реклама алкогольных напитков в общественном месте</w:t>
      </w:r>
      <w:bookmarkEnd w:id="63"/>
      <w:bookmarkEnd w:id="64"/>
    </w:p>
    <w:p w:rsidR="00D53F4F" w:rsidRDefault="00F67338">
      <w:pPr>
        <w:pStyle w:val="Bodytext10"/>
      </w:pPr>
      <w:r>
        <w:rPr>
          <w:rStyle w:val="Bodytext1"/>
        </w:rPr>
        <w:t>По общему правилу, реклама алкогольных напитков в общественном месте запрещена (§ 50(2) Закона об алкоЛ. 9).</w:t>
      </w:r>
    </w:p>
    <w:p w:rsidR="00D53F4F" w:rsidRDefault="00F67338">
      <w:pPr>
        <w:pStyle w:val="Bodytext10"/>
      </w:pPr>
      <w:r>
        <w:rPr>
          <w:rStyle w:val="Bodytext1"/>
        </w:rPr>
        <w:t>В качестве исключения ресторан мож</w:t>
      </w:r>
      <w:r>
        <w:rPr>
          <w:rStyle w:val="Bodytext1"/>
        </w:rPr>
        <w:t>ет информировать свое окно или за пределами помещения о наличии и ценах на легкие алкогольные напитки, подаваемые в ресторане. За пределами торговых точек продукт не может быть показан, например, в особенно крупной рекламе или в другой привлекательной мане</w:t>
      </w:r>
      <w:r>
        <w:rPr>
          <w:rStyle w:val="Bodytext1"/>
        </w:rPr>
        <w:t>ре. Кроме того, описание продукта не должно быть явно рекламным, например: Более широкое описание качества, вкуса или других характеристик продукта не допускается.</w:t>
      </w:r>
    </w:p>
    <w:p w:rsidR="00D53F4F" w:rsidRDefault="00F67338">
      <w:pPr>
        <w:pStyle w:val="Bodytext10"/>
      </w:pPr>
      <w:r>
        <w:rPr>
          <w:rStyle w:val="Bodytext1"/>
        </w:rPr>
        <w:t>Объявление должно быть размещено в непосредственной близости от торговой точки. Только по ув</w:t>
      </w:r>
      <w:r>
        <w:rPr>
          <w:rStyle w:val="Bodytext1"/>
        </w:rPr>
        <w:t>ажительным причинам, таким как местоположение и сложность поиска места, реклама может быть размещена где-либо, кроме как в пределах видимости точки продажи.</w:t>
      </w:r>
    </w:p>
    <w:p w:rsidR="00D53F4F" w:rsidRDefault="00F67338">
      <w:pPr>
        <w:pStyle w:val="Bodytext10"/>
      </w:pPr>
      <w:r>
        <w:rPr>
          <w:rStyle w:val="Bodytext1"/>
        </w:rPr>
        <w:t xml:space="preserve">Покупатель должен уметь воспринимать функциональную связь между рекламой алкоголя и местом, где он </w:t>
      </w:r>
      <w:r>
        <w:rPr>
          <w:rStyle w:val="Bodytext1"/>
        </w:rPr>
        <w:t>продается. Например, общественное световое табло в торговом центре за пределами центра не является рекламой лицензиата.</w:t>
      </w:r>
    </w:p>
    <w:p w:rsidR="00D53F4F" w:rsidRDefault="00F67338">
      <w:pPr>
        <w:pStyle w:val="Bodytext10"/>
      </w:pPr>
      <w:r>
        <w:rPr>
          <w:rStyle w:val="Bodytext1"/>
        </w:rPr>
        <w:t xml:space="preserve">В лицензированных зонах на открытом воздухе, например, в отношении рекламных зонтов и мебели, реклама не должна быть настолько заметной </w:t>
      </w:r>
      <w:r>
        <w:rPr>
          <w:rStyle w:val="Bodytext1"/>
        </w:rPr>
        <w:t>и целенаправленной за пределами лицензированной зоны, чтобы ее можно было рассматривать как обход запрета на рекламу в общественных местах.</w:t>
      </w:r>
    </w:p>
    <w:p w:rsidR="00D53F4F" w:rsidRDefault="00F67338">
      <w:pPr>
        <w:pStyle w:val="Bodytext10"/>
      </w:pPr>
      <w:r>
        <w:rPr>
          <w:rStyle w:val="Bodytext1"/>
        </w:rPr>
        <w:t>Слабоалкогольные напитки могут рекламироваться с точки зрения доступности и цены, например:</w:t>
      </w:r>
    </w:p>
    <w:p w:rsidR="00D53F4F" w:rsidRDefault="00F67338">
      <w:pPr>
        <w:pStyle w:val="Bodytext10"/>
        <w:numPr>
          <w:ilvl w:val="0"/>
          <w:numId w:val="16"/>
        </w:numPr>
        <w:tabs>
          <w:tab w:val="left" w:pos="742"/>
        </w:tabs>
        <w:spacing w:after="120" w:line="158" w:lineRule="auto"/>
        <w:ind w:firstLine="380"/>
      </w:pPr>
      <w:r>
        <w:rPr>
          <w:rStyle w:val="Bodytext1"/>
        </w:rPr>
        <w:t xml:space="preserve">в окне лицензированного </w:t>
      </w:r>
      <w:r>
        <w:rPr>
          <w:rStyle w:val="Bodytext1"/>
        </w:rPr>
        <w:t>помещения с буквами или эмблемами</w:t>
      </w:r>
    </w:p>
    <w:p w:rsidR="00D53F4F" w:rsidRDefault="00F67338">
      <w:pPr>
        <w:pStyle w:val="Bodytext10"/>
        <w:numPr>
          <w:ilvl w:val="0"/>
          <w:numId w:val="16"/>
        </w:numPr>
        <w:tabs>
          <w:tab w:val="left" w:pos="742"/>
        </w:tabs>
        <w:spacing w:after="120" w:line="158" w:lineRule="auto"/>
        <w:ind w:firstLine="380"/>
      </w:pPr>
      <w:r>
        <w:rPr>
          <w:rStyle w:val="Bodytext1"/>
        </w:rPr>
        <w:t>Так называемый. На стенде А в непосредственной близости от лицензированного помещения</w:t>
      </w:r>
    </w:p>
    <w:p w:rsidR="00D53F4F" w:rsidRDefault="00F67338">
      <w:pPr>
        <w:pStyle w:val="Bodytext10"/>
        <w:numPr>
          <w:ilvl w:val="0"/>
          <w:numId w:val="16"/>
        </w:numPr>
        <w:tabs>
          <w:tab w:val="left" w:pos="742"/>
        </w:tabs>
        <w:spacing w:after="120" w:line="158" w:lineRule="auto"/>
        <w:ind w:firstLine="380"/>
      </w:pPr>
      <w:r>
        <w:rPr>
          <w:rStyle w:val="Bodytext1"/>
        </w:rPr>
        <w:t>в лицензионных маркизах</w:t>
      </w:r>
    </w:p>
    <w:p w:rsidR="00D53F4F" w:rsidRDefault="00F67338">
      <w:pPr>
        <w:pStyle w:val="Bodytext10"/>
        <w:numPr>
          <w:ilvl w:val="0"/>
          <w:numId w:val="16"/>
        </w:numPr>
        <w:tabs>
          <w:tab w:val="left" w:pos="742"/>
        </w:tabs>
        <w:spacing w:after="360" w:line="158" w:lineRule="auto"/>
        <w:ind w:firstLine="380"/>
      </w:pPr>
      <w:r>
        <w:rPr>
          <w:rStyle w:val="Bodytext1"/>
        </w:rPr>
        <w:t>в рекламных зонтиках наружной лицензионной зоны.</w:t>
      </w:r>
    </w:p>
    <w:p w:rsidR="00D53F4F" w:rsidRDefault="00F67338">
      <w:pPr>
        <w:pStyle w:val="Heading210"/>
        <w:keepNext/>
        <w:keepLines/>
        <w:numPr>
          <w:ilvl w:val="1"/>
          <w:numId w:val="15"/>
        </w:numPr>
        <w:tabs>
          <w:tab w:val="left" w:pos="1122"/>
          <w:tab w:val="left" w:pos="1147"/>
        </w:tabs>
        <w:spacing w:after="360"/>
      </w:pPr>
      <w:bookmarkStart w:id="65" w:name="_Toc256000033"/>
      <w:bookmarkStart w:id="66" w:name="bookmark95"/>
      <w:r>
        <w:rPr>
          <w:rStyle w:val="Heading21"/>
          <w:b/>
          <w:bCs/>
        </w:rPr>
        <w:t>Запрет на возмещение стоимости алкогольных напитков</w:t>
      </w:r>
      <w:bookmarkEnd w:id="65"/>
      <w:bookmarkEnd w:id="66"/>
    </w:p>
    <w:p w:rsidR="00D53F4F" w:rsidRDefault="00F67338">
      <w:pPr>
        <w:pStyle w:val="Bodytext10"/>
      </w:pPr>
      <w:r>
        <w:rPr>
          <w:rStyle w:val="Bodytext1"/>
        </w:rPr>
        <w:t>Предложение</w:t>
      </w:r>
      <w:r>
        <w:rPr>
          <w:rStyle w:val="Bodytext1"/>
        </w:rPr>
        <w:t xml:space="preserve"> и выплата компенсации цены алкогольных напитков, рассчитанной на основе покупки алкогольных напитков или других потребительских товаров и услуг, запрещены как в розничной торговле, так и в обслуживании (статья 51 Закона об алко). Продажа алкоголя не может</w:t>
      </w:r>
      <w:r>
        <w:rPr>
          <w:rStyle w:val="Bodytext1"/>
        </w:rPr>
        <w:t xml:space="preserve"> поощряться в связи с ресторанными картами лояльности или программами льгот таким образом, что чем больше алкогольных напитков или других потребительских товаров вы покупаете, тем дешевле будет покупать алкоголь из-за скидки.</w:t>
      </w:r>
    </w:p>
    <w:p w:rsidR="00D53F4F" w:rsidRDefault="00F67338">
      <w:pPr>
        <w:pStyle w:val="Bodytext10"/>
      </w:pPr>
      <w:r>
        <w:rPr>
          <w:rStyle w:val="Bodytext1"/>
        </w:rPr>
        <w:t xml:space="preserve">Это положение запрещает любую </w:t>
      </w:r>
      <w:r>
        <w:rPr>
          <w:rStyle w:val="Bodytext1"/>
        </w:rPr>
        <w:t>форму компенсационного механизма. Скидка — это общий термин, который охватывает как бонусы, так и льготы, предлагаемые в других формах, таких как льготы по способу оплаты. Таким образом, предложение и выплата бонуса, льготы по способу оплаты и любых других</w:t>
      </w:r>
      <w:r>
        <w:rPr>
          <w:rStyle w:val="Bodytext1"/>
        </w:rPr>
        <w:t xml:space="preserve"> скидок в виде возврата стоимости алкогольного напитка или возврата денег за покупку алкогольного напитка запрещены.</w:t>
      </w:r>
    </w:p>
    <w:p w:rsidR="00D53F4F" w:rsidRDefault="00F67338">
      <w:pPr>
        <w:pStyle w:val="Bodytext10"/>
        <w:spacing w:after="420"/>
      </w:pPr>
      <w:r>
        <w:rPr>
          <w:rStyle w:val="Bodytext1"/>
        </w:rPr>
        <w:t>Цены и скидки для постоянных клиентов, а также скидки для персонала также возможны на алкогольные напитки.</w:t>
      </w:r>
    </w:p>
    <w:p w:rsidR="00D53F4F" w:rsidRDefault="00F67338">
      <w:pPr>
        <w:pStyle w:val="Heading110"/>
        <w:keepNext/>
        <w:keepLines/>
        <w:numPr>
          <w:ilvl w:val="0"/>
          <w:numId w:val="17"/>
        </w:numPr>
        <w:tabs>
          <w:tab w:val="left" w:pos="696"/>
        </w:tabs>
      </w:pPr>
      <w:bookmarkStart w:id="67" w:name="_Toc256000034"/>
      <w:bookmarkStart w:id="68" w:name="bookmark98"/>
      <w:r>
        <w:rPr>
          <w:rStyle w:val="Heading11"/>
          <w:b/>
          <w:bCs/>
        </w:rPr>
        <w:t>Контроль и санкции</w:t>
      </w:r>
      <w:bookmarkEnd w:id="67"/>
      <w:bookmarkEnd w:id="68"/>
    </w:p>
    <w:p w:rsidR="00D53F4F" w:rsidRDefault="00F67338">
      <w:pPr>
        <w:pStyle w:val="Bodytext10"/>
      </w:pPr>
      <w:r>
        <w:rPr>
          <w:rStyle w:val="Bodytext1"/>
        </w:rPr>
        <w:t xml:space="preserve">Обладатель </w:t>
      </w:r>
      <w:r>
        <w:rPr>
          <w:rStyle w:val="Bodytext1"/>
        </w:rPr>
        <w:t>лицензии на продажу алкоголя несет основную ответственность за надзор за соблюдением Закона об алкоголе при раздаче алкоголя. Лицензиат</w:t>
      </w:r>
    </w:p>
    <w:p w:rsidR="00D53F4F" w:rsidRDefault="00F67338">
      <w:pPr>
        <w:pStyle w:val="Bodytext10"/>
      </w:pPr>
      <w:r>
        <w:rPr>
          <w:rStyle w:val="Bodytext1"/>
        </w:rPr>
        <w:t>На практике систематический самоконтроль означает подготовку, ведение и реализацию письменного плана самоконтроля совмес</w:t>
      </w:r>
      <w:r>
        <w:rPr>
          <w:rStyle w:val="Bodytext1"/>
        </w:rPr>
        <w:t>тно с персоналом лицензиата (статья 56 Закона об алкоАкте).</w:t>
      </w:r>
    </w:p>
    <w:p w:rsidR="00D53F4F" w:rsidRDefault="00F67338">
      <w:pPr>
        <w:pStyle w:val="Bodytext10"/>
      </w:pPr>
      <w:r>
        <w:rPr>
          <w:rStyle w:val="Bodytext1"/>
        </w:rPr>
        <w:t>Однако систематический самоконтроль не отменяет необходимости надзора со стороны надзорных органов. Ключевым принципом регулирующего надзора является руководство и развитие деятельности держателей</w:t>
      </w:r>
      <w:r>
        <w:rPr>
          <w:rStyle w:val="Bodytext1"/>
        </w:rPr>
        <w:t xml:space="preserve"> лицензий в целях предотвращения нарушений Закона об алкоголе. Неадекватно спланированный внутрикамеральный контроль и ранее несоблюдение плана саморегулирования также являются основанием для целенаправленного служебного надзора.</w:t>
      </w:r>
    </w:p>
    <w:p w:rsidR="00D53F4F" w:rsidRDefault="00F67338">
      <w:pPr>
        <w:pStyle w:val="Heading210"/>
        <w:keepNext/>
        <w:keepLines/>
        <w:numPr>
          <w:ilvl w:val="1"/>
          <w:numId w:val="17"/>
        </w:numPr>
        <w:tabs>
          <w:tab w:val="left" w:pos="1130"/>
          <w:tab w:val="left" w:pos="1133"/>
        </w:tabs>
      </w:pPr>
      <w:bookmarkStart w:id="69" w:name="_Toc256000035"/>
      <w:bookmarkStart w:id="70" w:name="bookmark101"/>
      <w:r>
        <w:rPr>
          <w:rStyle w:val="Heading21"/>
          <w:b/>
          <w:bCs/>
        </w:rPr>
        <w:t>Систематический самоконтро</w:t>
      </w:r>
      <w:r>
        <w:rPr>
          <w:rStyle w:val="Heading21"/>
          <w:b/>
          <w:bCs/>
        </w:rPr>
        <w:t>ль</w:t>
      </w:r>
      <w:bookmarkEnd w:id="69"/>
      <w:bookmarkEnd w:id="70"/>
    </w:p>
    <w:p w:rsidR="00D53F4F" w:rsidRDefault="00F67338">
      <w:pPr>
        <w:pStyle w:val="Bodytext10"/>
      </w:pPr>
      <w:r>
        <w:rPr>
          <w:rStyle w:val="Bodytext1"/>
        </w:rPr>
        <w:t>Владелец лицензии на продажу алкоголя должен иметь достаточную и достоверную информацию о своей деятельности и связанных с ней законодательных обязательствах, а также о рисках, связанных с их практическим применением (статья 56 Закона об алкоголе).</w:t>
      </w:r>
    </w:p>
    <w:p w:rsidR="00D53F4F" w:rsidRDefault="00F67338">
      <w:pPr>
        <w:pStyle w:val="Bodytext10"/>
      </w:pPr>
      <w:r>
        <w:rPr>
          <w:rStyle w:val="Bodytext1"/>
        </w:rPr>
        <w:t>Заяв</w:t>
      </w:r>
      <w:r>
        <w:rPr>
          <w:rStyle w:val="Bodytext1"/>
        </w:rPr>
        <w:t>итель на получение лицензии на продажу алкоголя и владелец лицензии должны составить письменный план самоконтроля, чтобы убедиться в законности своей деятельности, соблюдать его и вести учет его выполнения. План также должен обновляться. (Разделы 18 и 56 А</w:t>
      </w:r>
      <w:r>
        <w:rPr>
          <w:rStyle w:val="Bodytext1"/>
        </w:rPr>
        <w:t>лкоЛа).</w:t>
      </w:r>
    </w:p>
    <w:p w:rsidR="00D53F4F" w:rsidRDefault="00F67338">
      <w:pPr>
        <w:pStyle w:val="Bodytext10"/>
      </w:pPr>
      <w:r>
        <w:rPr>
          <w:rStyle w:val="Bodytext1"/>
        </w:rPr>
        <w:t>Упомянутый в Законе об алкоголе план самоконтроля и лицензия на заведение должны находиться в распоряжении персонала, осуществляющего план, и надзорных органов (статья 1 Министерства социального обеспечения и здравоохранения). Владелец лицензии дол</w:t>
      </w:r>
      <w:r>
        <w:rPr>
          <w:rStyle w:val="Bodytext1"/>
        </w:rPr>
        <w:t>жен убедиться в том, что персонал знаком с содержанием лицензий на алкоголь и осведомлен о своих обязанностях, установленных Законом об алкоголе и планом самоконтроля (статья 57 Закона об алкоголе).</w:t>
      </w:r>
    </w:p>
    <w:p w:rsidR="00D53F4F" w:rsidRDefault="00F67338">
      <w:pPr>
        <w:pStyle w:val="Bodytext10"/>
      </w:pPr>
      <w:r>
        <w:rPr>
          <w:rStyle w:val="Bodytext1"/>
        </w:rPr>
        <w:t>План внутреннего контроля должен включать описание идеи ф</w:t>
      </w:r>
      <w:r>
        <w:rPr>
          <w:rStyle w:val="Bodytext1"/>
        </w:rPr>
        <w:t>ункционирования лицензированного помещения и, при необходимости, связанных с ним приоритетов и рисков, а также местоположения лицензированного помещения. План также должен включать описание хранилищ и складских помещений алкогольных напитков в лицензирован</w:t>
      </w:r>
      <w:r>
        <w:rPr>
          <w:rStyle w:val="Bodytext1"/>
        </w:rPr>
        <w:t>ных помещениях (раздел 3 Постановления Правительства и Постановления).</w:t>
      </w:r>
    </w:p>
    <w:p w:rsidR="00D53F4F" w:rsidRDefault="00F67338">
      <w:pPr>
        <w:pStyle w:val="Bodytext10"/>
      </w:pPr>
      <w:r>
        <w:rPr>
          <w:rStyle w:val="Bodytext1"/>
        </w:rPr>
        <w:t xml:space="preserve">В плане саморегулирования должны быть описаны обязанности ответственного руководителя или другого лица, назначенного для выполнения задачи, а также численность, обязанности и процедуры </w:t>
      </w:r>
      <w:r>
        <w:rPr>
          <w:rStyle w:val="Bodytext1"/>
        </w:rPr>
        <w:t>персонала, которые направлены на соблюдение запретов и обязанностей Закона об алкоголе в лицензированных помещениях, например, для предотвращения подачи алкоголя лицам в состоянии алкогольного опьянения или несовершеннолетним и для надзора за безопасностью</w:t>
      </w:r>
      <w:r>
        <w:rPr>
          <w:rStyle w:val="Bodytext1"/>
        </w:rPr>
        <w:t xml:space="preserve"> и безопасностью (статья 3 Министерства социального обеспечения и здравоохранения).</w:t>
      </w:r>
    </w:p>
    <w:p w:rsidR="00D53F4F" w:rsidRDefault="00F67338">
      <w:pPr>
        <w:pStyle w:val="Bodytext10"/>
      </w:pPr>
      <w:r>
        <w:rPr>
          <w:rStyle w:val="Bodytext1"/>
        </w:rPr>
        <w:t>Кроме того, в плане саморегулирования при необходимости должны быть описаны такие практики, как задолженность за продажи, максимальное количество порций, которые могут быть</w:t>
      </w:r>
      <w:r>
        <w:rPr>
          <w:rStyle w:val="Bodytext1"/>
        </w:rPr>
        <w:t xml:space="preserve"> обслужены за один раз, и охрана в течение продленных часов обслуживания (статья 4 Министерства социального обеспечения и здравоохранения).</w:t>
      </w:r>
    </w:p>
    <w:p w:rsidR="00D53F4F" w:rsidRDefault="00F67338">
      <w:pPr>
        <w:pStyle w:val="Bodytext10"/>
      </w:pPr>
      <w:r>
        <w:rPr>
          <w:rStyle w:val="Bodytext1"/>
        </w:rPr>
        <w:t xml:space="preserve">В плане самоконтроля также должны быть описаны риски возникновения побочных эффектов, связанных с подачей алкоголя, </w:t>
      </w:r>
      <w:r>
        <w:rPr>
          <w:rStyle w:val="Bodytext1"/>
        </w:rPr>
        <w:t>как контролируется соблюдение закона, как управляются риски критических ситуаций и как исправляются обнаруженные недостатки (разделы 1 и 56 Закона об алкоАкте).</w:t>
      </w:r>
    </w:p>
    <w:p w:rsidR="00D53F4F" w:rsidRDefault="00F67338">
      <w:pPr>
        <w:pStyle w:val="Bodytext10"/>
      </w:pPr>
      <w:r>
        <w:rPr>
          <w:rStyle w:val="Bodytext1"/>
        </w:rPr>
        <w:t>План внутреннего контроля должен содержать план мер, которые должны быть приняты в ответ на кри</w:t>
      </w:r>
      <w:r>
        <w:rPr>
          <w:rStyle w:val="Bodytext1"/>
        </w:rPr>
        <w:t>тические ситуации и замечания властей, ежегодную оценку выполнения плана внутреннего контроля и его актуальность. Если план саморегулирования изменяется, должна быть возможность определить дату изменения впоследствии. (StmA, раздел 1.)</w:t>
      </w:r>
    </w:p>
    <w:p w:rsidR="00D53F4F" w:rsidRDefault="00F67338">
      <w:pPr>
        <w:pStyle w:val="Bodytext10"/>
      </w:pPr>
      <w:r>
        <w:rPr>
          <w:rStyle w:val="Bodytext1"/>
        </w:rPr>
        <w:t>План внутреннего кон</w:t>
      </w:r>
      <w:r>
        <w:rPr>
          <w:rStyle w:val="Bodytext1"/>
        </w:rPr>
        <w:t>троля должен включать описание того, как лицензиат и лицо, ответственное за реализацию плана саморегулирования, контролируют соблюдение плана саморегулирования и правил, изданных для персонала, а также описание того, как обеспечивается компетентность персо</w:t>
      </w:r>
      <w:r>
        <w:rPr>
          <w:rStyle w:val="Bodytext1"/>
        </w:rPr>
        <w:t>нала в соответствии с Законом об алкоголе и как организован учет обучения и компетентности (статья 1 Министерства социального обеспечения и здравоохранения).</w:t>
      </w:r>
    </w:p>
    <w:p w:rsidR="00D53F4F" w:rsidRDefault="00F67338">
      <w:pPr>
        <w:pStyle w:val="Bodytext10"/>
      </w:pPr>
      <w:r>
        <w:rPr>
          <w:rStyle w:val="Bodytext1"/>
        </w:rPr>
        <w:t>При необходимости план саморегулирования может быть объединен с планом саморегулирования, упомянут</w:t>
      </w:r>
      <w:r>
        <w:rPr>
          <w:rStyle w:val="Bodytext1"/>
        </w:rPr>
        <w:t>ым в Законе о пищевых продуктах (297/2021) и Законе о табаке (549/2016), а также может быть составлен в электронном виде. (Статья 56 Закона об АлкоАкте).</w:t>
      </w:r>
    </w:p>
    <w:p w:rsidR="00D53F4F" w:rsidRDefault="00F67338">
      <w:pPr>
        <w:pStyle w:val="Bodytext10"/>
      </w:pPr>
      <w:r>
        <w:rPr>
          <w:rStyle w:val="Bodytext1"/>
        </w:rPr>
        <w:t>Valvira и региональные государственные административные учреждения разработали шаблон формы для состав</w:t>
      </w:r>
      <w:r>
        <w:rPr>
          <w:rStyle w:val="Bodytext1"/>
        </w:rPr>
        <w:t>ления плана саморегулирования, который при тщательном заполнении и обновлении позволяет лицензиату выполнять обязанности, установленные планом саморегулирования.</w:t>
      </w:r>
    </w:p>
    <w:p w:rsidR="00D53F4F" w:rsidRDefault="00F67338">
      <w:pPr>
        <w:pStyle w:val="Bodytext10"/>
      </w:pPr>
      <w:r>
        <w:rPr>
          <w:rStyle w:val="Bodytext1"/>
        </w:rPr>
        <w:t>Шаблон плана саморегулирования для подачи алкоголя можно найти на веб-сайтах областных государ</w:t>
      </w:r>
      <w:r>
        <w:rPr>
          <w:rStyle w:val="Bodytext1"/>
        </w:rPr>
        <w:t>ственных административных учреждений и в электронных сервисах Регистра торговли алкоголем в связи с заявками на получение лицензии на продажу алкоголя в Аллу.</w:t>
      </w:r>
    </w:p>
    <w:p w:rsidR="00D53F4F" w:rsidRDefault="00F67338">
      <w:pPr>
        <w:pStyle w:val="Heading210"/>
        <w:keepNext/>
        <w:keepLines/>
        <w:numPr>
          <w:ilvl w:val="1"/>
          <w:numId w:val="17"/>
        </w:numPr>
        <w:tabs>
          <w:tab w:val="left" w:pos="1126"/>
          <w:tab w:val="left" w:pos="1133"/>
        </w:tabs>
      </w:pPr>
      <w:bookmarkStart w:id="71" w:name="_Toc256000036"/>
      <w:bookmarkStart w:id="72" w:name="bookmark104"/>
      <w:r>
        <w:rPr>
          <w:rStyle w:val="Heading21"/>
          <w:b/>
          <w:bCs/>
        </w:rPr>
        <w:t>Надзор со стороны регулирующих органов</w:t>
      </w:r>
      <w:bookmarkEnd w:id="71"/>
      <w:bookmarkEnd w:id="72"/>
    </w:p>
    <w:p w:rsidR="00D53F4F" w:rsidRDefault="00F67338">
      <w:pPr>
        <w:pStyle w:val="Bodytext10"/>
      </w:pPr>
      <w:r>
        <w:rPr>
          <w:rStyle w:val="Bodytext1"/>
        </w:rPr>
        <w:t>Региональные государственные административные органы осуще</w:t>
      </w:r>
      <w:r>
        <w:rPr>
          <w:rStyle w:val="Bodytext1"/>
        </w:rPr>
        <w:t>ствляют надзор за розничной торговлей, обслуживанием и маркетингом алкогольных напитков в своих районах. В задачи Valvira входит руководство, координация и развитие администрирования лицензий на алкоголь и надзора за региональными государственными админист</w:t>
      </w:r>
      <w:r>
        <w:rPr>
          <w:rStyle w:val="Bodytext1"/>
        </w:rPr>
        <w:t>ративными учреждениями, производство информации, статистики и коммуникационных услуг для алкогольной администрации, а также надзор за розничной торговлей, обслуживанием и маркетингом алкогольных напитков по всей стране. Целью руководства Valvira является о</w:t>
      </w:r>
      <w:r>
        <w:rPr>
          <w:rStyle w:val="Bodytext1"/>
        </w:rPr>
        <w:t>беспечение единообразного применения Закона на всей территории страны (статья 60 Закона об Алко).</w:t>
      </w:r>
    </w:p>
    <w:p w:rsidR="00D53F4F" w:rsidRDefault="00F67338">
      <w:pPr>
        <w:pStyle w:val="Bodytext10"/>
      </w:pPr>
      <w:r>
        <w:rPr>
          <w:rStyle w:val="Bodytext1"/>
        </w:rPr>
        <w:t>Закон об алкоголе требует широкой помощи со стороны исполнительной власти и сотрудничества заинтересованных сторон в целях осуществления лицензирования, руков</w:t>
      </w:r>
      <w:r>
        <w:rPr>
          <w:rStyle w:val="Bodytext1"/>
        </w:rPr>
        <w:t>одства и надзора.</w:t>
      </w:r>
    </w:p>
    <w:p w:rsidR="00D53F4F" w:rsidRDefault="00F67338">
      <w:pPr>
        <w:pStyle w:val="Bodytext10"/>
      </w:pPr>
      <w:r>
        <w:rPr>
          <w:rStyle w:val="Bodytext1"/>
        </w:rPr>
        <w:t>В целях предотвращения вреда, связанного с алкоголем, и борьбы с теневой экономикой и экономической преступностью активизировалось сотрудничество с налоговыми, правоохранительными, таможенными, полицейскими, органами безопасности и гигиен</w:t>
      </w:r>
      <w:r>
        <w:rPr>
          <w:rStyle w:val="Bodytext1"/>
        </w:rPr>
        <w:t>ы труда, охраны здоровья и продовольствия.</w:t>
      </w:r>
    </w:p>
    <w:p w:rsidR="00D53F4F" w:rsidRDefault="00F67338">
      <w:pPr>
        <w:pStyle w:val="Bodytext10"/>
      </w:pPr>
      <w:r>
        <w:rPr>
          <w:rStyle w:val="Bodytext1"/>
        </w:rPr>
        <w:t>Региональные органы государственного управления и Valvira могут проверять помещения, операции и документы лицензиата, а также транспортировку спиртосодержащих веществ. Представителям надзорных органов гарантируетс</w:t>
      </w:r>
      <w:r>
        <w:rPr>
          <w:rStyle w:val="Bodytext1"/>
        </w:rPr>
        <w:t>я беспрепятственный доступ в помещения и документы, подлежащие контролю, право на хранение информации, необходимой для целей надзора, и право на бесплатное получение образцов, необходимых для контроля. (Раздел 62 АлкоЛ).</w:t>
      </w:r>
    </w:p>
    <w:p w:rsidR="00D53F4F" w:rsidRDefault="00F67338">
      <w:pPr>
        <w:pStyle w:val="Bodytext10"/>
      </w:pPr>
      <w:r>
        <w:rPr>
          <w:rStyle w:val="Bodytext1"/>
        </w:rPr>
        <w:t>Власти осуществляют систематический</w:t>
      </w:r>
      <w:r>
        <w:rPr>
          <w:rStyle w:val="Bodytext1"/>
        </w:rPr>
        <w:t xml:space="preserve"> и зачастую надзор за лицензированными помещениями в сотрудничестве с властями. Мониторинговые визиты осуществляются как по договоренности заранее, так и неожиданно. Дистанционные инспекции также проводятся по предварительной договоренности с целью поддерж</w:t>
      </w:r>
      <w:r>
        <w:rPr>
          <w:rStyle w:val="Bodytext1"/>
        </w:rPr>
        <w:t>ки лицензиата, среди прочего, в планировании и осуществлении самоконтроля.</w:t>
      </w:r>
    </w:p>
    <w:p w:rsidR="00D53F4F" w:rsidRDefault="00F67338">
      <w:pPr>
        <w:pStyle w:val="Bodytext10"/>
      </w:pPr>
      <w:r>
        <w:rPr>
          <w:rStyle w:val="Bodytext1"/>
        </w:rPr>
        <w:t xml:space="preserve">Во время контрольного визита алкоголик старается действовать таким образом, чтобы клиенты и нормальная работа ресторана не были излишне нарушены. Инспектор представляется </w:t>
      </w:r>
      <w:r>
        <w:rPr>
          <w:rStyle w:val="Bodytext1"/>
        </w:rPr>
        <w:t>представителю лицензиата, показывая ему свою официальную карточку. Представитель и персонал лицензиата должны хорошо сотрудничать с инспектором. Например, чтобы избежать явлений смягчения, нецелесообразно информировать клиентов о присутствии инспектора.</w:t>
      </w:r>
    </w:p>
    <w:p w:rsidR="00D53F4F" w:rsidRDefault="00F67338">
      <w:pPr>
        <w:pStyle w:val="Bodytext10"/>
      </w:pPr>
      <w:r>
        <w:rPr>
          <w:rStyle w:val="Bodytext1"/>
        </w:rPr>
        <w:t>Ин</w:t>
      </w:r>
      <w:r>
        <w:rPr>
          <w:rStyle w:val="Bodytext1"/>
        </w:rPr>
        <w:t>спектор обсуждает с представителем лицензиата любые вопросы, которые он может наблюдать на лицензированном объекте, выделяя любые нарушения и недостатки, а также цели и инструкции по развитию. Об инспекционном посещении всегда составляется акт инспекционно</w:t>
      </w:r>
      <w:r>
        <w:rPr>
          <w:rStyle w:val="Bodytext1"/>
        </w:rPr>
        <w:t>го визита, копия которого передается лицензиату или его представителю или доставляется в электронном виде.</w:t>
      </w:r>
    </w:p>
    <w:p w:rsidR="00D53F4F" w:rsidRDefault="00F67338">
      <w:pPr>
        <w:pStyle w:val="Bodytext10"/>
      </w:pPr>
      <w:r>
        <w:rPr>
          <w:rStyle w:val="Bodytext1"/>
        </w:rPr>
        <w:t>Если персонал лицензированного помещения не в состоянии поддерживать порядок в лицензированном помещении, были существенно нарушены правила строитель</w:t>
      </w:r>
      <w:r>
        <w:rPr>
          <w:rStyle w:val="Bodytext1"/>
        </w:rPr>
        <w:t>ства, техники безопасности или обслуживания, касающиеся количества мест для клиентов, или этого требует обеспечение общественного порядка и безопасности на территории,  Полиция может запретить продажу алкогольных напитков максимум на текущий срок отбывания</w:t>
      </w:r>
      <w:r>
        <w:rPr>
          <w:rStyle w:val="Bodytext1"/>
        </w:rPr>
        <w:t xml:space="preserve"> наказания. О запрете должно быть уведомлено региональное государственное административное агентство. (Раздел 67 Закона об Алко.)</w:t>
      </w:r>
    </w:p>
    <w:p w:rsidR="00D53F4F" w:rsidRDefault="00F67338">
      <w:pPr>
        <w:pStyle w:val="Bodytext10"/>
      </w:pPr>
      <w:r>
        <w:rPr>
          <w:rStyle w:val="Bodytext1"/>
        </w:rPr>
        <w:t>Полиция использует электронное уведомление о проверке, которое позволяет немедленно доводить нарушения и недостатки, обнаружен</w:t>
      </w:r>
      <w:r>
        <w:rPr>
          <w:rStyle w:val="Bodytext1"/>
        </w:rPr>
        <w:t>ные в лицензированных помещениях, до сведения Агентства регионального государственного управления для возможных дальнейших действий в соответствии с Законом об алкоголе. Полиция может наложить штраф на лицо, работающее в лицензированных помещениях, наприме</w:t>
      </w:r>
      <w:r>
        <w:rPr>
          <w:rStyle w:val="Bodytext1"/>
        </w:rPr>
        <w:t>р на официанта, если будет установлено, что оно нарушило правила обслуживания.</w:t>
      </w:r>
    </w:p>
    <w:p w:rsidR="00D53F4F" w:rsidRDefault="00F67338">
      <w:pPr>
        <w:pStyle w:val="Heading210"/>
        <w:keepNext/>
        <w:keepLines/>
        <w:numPr>
          <w:ilvl w:val="1"/>
          <w:numId w:val="17"/>
        </w:numPr>
        <w:tabs>
          <w:tab w:val="left" w:pos="1130"/>
          <w:tab w:val="left" w:pos="1133"/>
        </w:tabs>
      </w:pPr>
      <w:bookmarkStart w:id="73" w:name="_Toc256000037"/>
      <w:bookmarkStart w:id="74" w:name="bookmark107"/>
      <w:r>
        <w:rPr>
          <w:rStyle w:val="Heading21"/>
          <w:b/>
          <w:bCs/>
        </w:rPr>
        <w:t>Штрафы за нарушение правил отбывания наказания</w:t>
      </w:r>
      <w:bookmarkEnd w:id="73"/>
      <w:bookmarkEnd w:id="74"/>
    </w:p>
    <w:p w:rsidR="00D53F4F" w:rsidRDefault="00F67338">
      <w:pPr>
        <w:pStyle w:val="Bodytext10"/>
      </w:pPr>
      <w:r>
        <w:rPr>
          <w:rStyle w:val="Bodytext1"/>
        </w:rPr>
        <w:t>Отправной точкой для официального надзора являются руководство и советы, но в случаях явных нарушений принимаются меры в виде санк</w:t>
      </w:r>
      <w:r>
        <w:rPr>
          <w:rStyle w:val="Bodytext1"/>
        </w:rPr>
        <w:t>ций в соответствии с Законом об алкоголе. Повторные незначительные недостатки и нарушения также являются основанием для вынесения выговора или наложения штрафа. В наиболее серьезных случаях действие разрешения может быть приостановлено или отозвано. Если в</w:t>
      </w:r>
      <w:r>
        <w:rPr>
          <w:rStyle w:val="Bodytext1"/>
        </w:rPr>
        <w:t>ладелец лицензии не может достичь удовлетворительного уровня соблюдения Закона об алкоголе путем самоконтроля, несмотря на настоятельные требования, на лицензию также могут быть наложены правила или ограничения (статья 22 Закона об алкоголе).</w:t>
      </w:r>
    </w:p>
    <w:p w:rsidR="00D53F4F" w:rsidRDefault="00F67338">
      <w:pPr>
        <w:pStyle w:val="Bodytext10"/>
      </w:pPr>
      <w:r>
        <w:rPr>
          <w:rStyle w:val="Bodytext1"/>
        </w:rPr>
        <w:t xml:space="preserve">Региональное </w:t>
      </w:r>
      <w:r>
        <w:rPr>
          <w:rStyle w:val="Bodytext1"/>
        </w:rPr>
        <w:t>государственное административное учреждение или Valvira может запретить владельцу лицензии продолжать предпринимательскую деятельность, указанную в Законе об алкоголе, в той мере, в какой она существенно противоречит добросовестной практике, и указанная де</w:t>
      </w:r>
      <w:r>
        <w:rPr>
          <w:rStyle w:val="Bodytext1"/>
        </w:rPr>
        <w:t>ятельность не была восстановлена или прекращена в течение установленного разумного срока, несмотря на требование надзорного органа (статьи 4 и 68 Закона об алкоЗаконе). Запрет может быть усилен условным штрафом (статья 70 Закона об алкоАкте).</w:t>
      </w:r>
    </w:p>
    <w:p w:rsidR="00D53F4F" w:rsidRDefault="00F67338">
      <w:pPr>
        <w:pStyle w:val="Bodytext10"/>
      </w:pPr>
      <w:r>
        <w:rPr>
          <w:rStyle w:val="Bodytext1"/>
        </w:rPr>
        <w:t>Агентство рег</w:t>
      </w:r>
      <w:r>
        <w:rPr>
          <w:rStyle w:val="Bodytext1"/>
        </w:rPr>
        <w:t>ионального государственного управления может обязать владельца лицензии уплатить штраф в размере не менее 300 евро и не более 1000 евро, если подача алкогольных напитков нарушила положения о подаче алкоголя или условия или ограничения полученной лицензии и</w:t>
      </w:r>
      <w:r>
        <w:rPr>
          <w:rStyle w:val="Bodytext1"/>
        </w:rPr>
        <w:t>ли разрешения, или если были нарушены установленные обязанности. Штраф может быть наложен также в случае нарушения в лицензированном помещении или в непосредственной близости от него из-за недостатков в плане самоконтроля или его несоблюдения (статья 71 За</w:t>
      </w:r>
      <w:r>
        <w:rPr>
          <w:rStyle w:val="Bodytext1"/>
        </w:rPr>
        <w:t>кона об алкоЗаконе).</w:t>
      </w:r>
    </w:p>
    <w:p w:rsidR="00D53F4F" w:rsidRDefault="00F67338">
      <w:pPr>
        <w:pStyle w:val="Bodytext10"/>
      </w:pPr>
      <w:r>
        <w:rPr>
          <w:rStyle w:val="Bodytext1"/>
        </w:rPr>
        <w:t>При оценке размера штрафного платежа учитывается характер, вредность и повторяемость процедуры. Штраф не налагается, если процедура считается незначительной или если наложение штрафа является необоснованным с учетом характера, повторяе</w:t>
      </w:r>
      <w:r>
        <w:rPr>
          <w:rStyle w:val="Bodytext1"/>
        </w:rPr>
        <w:t>мости, систематичности процедуры, соблюдения плана самоконтроля и других обстоятельств. В этом случае лицензиату может быть вынесен выговор, если это оправдано. (Раздел 71 Закона об алкоЛ).</w:t>
      </w:r>
    </w:p>
    <w:p w:rsidR="00D53F4F" w:rsidRDefault="00F67338">
      <w:pPr>
        <w:pStyle w:val="Bodytext10"/>
      </w:pPr>
      <w:r>
        <w:rPr>
          <w:rStyle w:val="Bodytext1"/>
        </w:rPr>
        <w:t>Региональное агентство государственного управления может приостано</w:t>
      </w:r>
      <w:r>
        <w:rPr>
          <w:rStyle w:val="Bodytext1"/>
        </w:rPr>
        <w:t>вить или отозвать разрешение или одобрение, если после вынесения предупреждения или наложения штрафа оператор продолжает нарушать или пренебрегать своим обязательством, упомянутым выше, и процедура считается необходимой. При определении продолжительности с</w:t>
      </w:r>
      <w:r>
        <w:rPr>
          <w:rStyle w:val="Bodytext1"/>
        </w:rPr>
        <w:t>рока учитывается, в частности, серьезность поведения, послужившего основанием для отзыва, и обстоятельства, при которых оно было совершено. Разрешение или одобрение могут быть окончательно аннулированы только в том случае, если процедура намеренно продолжа</w:t>
      </w:r>
      <w:r>
        <w:rPr>
          <w:rStyle w:val="Bodytext1"/>
        </w:rPr>
        <w:t>ется после отмены штрафа или временного разрешения, а также усугубляется при оценке в целом. (Статья 72 Закона об АлкоАкте).</w:t>
      </w:r>
    </w:p>
    <w:p w:rsidR="00D53F4F" w:rsidRDefault="00F67338">
      <w:pPr>
        <w:pStyle w:val="Bodytext10"/>
      </w:pPr>
      <w:r>
        <w:rPr>
          <w:rStyle w:val="Bodytext1"/>
        </w:rPr>
        <w:t>Даже если не было вынесено выговора или наложен штраф, действие лицензии или разрешения может быть приостановлено на определенный с</w:t>
      </w:r>
      <w:r>
        <w:rPr>
          <w:rStyle w:val="Bodytext1"/>
        </w:rPr>
        <w:t>рок, если владелец лицензии нарушает основные обязательства, изложенные в Законе об алкоголе, таким образом, что демонстрирует явное пренебрежение обязательствами, связанными с самоконтролем. Лицензия может быть отозвана навсегда без предварительного выгов</w:t>
      </w:r>
      <w:r>
        <w:rPr>
          <w:rStyle w:val="Bodytext1"/>
        </w:rPr>
        <w:t>ора или уплаты штрафа, если оператор нарушает Закон об алкоголе действием или бездействием, представляющим серьезную опасность для здоровья человека, и поведение в целом было отягчено. (Статья 72 Закона об АлкоАкте).</w:t>
      </w:r>
    </w:p>
    <w:p w:rsidR="00D53F4F" w:rsidRDefault="00F67338">
      <w:pPr>
        <w:pStyle w:val="Bodytext10"/>
      </w:pPr>
      <w:r>
        <w:rPr>
          <w:rStyle w:val="Bodytext1"/>
        </w:rPr>
        <w:t>Разрешение или одобрение должны быть ан</w:t>
      </w:r>
      <w:r>
        <w:rPr>
          <w:rStyle w:val="Bodytext1"/>
        </w:rPr>
        <w:t>нулированы, если владелец лицензии просит об этом или если условия разрешения или одобрения недействительны из-за неверной информации или изменения обстоятельств, указанных в заявлении, и ситуация не была исправлена в установленный срок (статья 72 Закона о</w:t>
      </w:r>
      <w:r>
        <w:rPr>
          <w:rStyle w:val="Bodytext1"/>
        </w:rPr>
        <w:t>б Алко).</w:t>
      </w:r>
    </w:p>
    <w:p w:rsidR="00D53F4F" w:rsidRDefault="00F67338">
      <w:pPr>
        <w:pStyle w:val="Heading210"/>
        <w:keepNext/>
        <w:keepLines/>
        <w:numPr>
          <w:ilvl w:val="1"/>
          <w:numId w:val="17"/>
        </w:numPr>
        <w:tabs>
          <w:tab w:val="left" w:pos="1130"/>
          <w:tab w:val="left" w:pos="1133"/>
        </w:tabs>
      </w:pPr>
      <w:bookmarkStart w:id="75" w:name="_Toc256000038"/>
      <w:bookmarkStart w:id="76" w:name="bookmark110"/>
      <w:r>
        <w:rPr>
          <w:rStyle w:val="Heading21"/>
          <w:b/>
          <w:bCs/>
        </w:rPr>
        <w:t>Штрафы за нарушение правил маркетинга</w:t>
      </w:r>
      <w:bookmarkEnd w:id="75"/>
      <w:bookmarkEnd w:id="76"/>
    </w:p>
    <w:p w:rsidR="00D53F4F" w:rsidRDefault="00F67338">
      <w:pPr>
        <w:pStyle w:val="Bodytext10"/>
      </w:pPr>
      <w:r>
        <w:rPr>
          <w:rStyle w:val="Bodytext1"/>
        </w:rPr>
        <w:t>Надзор за сбытом алкогольных напитков в первую очередь входит в компетенцию каждого регионального государственного административного учреждения в своей сфере деятельности. С разделением региональных органов го</w:t>
      </w:r>
      <w:r>
        <w:rPr>
          <w:rStyle w:val="Bodytext1"/>
        </w:rPr>
        <w:t>сударственного управления по сферам ответственности и контактной информацией можно ознакомиться на веб-сайтах региональных органов государственного управления. Valvira контролирует сбыт алкогольных напитков по всей стране, т.е. на территории более чем одно</w:t>
      </w:r>
      <w:r>
        <w:rPr>
          <w:rStyle w:val="Bodytext1"/>
        </w:rPr>
        <w:t>го регионального государственного управления или на национальном уровне.</w:t>
      </w:r>
    </w:p>
    <w:p w:rsidR="00D53F4F" w:rsidRDefault="00F67338">
      <w:pPr>
        <w:pStyle w:val="Bodytext10"/>
      </w:pPr>
      <w:r>
        <w:rPr>
          <w:rStyle w:val="Bodytext1"/>
        </w:rPr>
        <w:t>Статьи 68-70 Закона об алкоголе предусматривают наказания за нарушения маркетинга. Санкции могут быть наложены как на клиента и исполнителя маркетинга, так и на их сотрудников.</w:t>
      </w:r>
    </w:p>
    <w:p w:rsidR="00D53F4F" w:rsidRDefault="00F67338">
      <w:pPr>
        <w:pStyle w:val="Bodytext10"/>
      </w:pPr>
      <w:r>
        <w:rPr>
          <w:rStyle w:val="Bodytext1"/>
        </w:rPr>
        <w:t>Если V</w:t>
      </w:r>
      <w:r>
        <w:rPr>
          <w:rStyle w:val="Bodytext1"/>
        </w:rPr>
        <w:t>alvira или Агентство регионального государственного управления обнаружит действия или недостатки, нарушающие положения или правила Закона об алкоголе, они могут предоставить рекомендации в свободной форме о том, как исправить эти действия.</w:t>
      </w:r>
    </w:p>
    <w:p w:rsidR="00D53F4F" w:rsidRDefault="00F67338">
      <w:pPr>
        <w:pStyle w:val="Bodytext10"/>
        <w:spacing w:after="440"/>
      </w:pPr>
      <w:r>
        <w:rPr>
          <w:rStyle w:val="Bodytext1"/>
        </w:rPr>
        <w:t>Если руководство</w:t>
      </w:r>
      <w:r>
        <w:rPr>
          <w:rStyle w:val="Bodytext1"/>
        </w:rPr>
        <w:t xml:space="preserve"> недостаточно для прекращения противоправной деятельности, Valvira или Агентство регионального государственного управления может запретить клиенту или исполнителю маркетинговой меры и его работникам продолжать или повторять незаконные действия. Запрет може</w:t>
      </w:r>
      <w:r>
        <w:rPr>
          <w:rStyle w:val="Bodytext1"/>
        </w:rPr>
        <w:t>т быть усилен периодической уплатой штрафа.</w:t>
      </w:r>
    </w:p>
    <w:p w:rsidR="00D53F4F" w:rsidRDefault="00F67338">
      <w:pPr>
        <w:pStyle w:val="Heading110"/>
        <w:keepNext/>
        <w:keepLines/>
        <w:numPr>
          <w:ilvl w:val="0"/>
          <w:numId w:val="17"/>
        </w:numPr>
        <w:tabs>
          <w:tab w:val="left" w:pos="696"/>
        </w:tabs>
      </w:pPr>
      <w:bookmarkStart w:id="77" w:name="_Toc256000039"/>
      <w:bookmarkStart w:id="78" w:name="bookmark113"/>
      <w:r>
        <w:rPr>
          <w:rStyle w:val="Heading11"/>
          <w:b/>
          <w:bCs/>
        </w:rPr>
        <w:t>Подача заявления на получение лицензии на продажу алкоголя</w:t>
      </w:r>
      <w:bookmarkEnd w:id="77"/>
      <w:bookmarkEnd w:id="78"/>
    </w:p>
    <w:p w:rsidR="00D53F4F" w:rsidRDefault="00F67338">
      <w:pPr>
        <w:pStyle w:val="Bodytext10"/>
      </w:pPr>
      <w:r>
        <w:rPr>
          <w:rStyle w:val="Bodytext1"/>
        </w:rPr>
        <w:t>Лицензия на продажу алкоголя может быть выдана физическому или юридическому лицу (статья 12 Закона об алкоголе). Лицензия на продажу алкоголя выдается на</w:t>
      </w:r>
      <w:r>
        <w:rPr>
          <w:rStyle w:val="Bodytext1"/>
        </w:rPr>
        <w:t xml:space="preserve"> неопределенный срок или на определенный срок (статья 9 Закона об алкоАкте).</w:t>
      </w:r>
    </w:p>
    <w:p w:rsidR="00D53F4F" w:rsidRDefault="00F67338">
      <w:pPr>
        <w:pStyle w:val="Bodytext10"/>
      </w:pPr>
      <w:r>
        <w:rPr>
          <w:rStyle w:val="Bodytext1"/>
        </w:rPr>
        <w:t>Лицензия на обслуживание является специфической для каждого предприятия и лицензированного помещения (разделы 10 и 18 Закона об алкоАкте).</w:t>
      </w:r>
    </w:p>
    <w:p w:rsidR="00D53F4F" w:rsidRDefault="00F67338">
      <w:pPr>
        <w:pStyle w:val="Bodytext10"/>
      </w:pPr>
      <w:r>
        <w:rPr>
          <w:rStyle w:val="Bodytext1"/>
        </w:rPr>
        <w:t>Лицензия на продажу алкогольных напитков</w:t>
      </w:r>
      <w:r>
        <w:rPr>
          <w:rStyle w:val="Bodytext1"/>
        </w:rPr>
        <w:t xml:space="preserve"> выдается по заявлению Агентства государственного управления области, в юрисдикции которого находится место деятельности заявителя. Если подача алкогольных напитков осуществляется не на территории конкретного регионального государственного административног</w:t>
      </w:r>
      <w:r>
        <w:rPr>
          <w:rStyle w:val="Bodytext1"/>
        </w:rPr>
        <w:t>о агентства, лицензия выдается региональным государственным административным агентством по месту жительства заявителя или, если заявитель не имеет постоянного места жительства в Финляндии, региональным агентством государственного управления Южной Финляндии</w:t>
      </w:r>
      <w:r>
        <w:rPr>
          <w:rStyle w:val="Bodytext1"/>
        </w:rPr>
        <w:t>. (Раздел 7 Закона об АлкоАкте). Лицензия на продажу алкоголя на Аландских островах выдается властями Аландских островов.</w:t>
      </w:r>
    </w:p>
    <w:p w:rsidR="00D53F4F" w:rsidRDefault="00F67338">
      <w:pPr>
        <w:pStyle w:val="Bodytext10"/>
      </w:pPr>
      <w:r>
        <w:rPr>
          <w:rStyle w:val="Bodytext1"/>
        </w:rPr>
        <w:t xml:space="preserve">Подавать алкоголь на борту морских или воздушных судов в международном сообщении или в зоне аэропорта, используемой для международных </w:t>
      </w:r>
      <w:r>
        <w:rPr>
          <w:rStyle w:val="Bodytext1"/>
        </w:rPr>
        <w:t>перевозок, куда могут попасть только пассажиры, предъявив авиабилет, можно, подав в Valvira уведомление об операциях по обслуживанию (статьи 47 и 48 Закона об алкоАкте).</w:t>
      </w:r>
    </w:p>
    <w:p w:rsidR="00D53F4F" w:rsidRDefault="00F67338">
      <w:pPr>
        <w:pStyle w:val="Bodytext10"/>
      </w:pPr>
      <w:r>
        <w:rPr>
          <w:rStyle w:val="Bodytext1"/>
        </w:rPr>
        <w:t>Заявление о выдаче лицензии на продажу алкоголя должно быть подано достаточно заблагов</w:t>
      </w:r>
      <w:r>
        <w:rPr>
          <w:rStyle w:val="Bodytext1"/>
        </w:rPr>
        <w:t xml:space="preserve">ременно, до открытия ресторана или смены владельца, поскольку подача алкоголя без лицензии или с лицензией, выданной предыдущему предпринимателю, является незаконной. Лицензия на продажу алкоголя выдается только в том случае, если заявитель и лицензионные </w:t>
      </w:r>
      <w:r>
        <w:rPr>
          <w:rStyle w:val="Bodytext1"/>
        </w:rPr>
        <w:t>участки соответствуют требованиям для получения лицензии.</w:t>
      </w:r>
    </w:p>
    <w:p w:rsidR="00D53F4F" w:rsidRDefault="00F67338">
      <w:pPr>
        <w:pStyle w:val="Bodytext10"/>
      </w:pPr>
      <w:r>
        <w:rPr>
          <w:rStyle w:val="Bodytext1"/>
        </w:rPr>
        <w:t>Вопросы лицензирования и уведомления, связанные с подачей алкоголя, оформляются в электронном виде в э-обслуживании регистра торговли алкоголем по адресу Allu, адрес valvira.fi/allu. Для использован</w:t>
      </w:r>
      <w:r>
        <w:rPr>
          <w:rStyle w:val="Bodytext1"/>
        </w:rPr>
        <w:t xml:space="preserve">ия электронных услуг требуется идентификатор предприятия. Лицо, действующее от имени компании, должно иметь право подписи от имени компании или доверенность, выданную лицом, имеющим право подписывать от имени компании. Авторизацию можно получить в сервисе </w:t>
      </w:r>
      <w:r>
        <w:rPr>
          <w:rStyle w:val="Bodytext1"/>
        </w:rPr>
        <w:t>suomi.fi. Ходатайства, поданные в э-услугах Allu, автоматически направляются в соответствующее региональное государственное административное учреждение для обработки. Электронные услуги не используются в вопросах, связанных с выдачей лицензий на обслуживан</w:t>
      </w:r>
      <w:r>
        <w:rPr>
          <w:rStyle w:val="Bodytext1"/>
        </w:rPr>
        <w:t>ие и розничную торговлю на Аландских островах.</w:t>
      </w:r>
    </w:p>
    <w:p w:rsidR="00D53F4F" w:rsidRDefault="00F67338">
      <w:pPr>
        <w:pStyle w:val="Bodytext10"/>
      </w:pPr>
      <w:r>
        <w:rPr>
          <w:rStyle w:val="Bodytext1"/>
        </w:rPr>
        <w:t>В электронных формах указываются документы, которые необходимо приложить к заявлению. Формы были составлены таким образом, чтобы информация и приложения, подлежащие заполнению, соответствовали требованиям Пост</w:t>
      </w:r>
      <w:r>
        <w:rPr>
          <w:rStyle w:val="Bodytext1"/>
        </w:rPr>
        <w:t>ановления правительства о применении Закона об алкоголе (151/2018) в отношении информации, которая должна прилагаться к заявлениям о выдаче лицензий и уведомлениям.</w:t>
      </w:r>
    </w:p>
    <w:p w:rsidR="00D53F4F" w:rsidRDefault="00F67338">
      <w:pPr>
        <w:pStyle w:val="Bodytext10"/>
      </w:pPr>
      <w:r>
        <w:rPr>
          <w:rStyle w:val="Bodytext1"/>
        </w:rPr>
        <w:t>При необходимости Агентство регионального государственного управления запрашивает справку и</w:t>
      </w:r>
      <w:r>
        <w:rPr>
          <w:rStyle w:val="Bodytext1"/>
        </w:rPr>
        <w:t>з полиции и муниципалитета. При необходимости будет сохранена возможность влиять на окрестности лицензированных помещений. Заявления или разъяснения могут быть также запрошены у других сторон, которые будут сочтены необходимыми. (Раздел 21 АлкоЛ.)</w:t>
      </w:r>
    </w:p>
    <w:p w:rsidR="00D53F4F" w:rsidRDefault="00F67338">
      <w:pPr>
        <w:pStyle w:val="Bodytext10"/>
      </w:pPr>
      <w:r>
        <w:rPr>
          <w:rStyle w:val="Bodytext1"/>
        </w:rPr>
        <w:t>Заявление о выдаче разрешения должно сопровождаться описанием заявителя, операций, его последствий и других соответствующих факторов, которые еще не доступны региональному государственному административному агентству, что необходимо для рассмотрения разреш</w:t>
      </w:r>
      <w:r>
        <w:rPr>
          <w:rStyle w:val="Bodytext1"/>
        </w:rPr>
        <w:t>ения. (Раздел 8 АлкоЛ).</w:t>
      </w:r>
    </w:p>
    <w:p w:rsidR="00D53F4F" w:rsidRDefault="00F67338">
      <w:pPr>
        <w:pStyle w:val="Bodytext10"/>
      </w:pPr>
      <w:r>
        <w:rPr>
          <w:rStyle w:val="Bodytext1"/>
        </w:rPr>
        <w:t>Предприятие, которое уже получило лицензию на продажу алкоголя в каком-либо месте, не может начать продажу алкогольных напитков на новом месте деятельности до того, как оно также получит лицензию на продажу алкоголя для этого нового</w:t>
      </w:r>
      <w:r>
        <w:rPr>
          <w:rStyle w:val="Bodytext1"/>
        </w:rPr>
        <w:t xml:space="preserve"> коммерческого помещения. Если предприятие, имеющее лицензию на продажу алкоголя, передает лицензированное помещение другому лицу, которое продолжает в нем вести предпринимательскую деятельность, новое предприятие не может продавать алкогольные напитки в у</w:t>
      </w:r>
      <w:r>
        <w:rPr>
          <w:rStyle w:val="Bodytext1"/>
        </w:rPr>
        <w:t>казанном лицензированном помещении до тех пор, пока Агентство государственного управления не выдаст ему лицензию на продажу алкоголя по заявлению.</w:t>
      </w:r>
    </w:p>
    <w:p w:rsidR="00D53F4F" w:rsidRDefault="00F67338">
      <w:pPr>
        <w:pStyle w:val="Bodytext10"/>
      </w:pPr>
      <w:r>
        <w:rPr>
          <w:rStyle w:val="Bodytext1"/>
        </w:rPr>
        <w:t>Положения уголовного законодательства, касающиеся несанкционированной продажи и распространения алкоголя, изл</w:t>
      </w:r>
      <w:r>
        <w:rPr>
          <w:rStyle w:val="Bodytext1"/>
        </w:rPr>
        <w:t>ожены в главе 50а Уголовного кодекса. Любой, кто продает, распространяет или иным образом передает алкогольные напитки другому лицу в нарушение Закона об алкоголе, может быть приговорен к штрафу или тюремному заключению за преступление, связанное с алкогол</w:t>
      </w:r>
      <w:r>
        <w:rPr>
          <w:rStyle w:val="Bodytext1"/>
        </w:rPr>
        <w:t>ем. Финансовые доходы от преступной деятельности должны быть конфискованы в соответствии с положениями Уголовного кодекса.</w:t>
      </w:r>
    </w:p>
    <w:p w:rsidR="00D53F4F" w:rsidRDefault="00F67338">
      <w:pPr>
        <w:pStyle w:val="Heading210"/>
        <w:keepNext/>
        <w:keepLines/>
        <w:numPr>
          <w:ilvl w:val="1"/>
          <w:numId w:val="17"/>
        </w:numPr>
        <w:tabs>
          <w:tab w:val="left" w:pos="1145"/>
          <w:tab w:val="left" w:pos="1147"/>
        </w:tabs>
      </w:pPr>
      <w:bookmarkStart w:id="79" w:name="_Toc256000040"/>
      <w:bookmarkStart w:id="80" w:name="bookmark116"/>
      <w:r>
        <w:rPr>
          <w:rStyle w:val="Heading21"/>
          <w:b/>
          <w:bCs/>
        </w:rPr>
        <w:t>Требования к заявителю</w:t>
      </w:r>
      <w:bookmarkEnd w:id="79"/>
      <w:bookmarkEnd w:id="80"/>
    </w:p>
    <w:p w:rsidR="00D53F4F" w:rsidRDefault="00F67338">
      <w:pPr>
        <w:pStyle w:val="Bodytext10"/>
      </w:pPr>
      <w:r>
        <w:rPr>
          <w:rStyle w:val="Bodytext1"/>
        </w:rPr>
        <w:t>Предпринимательская деятельность, упомянутая в Законе об алкоголе, связана с обязательствами, связанными как с</w:t>
      </w:r>
      <w:r>
        <w:rPr>
          <w:rStyle w:val="Bodytext1"/>
        </w:rPr>
        <w:t xml:space="preserve"> налогообложением, так и с защитой здоровья человека. В частности, структурная проблема обслуживания бизнеса в некоторых местах заключалась в том, что бизнес ведется таким образом, что налоги и другие обязательства не должны покрываться низкими ценами на а</w:t>
      </w:r>
      <w:r>
        <w:rPr>
          <w:rStyle w:val="Bodytext1"/>
        </w:rPr>
        <w:t>лкогольные напитки. Такая деятельность и, с другой стороны, деловая деятельность, испытывающая финансовые трудности, могут быть легко связаны с небрежным отношением к соблюдению Закона об алкоголе.</w:t>
      </w:r>
    </w:p>
    <w:p w:rsidR="00D53F4F" w:rsidRDefault="00F67338">
      <w:pPr>
        <w:pStyle w:val="Bodytext10"/>
      </w:pPr>
      <w:r>
        <w:rPr>
          <w:rStyle w:val="Bodytext1"/>
        </w:rPr>
        <w:t>Лицензия на продажу алкоголя должна быть выдана физическом</w:t>
      </w:r>
      <w:r>
        <w:rPr>
          <w:rStyle w:val="Bodytext1"/>
        </w:rPr>
        <w:t>у или юридическому лицу, указанному в подразделах 1 или 2 статьи 1 Закона о праве на предпринимательскую деятельность (122/1919), которое имеет условия, установленные в Законе об алкоголе в отношении заявителя и необходимые для осуществления предпринимател</w:t>
      </w:r>
      <w:r>
        <w:rPr>
          <w:rStyle w:val="Bodytext1"/>
        </w:rPr>
        <w:t>ьской деятельности (статья 12 Закона об алкоголе).</w:t>
      </w:r>
    </w:p>
    <w:p w:rsidR="00D53F4F" w:rsidRDefault="00F67338">
      <w:pPr>
        <w:pStyle w:val="Bodytext10"/>
      </w:pPr>
      <w:r>
        <w:rPr>
          <w:rStyle w:val="Bodytext1"/>
        </w:rPr>
        <w:t>Разрешение выдается физическому лицу при соблюдении следующих условий:</w:t>
      </w:r>
    </w:p>
    <w:p w:rsidR="00D53F4F" w:rsidRDefault="00F67338">
      <w:pPr>
        <w:pStyle w:val="Bodytext10"/>
        <w:numPr>
          <w:ilvl w:val="0"/>
          <w:numId w:val="18"/>
        </w:numPr>
        <w:tabs>
          <w:tab w:val="left" w:pos="730"/>
        </w:tabs>
        <w:spacing w:after="120"/>
        <w:ind w:left="720" w:hanging="340"/>
      </w:pPr>
      <w:r>
        <w:rPr>
          <w:rStyle w:val="Bodytext1"/>
        </w:rPr>
        <w:t>заявитель достиг совершеннолетия, его или ее дееспособность не была ограничена в соответствии со статьей 18 Закона о мерах опеки (442/</w:t>
      </w:r>
      <w:r>
        <w:rPr>
          <w:rStyle w:val="Bodytext1"/>
        </w:rPr>
        <w:t>1999), и ему или ей не был назначен опекун в соответствии со статьей 8 (1) указанного Закона;</w:t>
      </w:r>
    </w:p>
    <w:p w:rsidR="00D53F4F" w:rsidRDefault="00F67338">
      <w:pPr>
        <w:pStyle w:val="Bodytext10"/>
        <w:numPr>
          <w:ilvl w:val="0"/>
          <w:numId w:val="18"/>
        </w:numPr>
        <w:tabs>
          <w:tab w:val="left" w:pos="730"/>
        </w:tabs>
        <w:spacing w:after="120"/>
        <w:ind w:left="720" w:hanging="340"/>
      </w:pPr>
      <w:r>
        <w:rPr>
          <w:rStyle w:val="Bodytext1"/>
        </w:rPr>
        <w:t>заявитель не является банкротом и финансово способен осуществлять операции и выполнять свои юридические обязательства;</w:t>
      </w:r>
    </w:p>
    <w:p w:rsidR="00D53F4F" w:rsidRDefault="00F67338">
      <w:pPr>
        <w:pStyle w:val="Bodytext10"/>
        <w:numPr>
          <w:ilvl w:val="0"/>
          <w:numId w:val="18"/>
        </w:numPr>
        <w:tabs>
          <w:tab w:val="left" w:pos="730"/>
        </w:tabs>
        <w:ind w:left="720" w:hanging="340"/>
      </w:pPr>
      <w:r>
        <w:rPr>
          <w:rStyle w:val="Bodytext1"/>
        </w:rPr>
        <w:t>заведомо заведомо надежный кандидат и облад</w:t>
      </w:r>
      <w:r>
        <w:rPr>
          <w:rStyle w:val="Bodytext1"/>
        </w:rPr>
        <w:t>ает личными качествами, подходящими для данной должности (§ 13 Закона об алкоАкте).</w:t>
      </w:r>
    </w:p>
    <w:p w:rsidR="00D53F4F" w:rsidRDefault="00F67338">
      <w:pPr>
        <w:pStyle w:val="Bodytext10"/>
      </w:pPr>
      <w:r>
        <w:rPr>
          <w:rStyle w:val="Bodytext1"/>
        </w:rPr>
        <w:t>Разрешение выдается юридическому лицу при соблюдении следующих условий:</w:t>
      </w:r>
    </w:p>
    <w:p w:rsidR="00D53F4F" w:rsidRDefault="00F67338">
      <w:pPr>
        <w:pStyle w:val="Bodytext10"/>
        <w:numPr>
          <w:ilvl w:val="0"/>
          <w:numId w:val="19"/>
        </w:numPr>
        <w:tabs>
          <w:tab w:val="left" w:pos="730"/>
        </w:tabs>
        <w:spacing w:after="120"/>
        <w:ind w:left="720" w:hanging="340"/>
      </w:pPr>
      <w:r>
        <w:rPr>
          <w:rStyle w:val="Bodytext1"/>
        </w:rPr>
        <w:t>заявитель не является банкротом и финансово способен осуществлять операции и выполнять свои юридичес</w:t>
      </w:r>
      <w:r>
        <w:rPr>
          <w:rStyle w:val="Bodytext1"/>
        </w:rPr>
        <w:t>кие обязательства;</w:t>
      </w:r>
    </w:p>
    <w:p w:rsidR="00D53F4F" w:rsidRDefault="00F67338">
      <w:pPr>
        <w:pStyle w:val="Bodytext10"/>
        <w:numPr>
          <w:ilvl w:val="0"/>
          <w:numId w:val="19"/>
        </w:numPr>
        <w:tabs>
          <w:tab w:val="left" w:pos="730"/>
        </w:tabs>
        <w:ind w:left="720" w:hanging="340"/>
      </w:pPr>
      <w:r>
        <w:rPr>
          <w:rStyle w:val="Bodytext1"/>
        </w:rPr>
        <w:t>лица, входящие в состав его административных органов и управляющего директора, а в случае полных товариществ партнеры и полные товарищи в коммандитных товариществах отвечают вышеупомянутым требованиям в отношении физических лиц (статья 1</w:t>
      </w:r>
      <w:r>
        <w:rPr>
          <w:rStyle w:val="Bodytext1"/>
        </w:rPr>
        <w:t>3 Закона об алкоЛе).</w:t>
      </w:r>
    </w:p>
    <w:p w:rsidR="00D53F4F" w:rsidRDefault="00F67338">
      <w:pPr>
        <w:pStyle w:val="Bodytext10"/>
      </w:pPr>
      <w:r>
        <w:rPr>
          <w:rStyle w:val="Bodytext1"/>
        </w:rPr>
        <w:t xml:space="preserve">Условия выдачи лицензии не соблюдаются в порядке, указанном выше, если предыдущая деятельность заявителя или лица в целом показывает, что заявитель или лицо явно не подходят для занятия предпринимательской деятельностью в соответствии </w:t>
      </w:r>
      <w:r>
        <w:rPr>
          <w:rStyle w:val="Bodytext1"/>
        </w:rPr>
        <w:t>с Законом об алкоголе.</w:t>
      </w:r>
    </w:p>
    <w:p w:rsidR="00D53F4F" w:rsidRDefault="00F67338">
      <w:pPr>
        <w:pStyle w:val="Bodytext10"/>
      </w:pPr>
      <w:r>
        <w:rPr>
          <w:rStyle w:val="Bodytext1"/>
        </w:rPr>
        <w:t>Считается, что прошлые действия состоят из:</w:t>
      </w:r>
    </w:p>
    <w:p w:rsidR="00D53F4F" w:rsidRDefault="00F67338">
      <w:pPr>
        <w:pStyle w:val="Bodytext10"/>
        <w:numPr>
          <w:ilvl w:val="0"/>
          <w:numId w:val="20"/>
        </w:numPr>
        <w:tabs>
          <w:tab w:val="left" w:pos="730"/>
        </w:tabs>
        <w:spacing w:after="120"/>
        <w:ind w:left="720" w:hanging="340"/>
      </w:pPr>
      <w:r>
        <w:rPr>
          <w:rStyle w:val="Bodytext1"/>
        </w:rPr>
        <w:t>существенное или неоднократное неуплата налогов или других государственных сборов или контроль со стороны лица над юридическим лицом, которое аналогичным образом не уплатило налоги или друг</w:t>
      </w:r>
      <w:r>
        <w:rPr>
          <w:rStyle w:val="Bodytext1"/>
        </w:rPr>
        <w:t>ие государственные сборы;</w:t>
      </w:r>
    </w:p>
    <w:p w:rsidR="00D53F4F" w:rsidRDefault="00F67338">
      <w:pPr>
        <w:pStyle w:val="Bodytext10"/>
        <w:numPr>
          <w:ilvl w:val="0"/>
          <w:numId w:val="20"/>
        </w:numPr>
        <w:tabs>
          <w:tab w:val="left" w:pos="730"/>
        </w:tabs>
        <w:ind w:left="720" w:hanging="340"/>
      </w:pPr>
      <w:r>
        <w:rPr>
          <w:rStyle w:val="Bodytext1"/>
        </w:rPr>
        <w:t>заявитель или лицо не в состоянии погасить свои долги в соответствии с наложением ареста или другим расследованием;</w:t>
      </w:r>
    </w:p>
    <w:p w:rsidR="00D53F4F" w:rsidRDefault="00F67338">
      <w:pPr>
        <w:pStyle w:val="Bodytext10"/>
        <w:numPr>
          <w:ilvl w:val="0"/>
          <w:numId w:val="20"/>
        </w:numPr>
        <w:tabs>
          <w:tab w:val="left" w:pos="730"/>
        </w:tabs>
        <w:spacing w:after="120"/>
        <w:ind w:left="720" w:hanging="340"/>
      </w:pPr>
      <w:r>
        <w:rPr>
          <w:rStyle w:val="Bodytext1"/>
        </w:rPr>
        <w:t xml:space="preserve">заявитель или лицо в течение предыдущих пяти лет были окончательно лишены лицензии в соответствии с Законом об </w:t>
      </w:r>
      <w:r>
        <w:rPr>
          <w:rStyle w:val="Bodytext1"/>
        </w:rPr>
        <w:t>алкоголе или осуществляли контроль над юридическим лицом, лицензия которого в соответствии с настоящим Законом была окончательно отозвана в течение того же периода;</w:t>
      </w:r>
    </w:p>
    <w:p w:rsidR="00D53F4F" w:rsidRDefault="00F67338">
      <w:pPr>
        <w:pStyle w:val="Bodytext10"/>
        <w:numPr>
          <w:ilvl w:val="0"/>
          <w:numId w:val="20"/>
        </w:numPr>
        <w:tabs>
          <w:tab w:val="left" w:pos="730"/>
        </w:tabs>
        <w:spacing w:after="120"/>
        <w:ind w:left="720" w:hanging="340"/>
      </w:pPr>
      <w:r>
        <w:rPr>
          <w:rStyle w:val="Bodytext1"/>
        </w:rPr>
        <w:t>лицо было приговорено в течение предыдущих пяти лет к наказанию за умышленное предпринимате</w:t>
      </w:r>
      <w:r>
        <w:rPr>
          <w:rStyle w:val="Bodytext1"/>
        </w:rPr>
        <w:t>льское преступление, наказуемое тюремным заключением;</w:t>
      </w:r>
    </w:p>
    <w:p w:rsidR="00D53F4F" w:rsidRDefault="00F67338">
      <w:pPr>
        <w:pStyle w:val="Bodytext10"/>
        <w:numPr>
          <w:ilvl w:val="0"/>
          <w:numId w:val="20"/>
        </w:numPr>
        <w:tabs>
          <w:tab w:val="left" w:pos="730"/>
        </w:tabs>
        <w:ind w:left="720" w:hanging="340"/>
      </w:pPr>
      <w:r>
        <w:rPr>
          <w:rStyle w:val="Bodytext1"/>
        </w:rPr>
        <w:t>На основании преступлений или правонарушений, совершенных в состоянии алкогольного опьянения, или задержаний, вызванных опьянением, как указано в главе 2, разделе 2 Закона о полиции (872/2011), лицо мож</w:t>
      </w:r>
      <w:r>
        <w:rPr>
          <w:rStyle w:val="Bodytext1"/>
        </w:rPr>
        <w:t>ет считаться злоупотребляющим опьяняющими веществами (статья 13 Закона об алкогольных напитках).</w:t>
      </w:r>
    </w:p>
    <w:p w:rsidR="00D53F4F" w:rsidRDefault="00F67338">
      <w:pPr>
        <w:pStyle w:val="Bodytext10"/>
      </w:pPr>
      <w:r>
        <w:rPr>
          <w:rStyle w:val="Bodytext1"/>
        </w:rPr>
        <w:t>Условия выдачи разрешения могут быть оценены в соответствии с фактическими обстоятельствами, если из заявления или обстоятельств ясно, что деятельностью заявит</w:t>
      </w:r>
      <w:r>
        <w:rPr>
          <w:rStyle w:val="Bodytext1"/>
        </w:rPr>
        <w:t>еля управляет или управляет лицо, не указанное выше, и процедурные меры были представлены вопреки фактическим обстоятельствам, чтобы обойти положения об условиях выдачи лицензии (статья 13 АлкоЗакона).</w:t>
      </w:r>
    </w:p>
    <w:p w:rsidR="00D53F4F" w:rsidRDefault="00F67338">
      <w:pPr>
        <w:pStyle w:val="Bodytext10"/>
      </w:pPr>
      <w:r>
        <w:rPr>
          <w:rStyle w:val="Bodytext1"/>
        </w:rPr>
        <w:t xml:space="preserve">Согласно требованию общей оценки, заявка на получение </w:t>
      </w:r>
      <w:r>
        <w:rPr>
          <w:rStyle w:val="Bodytext1"/>
        </w:rPr>
        <w:t>разрешения не может быть отклонена только на том основании, что предыдущая предпринимательская деятельность заявителя не уплачивала налоги, но дополнительным условием является то, что деятельность показывает, что заявитель явно непригоден для участия в дея</w:t>
      </w:r>
      <w:r>
        <w:rPr>
          <w:rStyle w:val="Bodytext1"/>
        </w:rPr>
        <w:t>тельности, подлежащей лицензированию.</w:t>
      </w:r>
    </w:p>
    <w:p w:rsidR="00D53F4F" w:rsidRDefault="00F67338">
      <w:pPr>
        <w:pStyle w:val="Bodytext10"/>
      </w:pPr>
      <w:r>
        <w:rPr>
          <w:rStyle w:val="Bodytext1"/>
        </w:rPr>
        <w:t xml:space="preserve">Условия, применимые к владельцу лицензии, должны оставаться в силе даже после выдачи лицензии, и отсутствие таких условий может привести к окончательному аннулированию лицензии в связи с изменившимися обстоятельствами </w:t>
      </w:r>
      <w:r>
        <w:rPr>
          <w:rStyle w:val="Bodytext1"/>
        </w:rPr>
        <w:t>(статья 72 Закона об Алко).</w:t>
      </w:r>
    </w:p>
    <w:p w:rsidR="00D53F4F" w:rsidRDefault="00F67338">
      <w:pPr>
        <w:pStyle w:val="Bodytext10"/>
      </w:pPr>
      <w:r>
        <w:rPr>
          <w:rStyle w:val="Bodytext1"/>
        </w:rPr>
        <w:t>Лицензия на обслуживание не может быть выдана на имя создаваемого общества с ограниченной ответственностью, полного товарищества, коммандитного товарищества, кооператива или ассоциации, поскольку они являются юридически дееспосо</w:t>
      </w:r>
      <w:r>
        <w:rPr>
          <w:rStyle w:val="Bodytext1"/>
        </w:rPr>
        <w:t>бными только после регистрации.</w:t>
      </w:r>
    </w:p>
    <w:p w:rsidR="00D53F4F" w:rsidRDefault="00F67338">
      <w:pPr>
        <w:pStyle w:val="Heading210"/>
        <w:keepNext/>
        <w:keepLines/>
        <w:numPr>
          <w:ilvl w:val="1"/>
          <w:numId w:val="21"/>
        </w:numPr>
        <w:tabs>
          <w:tab w:val="left" w:pos="1145"/>
          <w:tab w:val="left" w:pos="1147"/>
        </w:tabs>
      </w:pPr>
      <w:bookmarkStart w:id="81" w:name="_Toc256000041"/>
      <w:bookmarkStart w:id="82" w:name="bookmark119"/>
      <w:r>
        <w:rPr>
          <w:rStyle w:val="Heading21"/>
          <w:b/>
          <w:bCs/>
        </w:rPr>
        <w:t>Срочная лицензия на обслуживание</w:t>
      </w:r>
      <w:bookmarkEnd w:id="81"/>
      <w:bookmarkEnd w:id="82"/>
    </w:p>
    <w:p w:rsidR="00D53F4F" w:rsidRDefault="00F67338">
      <w:pPr>
        <w:pStyle w:val="Bodytext10"/>
      </w:pPr>
      <w:r>
        <w:rPr>
          <w:rStyle w:val="Bodytext1"/>
        </w:rPr>
        <w:t>Как правило, лицензия на продажу алкоголя выдается на неопределенный срок. Лицензия на продажу алкоголя выдается на определенный срок, если заявитель подал заявление на получение срочной лице</w:t>
      </w:r>
      <w:r>
        <w:rPr>
          <w:rStyle w:val="Bodytext1"/>
        </w:rPr>
        <w:t>нзии или если деятельность носит срочный характер. Региональное агентство государственного управления может также рассмотреть по обоснованной причине, что разрешение должно быть выдано на срок не более одного года, чтобы контролировать предпосылки или посл</w:t>
      </w:r>
      <w:r>
        <w:rPr>
          <w:rStyle w:val="Bodytext1"/>
        </w:rPr>
        <w:t>едствия заявителя или деятельности, подлежащей лицензированию (статья 9 Закона об алкоАкте).</w:t>
      </w:r>
    </w:p>
    <w:p w:rsidR="00D53F4F" w:rsidRDefault="00F67338">
      <w:pPr>
        <w:pStyle w:val="Bodytext10"/>
      </w:pPr>
      <w:r>
        <w:rPr>
          <w:rStyle w:val="Bodytext1"/>
        </w:rPr>
        <w:t xml:space="preserve">Основанием для выдачи срочного разрешения и контроля за ним может быть, например, значительная налоговая задолженность владельца разрешения, которую он погашает в </w:t>
      </w:r>
      <w:r>
        <w:rPr>
          <w:rStyle w:val="Bodytext1"/>
        </w:rPr>
        <w:t>соответствии с планом платежей. Следуя плану платежей, недостатки в финансовых условиях могут быть исправлены. Выдача срочной лицензии может быть также оправдана в целях контроля за надежностью лицензиата. Причиной этого может быть, например, то, что соиск</w:t>
      </w:r>
      <w:r>
        <w:rPr>
          <w:rStyle w:val="Bodytext1"/>
        </w:rPr>
        <w:t>атель лицензии ранее совершал правонарушения, которые региональное государственное административное агентство должно учитывать при рассмотрении лицензии, или что он или она обоснованно подозревается в том, что у него есть проблемы со злоупотреблением психо</w:t>
      </w:r>
      <w:r>
        <w:rPr>
          <w:rStyle w:val="Bodytext1"/>
        </w:rPr>
        <w:t>активными веществами (статья 13 Закона об алкоАкте).</w:t>
      </w:r>
    </w:p>
    <w:p w:rsidR="00D53F4F" w:rsidRDefault="00F67338">
      <w:pPr>
        <w:pStyle w:val="Bodytext10"/>
      </w:pPr>
      <w:r>
        <w:rPr>
          <w:rStyle w:val="Bodytext1"/>
        </w:rPr>
        <w:t>Если подача алкогольных напитков, ранее осуществлявшаяся в том же месте, вызвала нарушения и вред окружающей среде или общественному порядку и безопасности, лицензия на продажу алкоголя может быть выдана</w:t>
      </w:r>
      <w:r>
        <w:rPr>
          <w:rStyle w:val="Bodytext1"/>
        </w:rPr>
        <w:t xml:space="preserve"> на определенный срок для контроля за последствиями этой деятельности.</w:t>
      </w:r>
    </w:p>
    <w:p w:rsidR="00D53F4F" w:rsidRDefault="00F67338">
      <w:pPr>
        <w:pStyle w:val="Bodytext10"/>
      </w:pPr>
      <w:r>
        <w:rPr>
          <w:rStyle w:val="Bodytext1"/>
        </w:rPr>
        <w:t>Срочная лицензия на обслуживание может быть подана для таких мероприятий, как фестивали. Подача алкоголя на мероприятиях также может быть подана по уведомлению, но для этого необходимо,</w:t>
      </w:r>
      <w:r>
        <w:rPr>
          <w:rStyle w:val="Bodytext1"/>
        </w:rPr>
        <w:t xml:space="preserve"> чтобы Агентство регионального государственного управления одобрило зону обслуживания по заявлению владельца или арендатора территории и чтобы оператор обслуживания имел действующую лицензию на обслуживание.</w:t>
      </w:r>
    </w:p>
    <w:p w:rsidR="00D53F4F" w:rsidRDefault="00F67338">
      <w:pPr>
        <w:pStyle w:val="Heading210"/>
        <w:keepNext/>
        <w:keepLines/>
        <w:numPr>
          <w:ilvl w:val="1"/>
          <w:numId w:val="21"/>
        </w:numPr>
        <w:tabs>
          <w:tab w:val="left" w:pos="1135"/>
          <w:tab w:val="left" w:pos="1147"/>
        </w:tabs>
      </w:pPr>
      <w:bookmarkStart w:id="83" w:name="_Toc256000042"/>
      <w:bookmarkStart w:id="84" w:name="bookmark122"/>
      <w:r>
        <w:rPr>
          <w:rStyle w:val="Heading21"/>
          <w:b/>
          <w:bCs/>
        </w:rPr>
        <w:t>Требования к лицензированным помещениям</w:t>
      </w:r>
      <w:bookmarkEnd w:id="83"/>
      <w:bookmarkEnd w:id="84"/>
    </w:p>
    <w:p w:rsidR="00D53F4F" w:rsidRDefault="00F67338">
      <w:pPr>
        <w:pStyle w:val="Bodytext10"/>
      </w:pPr>
      <w:r>
        <w:rPr>
          <w:rStyle w:val="Bodytext1"/>
        </w:rPr>
        <w:t>Прежде ч</w:t>
      </w:r>
      <w:r>
        <w:rPr>
          <w:rStyle w:val="Bodytext1"/>
        </w:rPr>
        <w:t>ем начать подавать алкоголь, вы должны подать заявление и получить лицензию на продажу алкоголя в квартире или месте, где будет осуществляться деятельность по подаче алкоголя (статьи 5 и 18 Закона об алкоАкте). Разрешение зависит от компании и участка. Есл</w:t>
      </w:r>
      <w:r>
        <w:rPr>
          <w:rStyle w:val="Bodytext1"/>
        </w:rPr>
        <w:t>и ресторан переезжает на новый адрес или меняется бизнес-идентификатор компании, необходимо подать заявку на получение новой лицензии на обслуживание.</w:t>
      </w:r>
    </w:p>
    <w:p w:rsidR="00D53F4F" w:rsidRDefault="00F67338">
      <w:pPr>
        <w:pStyle w:val="Bodytext10"/>
      </w:pPr>
      <w:r>
        <w:rPr>
          <w:rStyle w:val="Bodytext1"/>
        </w:rPr>
        <w:t xml:space="preserve">Лицензия на продажу алкогольных напитков распространяется на лицензированную территорию лицензированного </w:t>
      </w:r>
      <w:r>
        <w:rPr>
          <w:rStyle w:val="Bodytext1"/>
        </w:rPr>
        <w:t>помещения и выдается заявителю, занимающемуся услугами общественного питания и напитков, указанными в Законе о размещении и ресторанной деятельности (308/2006), если:</w:t>
      </w:r>
    </w:p>
    <w:p w:rsidR="00D53F4F" w:rsidRDefault="00F67338">
      <w:pPr>
        <w:pStyle w:val="Bodytext10"/>
        <w:numPr>
          <w:ilvl w:val="0"/>
          <w:numId w:val="22"/>
        </w:numPr>
        <w:tabs>
          <w:tab w:val="left" w:pos="730"/>
        </w:tabs>
        <w:spacing w:after="120"/>
        <w:ind w:left="720" w:hanging="340"/>
      </w:pPr>
      <w:r>
        <w:rPr>
          <w:rStyle w:val="Bodytext1"/>
        </w:rPr>
        <w:t xml:space="preserve">размер и структура лицензируемого участка, подлежащего утверждению, таковы, что он может </w:t>
      </w:r>
      <w:r>
        <w:rPr>
          <w:rStyle w:val="Bodytext1"/>
        </w:rPr>
        <w:t>контролироваться властями и лицензиатом; и</w:t>
      </w:r>
    </w:p>
    <w:p w:rsidR="00D53F4F" w:rsidRDefault="00F67338">
      <w:pPr>
        <w:pStyle w:val="Bodytext10"/>
        <w:numPr>
          <w:ilvl w:val="0"/>
          <w:numId w:val="22"/>
        </w:numPr>
        <w:tabs>
          <w:tab w:val="left" w:pos="730"/>
        </w:tabs>
        <w:ind w:left="720" w:hanging="340"/>
      </w:pPr>
      <w:r>
        <w:rPr>
          <w:rStyle w:val="Bodytext1"/>
        </w:rPr>
        <w:t>заявитель составил план самоконтроля, упомянутый в статье 56 (статья 18 Закона об алко).</w:t>
      </w:r>
    </w:p>
    <w:p w:rsidR="00D53F4F" w:rsidRDefault="00F67338">
      <w:pPr>
        <w:pStyle w:val="Bodytext10"/>
      </w:pPr>
      <w:r>
        <w:rPr>
          <w:rStyle w:val="Bodytext1"/>
        </w:rPr>
        <w:t xml:space="preserve">Лицензированная зона относится к зоне, где клиентам разрешено употреблять алкогольные напитки. Лицензированные помещения, с </w:t>
      </w:r>
      <w:r>
        <w:rPr>
          <w:rStyle w:val="Bodytext1"/>
        </w:rPr>
        <w:t>другой стороны, относятся к объекту, состоящему из лицензированной территории или обслуживающих зон и других объектов, таких как кухни, туалеты и складские помещения.</w:t>
      </w:r>
    </w:p>
    <w:p w:rsidR="00D53F4F" w:rsidRDefault="00F67338">
      <w:pPr>
        <w:pStyle w:val="Bodytext10"/>
      </w:pPr>
      <w:r>
        <w:rPr>
          <w:rStyle w:val="Bodytext1"/>
        </w:rPr>
        <w:t>Лицензия на продажу алкоголя может быть также выдана для подачи алкоголя путешественникам</w:t>
      </w:r>
      <w:r>
        <w:rPr>
          <w:rStyle w:val="Bodytext1"/>
        </w:rPr>
        <w:t>, упомянутым в Законе об услугах по размещению и питанию в жилых помещениях, и для подачи алкоголя закрытым вечеринкам в конференц-зале лицензиата или аналогичной зоне, такой как сауны. По самой своей природе эти помещения не требуют какого-либо фактическо</w:t>
      </w:r>
      <w:r>
        <w:rPr>
          <w:rStyle w:val="Bodytext1"/>
        </w:rPr>
        <w:t>го надзора. (Раздел 19 Закона об АлкоАкте).</w:t>
      </w:r>
    </w:p>
    <w:p w:rsidR="00D53F4F" w:rsidRDefault="00F67338">
      <w:pPr>
        <w:pStyle w:val="Bodytext10"/>
      </w:pPr>
      <w:r>
        <w:rPr>
          <w:rStyle w:val="Bodytext1"/>
        </w:rPr>
        <w:t>Если лицензия на подачу алкоголя подается на движущееся транспортное средство, в заявлении должен быть указан четкий маршрут, по которому осуществляется подача. Если транспортное средство желает подавать алкоголь</w:t>
      </w:r>
      <w:r>
        <w:rPr>
          <w:rStyle w:val="Bodytext1"/>
        </w:rPr>
        <w:t xml:space="preserve"> во время стоянки, соответствующие места должны быть указаны в заявлении и решении о выдаче лицензии. Водитель транспортного средства не может выступать в качестве единственного лица, контролирующего подачу алкоголя. По этим причинам лицензии на обслуживан</w:t>
      </w:r>
      <w:r>
        <w:rPr>
          <w:rStyle w:val="Bodytext1"/>
        </w:rPr>
        <w:t>ие не выдавались, например, такси.</w:t>
      </w:r>
    </w:p>
    <w:p w:rsidR="00D53F4F" w:rsidRDefault="00F67338">
      <w:pPr>
        <w:pStyle w:val="Bodytext10"/>
      </w:pPr>
      <w:r>
        <w:rPr>
          <w:rStyle w:val="Bodytext1"/>
        </w:rPr>
        <w:t xml:space="preserve">Помимо владельца лицензии, другие бизнес-операторы, подающие продукты питания, могут работать, например, за свой счет в лицензированных помещениях, а лицензия на продажу алкоголя также может быть выдана в связи с другими </w:t>
      </w:r>
      <w:r>
        <w:rPr>
          <w:rStyle w:val="Bodytext1"/>
        </w:rPr>
        <w:t>видами предпринимательской деятельности, такими как парикмахерская.</w:t>
      </w:r>
    </w:p>
    <w:p w:rsidR="00D53F4F" w:rsidRDefault="00F67338">
      <w:pPr>
        <w:pStyle w:val="Bodytext10"/>
      </w:pPr>
      <w:r>
        <w:rPr>
          <w:rStyle w:val="Bodytext1"/>
        </w:rPr>
        <w:t xml:space="preserve">Положения, касающиеся утверждения и использования лицензированных помещений, изложены в законодательстве, касающемся строительства, пожарно-спасательных служб, охраны здоровья, продажи </w:t>
      </w:r>
      <w:r>
        <w:rPr>
          <w:rStyle w:val="Bodytext1"/>
        </w:rPr>
        <w:t>продуктов питания и гигиены, а также предприятий по размещению и питанию. Положения, связанные с целью использования квартиры, также могут быть включены в устав риэлторской компании. Независимо от алкогольного законодательства применяются как требования др</w:t>
      </w:r>
      <w:r>
        <w:rPr>
          <w:rStyle w:val="Bodytext1"/>
        </w:rPr>
        <w:t>угих правовых актов, так и частноправовые требования к использованию различных помещений. Несмотря на то, что орган по лицензированию алкогольной продукции не расследует вышеупомянутые вопросы при выдаче лицензии, необходимо также соблюдать другие действую</w:t>
      </w:r>
      <w:r>
        <w:rPr>
          <w:rStyle w:val="Bodytext1"/>
        </w:rPr>
        <w:t>щие правовые акты и соглашения частного права.</w:t>
      </w:r>
    </w:p>
    <w:p w:rsidR="00D53F4F" w:rsidRDefault="00F67338">
      <w:pPr>
        <w:pStyle w:val="Bodytext10"/>
      </w:pPr>
      <w:r>
        <w:rPr>
          <w:rStyle w:val="Bodytext1"/>
        </w:rPr>
        <w:t>Двум или более заявителям может быть предоставлена лицензия на продажу алкоголя в одной лицензированной зоне одновременно, если один заявитель заявляет, что он несет ответственность за надзор за этим районом (</w:t>
      </w:r>
      <w:r>
        <w:rPr>
          <w:rStyle w:val="Bodytext1"/>
        </w:rPr>
        <w:t>раздел 19 Закона об алкоАкте). Каждый, кто приезжает подавать алкоголь в лицензированную зону, должен подать заявку на соответствующую зону обслуживания в рамках своей лицензии на обслуживание, и власти должны одобрить ее. Тем не менее, невозможно продолжа</w:t>
      </w:r>
      <w:r>
        <w:rPr>
          <w:rStyle w:val="Bodytext1"/>
        </w:rPr>
        <w:t>ть подавать алкоголь после 1:30 ночи в такой общей зоне обслуживания (раздел 44 Закона об алко). Если лицензируемая территория используется в течение ограниченного периода времени только до вышеупомянутого времени, подача алкогольных напитков одним обслужи</w:t>
      </w:r>
      <w:r>
        <w:rPr>
          <w:rStyle w:val="Bodytext1"/>
        </w:rPr>
        <w:t>вающим лицом может продолжаться даже после 1.30 ночи в соответствии с положениями о продлении часов обслуживания. Также можно выдать лицензию на продажу алкоголя нескольким операторам в одном и том же районе в разное время, если условия лицензии предусматр</w:t>
      </w:r>
      <w:r>
        <w:rPr>
          <w:rStyle w:val="Bodytext1"/>
        </w:rPr>
        <w:t>ивают осуществление надзора (статьи 18 и 22 Закона об алкоЗаконе).</w:t>
      </w:r>
    </w:p>
    <w:p w:rsidR="00D53F4F" w:rsidRDefault="00F67338">
      <w:pPr>
        <w:pStyle w:val="Bodytext10"/>
      </w:pPr>
      <w:r>
        <w:rPr>
          <w:rStyle w:val="Bodytext1"/>
        </w:rPr>
        <w:t>При утверждении зоны обслуживания Агентство регионального государственного управления может разрешить клиентам перевозить алкогольные напитки из одной зоны обслуживания того же лицензирован</w:t>
      </w:r>
      <w:r>
        <w:rPr>
          <w:rStyle w:val="Bodytext1"/>
        </w:rPr>
        <w:t>ного помещения в другую в порядке, утвержденном владельцем лицензии в плане самоконтроля. Это имеет место, например, когда между рестораном и его зоной обслуживания на открытом воздухе есть тротуар, который не является частью лицензированной зоны. Разрешен</w:t>
      </w:r>
      <w:r>
        <w:rPr>
          <w:rStyle w:val="Bodytext1"/>
        </w:rPr>
        <w:t>ие регионального государственного управления на перевозку алкогольных напитков клиентами также можно подать на уже действующую лицензию на обслуживание. (Раздел 36 Закона об алкоЛ). Лицензиат должен описать в плане самоконтроля метод работы лицензированных</w:t>
      </w:r>
      <w:r>
        <w:rPr>
          <w:rStyle w:val="Bodytext1"/>
        </w:rPr>
        <w:t xml:space="preserve"> помещений при транспортировке напитков из одной лицензированной зоны в другую, а также соответствующее руководство и надзор за потребителями.</w:t>
      </w:r>
    </w:p>
    <w:p w:rsidR="00D53F4F" w:rsidRDefault="00F67338">
      <w:pPr>
        <w:pStyle w:val="Bodytext10"/>
      </w:pPr>
      <w:r>
        <w:rPr>
          <w:rStyle w:val="Bodytext1"/>
        </w:rPr>
        <w:t>Общественные зоны отдыха для занятий спортом, физическими упражнениями, музыкой или других подобных мероприятий н</w:t>
      </w:r>
      <w:r>
        <w:rPr>
          <w:rStyle w:val="Bodytext1"/>
        </w:rPr>
        <w:t>е могут быть приняты в качестве лицензированных зон. Тем не менее, зона отдыха может быть утверждена в качестве лицензированной зоны на мероприятиях, упомянутых выше, если она зарезервирована исключительно для лиц в возрасте 18 лет и старше (раздел 18 Зако</w:t>
      </w:r>
      <w:r>
        <w:rPr>
          <w:rStyle w:val="Bodytext1"/>
        </w:rPr>
        <w:t>на об алкоАкте). Региональное государственное административное учреждение может утвердить публичную аудиторию или ее часть в качестве лицензированной территории и ограничить срок действия разрешения с помощью лицензионного условия только такими случаями ил</w:t>
      </w:r>
      <w:r>
        <w:rPr>
          <w:rStyle w:val="Bodytext1"/>
        </w:rPr>
        <w:t>и событиями, когда рассматриваемая лицензированная территория зарезервирована только для взрослых (статья 22 Закона об алкоЛ).</w:t>
      </w:r>
    </w:p>
    <w:p w:rsidR="00D53F4F" w:rsidRDefault="00F67338">
      <w:pPr>
        <w:pStyle w:val="Bodytext10"/>
      </w:pPr>
      <w:r>
        <w:rPr>
          <w:rStyle w:val="Bodytext1"/>
        </w:rPr>
        <w:t>Региональные государственные административные органы могут устанавливать условия и ограничения, связанные с лицензией на подачу а</w:t>
      </w:r>
      <w:r>
        <w:rPr>
          <w:rStyle w:val="Bodytext1"/>
        </w:rPr>
        <w:t>лкоголя или утверждением зоны обслуживания, чтобы обеспечить надзор, если:</w:t>
      </w:r>
    </w:p>
    <w:p w:rsidR="00D53F4F" w:rsidRDefault="00F67338">
      <w:pPr>
        <w:pStyle w:val="Bodytext10"/>
        <w:numPr>
          <w:ilvl w:val="0"/>
          <w:numId w:val="23"/>
        </w:numPr>
        <w:tabs>
          <w:tab w:val="left" w:pos="721"/>
        </w:tabs>
        <w:spacing w:after="120"/>
        <w:ind w:left="740" w:hanging="360"/>
      </w:pPr>
      <w:r>
        <w:rPr>
          <w:rStyle w:val="Bodytext1"/>
        </w:rPr>
        <w:t>подача алкогольных напитков будет осуществляться главным образом в помещениях, предназначенных для детей или молодежи или используемых ими, или в непосредственной близости или в мес</w:t>
      </w:r>
      <w:r>
        <w:rPr>
          <w:rStyle w:val="Bodytext1"/>
        </w:rPr>
        <w:t>те, где предпринимательская деятельность должна рассматриваться в основном как направленная на детей и молодежь;</w:t>
      </w:r>
    </w:p>
    <w:p w:rsidR="00D53F4F" w:rsidRDefault="00F67338">
      <w:pPr>
        <w:pStyle w:val="Bodytext10"/>
        <w:numPr>
          <w:ilvl w:val="0"/>
          <w:numId w:val="23"/>
        </w:numPr>
        <w:tabs>
          <w:tab w:val="left" w:pos="721"/>
        </w:tabs>
        <w:ind w:left="740" w:hanging="360"/>
      </w:pPr>
      <w:r>
        <w:rPr>
          <w:rStyle w:val="Bodytext1"/>
        </w:rPr>
        <w:t>Подача алкогольных напитков будет осуществляться на спортивном мероприятии или мероприятии, которое является семейным мероприятием или иным обр</w:t>
      </w:r>
      <w:r>
        <w:rPr>
          <w:rStyle w:val="Bodytext1"/>
        </w:rPr>
        <w:t>азом посещается большим количеством детей и молодых людей (статья 22 Закона об Алко).</w:t>
      </w:r>
    </w:p>
    <w:p w:rsidR="00D53F4F" w:rsidRDefault="00F67338">
      <w:pPr>
        <w:pStyle w:val="Bodytext10"/>
      </w:pPr>
      <w:r>
        <w:rPr>
          <w:rStyle w:val="Bodytext1"/>
        </w:rPr>
        <w:t>Региональное государственное административное учреждение может налагать условия и ограничения, связанные с обслуживающей территорией, в связи с расположением помещений, о</w:t>
      </w:r>
      <w:r>
        <w:rPr>
          <w:rStyle w:val="Bodytext1"/>
        </w:rPr>
        <w:t>собым характером операций или другими особыми обстоятельствами, вытекающими из операций, если они необходимы для обеспечения надзора в лицензированных помещениях и вокруг них.  для предотвращения помех и шума в жилых помещениях или для обеспечения обществе</w:t>
      </w:r>
      <w:r>
        <w:rPr>
          <w:rStyle w:val="Bodytext1"/>
        </w:rPr>
        <w:t>нного порядка и безопасности (статья 22 Закона об алкоАкте).</w:t>
      </w:r>
    </w:p>
    <w:p w:rsidR="00D53F4F" w:rsidRDefault="00F67338">
      <w:pPr>
        <w:pStyle w:val="Bodytext10"/>
      </w:pPr>
      <w:r>
        <w:rPr>
          <w:rStyle w:val="Bodytext1"/>
        </w:rPr>
        <w:t>Условия и ограничения, упомянутые выше, должны быть рассчитаны таким образом, чтобы они не препятствовали и необоснованно не препятствовали деятельности лицензиата по обслуживанию продуктов питан</w:t>
      </w:r>
      <w:r>
        <w:rPr>
          <w:rStyle w:val="Bodytext1"/>
        </w:rPr>
        <w:t>ия и напитков. Если условия и ограничения налагаются на текущую деятельность лицензиата, они могут быть предписаны вступить в силу не ранее, чем через 30 дней после уведомления о решении. По просьбе владельца лицензии Агентство регионального государственно</w:t>
      </w:r>
      <w:r>
        <w:rPr>
          <w:rStyle w:val="Bodytext1"/>
        </w:rPr>
        <w:t>го управления должно незамедлительно изменить или отменить условия и ограничения, связанные с лицензией, если характер деятельности или другие особые обстоятельства изменились настолько, что в них больше нет необходимости (статья 22 Закона об Алко).</w:t>
      </w:r>
    </w:p>
    <w:p w:rsidR="00D53F4F" w:rsidRDefault="00F67338">
      <w:pPr>
        <w:pStyle w:val="Heading210"/>
        <w:keepNext/>
        <w:keepLines/>
        <w:numPr>
          <w:ilvl w:val="1"/>
          <w:numId w:val="24"/>
        </w:numPr>
        <w:tabs>
          <w:tab w:val="left" w:pos="1126"/>
          <w:tab w:val="left" w:pos="1128"/>
        </w:tabs>
      </w:pPr>
      <w:bookmarkStart w:id="85" w:name="_Toc256000043"/>
      <w:bookmarkStart w:id="86" w:name="bookmark125"/>
      <w:r>
        <w:rPr>
          <w:rStyle w:val="Heading21"/>
          <w:b/>
          <w:bCs/>
        </w:rPr>
        <w:t>Продле</w:t>
      </w:r>
      <w:r>
        <w:rPr>
          <w:rStyle w:val="Heading21"/>
          <w:b/>
          <w:bCs/>
        </w:rPr>
        <w:t>ние лицензионных часов</w:t>
      </w:r>
      <w:bookmarkEnd w:id="85"/>
      <w:bookmarkEnd w:id="86"/>
    </w:p>
    <w:p w:rsidR="00D53F4F" w:rsidRDefault="00F67338">
      <w:pPr>
        <w:pStyle w:val="Bodytext10"/>
      </w:pPr>
      <w:r>
        <w:rPr>
          <w:rStyle w:val="Bodytext1"/>
        </w:rPr>
        <w:t>Подача алкогольных напитков может продолжаться в помещении не позднее чем с 1.30 до 4.00 на основании письменного уведомления в Агентство регионального государственного управления (уведомление о продлении рабочего дня). Уведомление д</w:t>
      </w:r>
      <w:r>
        <w:rPr>
          <w:rStyle w:val="Bodytext1"/>
        </w:rPr>
        <w:t>олжно быть подано в Агентство регионального государственного управления не менее чем за три недели до введения запланированного продления. Уведомление должно содержать информацию о продолжительности и сроках продления срока службы, а также информацию, необ</w:t>
      </w:r>
      <w:r>
        <w:rPr>
          <w:rStyle w:val="Bodytext1"/>
        </w:rPr>
        <w:t>ходимую для оценки последствий операций по обслуживанию (статья 44 Закона об алкоАкте).</w:t>
      </w:r>
    </w:p>
    <w:p w:rsidR="00D53F4F" w:rsidRDefault="00F67338">
      <w:pPr>
        <w:pStyle w:val="Bodytext10"/>
      </w:pPr>
      <w:r>
        <w:rPr>
          <w:rStyle w:val="Bodytext1"/>
        </w:rPr>
        <w:t xml:space="preserve">Региональное государственное административное учреждение должно подать уведомление о продлении в учреждение по охране здоровья самоуправления для обработки, упомянутой </w:t>
      </w:r>
      <w:r>
        <w:rPr>
          <w:rStyle w:val="Bodytext1"/>
        </w:rPr>
        <w:t>в Законе об охране здоровья (статья 44 Закона об охране здоровья).</w:t>
      </w:r>
    </w:p>
    <w:p w:rsidR="00D53F4F" w:rsidRDefault="00F67338">
      <w:pPr>
        <w:pStyle w:val="Bodytext10"/>
      </w:pPr>
      <w:r>
        <w:rPr>
          <w:rStyle w:val="Bodytext1"/>
        </w:rPr>
        <w:t>Подача алкоголя может продолжаться до 4 часов утра на открытом воздухе, если Агентство государственного управления области выдало лицензию (разрешение на продление срока). Лицензия не может</w:t>
      </w:r>
      <w:r>
        <w:rPr>
          <w:rStyle w:val="Bodytext1"/>
        </w:rPr>
        <w:t xml:space="preserve"> быть выдана для наружных помещений, если употребление алкоголя может представлять опасность для здоровья в жилых помещениях. Продленное разрешение также может быть выдано для начала подачи алкоголя не ранее 7 часов утра в связи с завтраком в месте прожива</w:t>
      </w:r>
      <w:r>
        <w:rPr>
          <w:rStyle w:val="Bodytext1"/>
        </w:rPr>
        <w:t>ния владельца лицензии. (Статья 44 Закона об Алко).</w:t>
      </w:r>
    </w:p>
    <w:p w:rsidR="00D53F4F" w:rsidRDefault="00F67338">
      <w:pPr>
        <w:pStyle w:val="Bodytext10"/>
      </w:pPr>
      <w:r>
        <w:rPr>
          <w:rStyle w:val="Bodytext1"/>
        </w:rPr>
        <w:t>Уведомления и заявления о продлении часов обслуживания подаются в электронном виде в электронную службу Регистра торговли алкоголем по адресу valvira.fi/allu. Вопросы, связанные с продленным временем обсл</w:t>
      </w:r>
      <w:r>
        <w:rPr>
          <w:rStyle w:val="Bodytext1"/>
        </w:rPr>
        <w:t>уживания, заполняются при подаче заявления о выдаче лицензии на продажу алкоголя по форме «Ходатайство о выдаче лицензии на обслуживание спиртных напитков» или для операций, которые уже ведутся, подав заявление о внесении изменений в действующую лицензию н</w:t>
      </w:r>
      <w:r>
        <w:rPr>
          <w:rStyle w:val="Bodytext1"/>
        </w:rPr>
        <w:t>а обслуживание. Заявление или уведомление автоматически направляется в соответствующее региональное государственное административное учреждение для обработки.</w:t>
      </w:r>
    </w:p>
    <w:p w:rsidR="00D53F4F" w:rsidRDefault="00F67338">
      <w:pPr>
        <w:pStyle w:val="Bodytext10"/>
      </w:pPr>
      <w:r>
        <w:rPr>
          <w:rStyle w:val="Bodytext1"/>
        </w:rPr>
        <w:t>Подача алкогольных напитков не может продолжаться после 1:30 ночи на лицензионной территории, сов</w:t>
      </w:r>
      <w:r>
        <w:rPr>
          <w:rStyle w:val="Bodytext1"/>
        </w:rPr>
        <w:t>местно используемой двумя или более владельцами лицензий (статья 44 Закона об алко). Если операторы согласятся на это, в лицензии, касающейся общей зоны обслуживания, может быть записано, что эта зона обслуживания будет использоваться только одним держател</w:t>
      </w:r>
      <w:r>
        <w:rPr>
          <w:rStyle w:val="Bodytext1"/>
        </w:rPr>
        <w:t>ем лицензии на обслуживание после 1 ч. 30 м. На практике другие обладатели лицензий на обслуживание должны прекратить подачу алкоголя не позднее 0.30 утра, и в этом случае потребление напитков, которые они подают, заканчивается к 1.30 ночи. В этом случае л</w:t>
      </w:r>
      <w:r>
        <w:rPr>
          <w:rStyle w:val="Bodytext1"/>
        </w:rPr>
        <w:t>ицензионная территория может быть уведомлена или подать заявку на продление.</w:t>
      </w:r>
    </w:p>
    <w:p w:rsidR="00D53F4F" w:rsidRDefault="00F67338">
      <w:pPr>
        <w:pStyle w:val="Bodytext10"/>
      </w:pPr>
      <w:r>
        <w:rPr>
          <w:rStyle w:val="Bodytext1"/>
        </w:rPr>
        <w:t>Региональные государственные административные учреждения могут устанавливать условия и ограничения, связанные, например, с количеством персонала и клиентов, рабочим временем и пре</w:t>
      </w:r>
      <w:r>
        <w:rPr>
          <w:rStyle w:val="Bodytext1"/>
        </w:rPr>
        <w:t>дотвращением шумовых помех, если они необходимы для обеспечения надзора в лицензированных помещениях и вокруг них, для предотвращения беспорядков и шумовых помех в жилых помещениях или для обеспечения общественного порядка и общественного порядка и для обе</w:t>
      </w:r>
      <w:r>
        <w:rPr>
          <w:rStyle w:val="Bodytext1"/>
        </w:rPr>
        <w:t>спечения безопасности. Региональное государственное административное учреждение может запретить дальнейшую подачу алкогольных напитков, если учреждение по охране здоровья установит, что они представляют опасность для здоровья жителей близлежащих районов, к</w:t>
      </w:r>
      <w:r>
        <w:rPr>
          <w:rStyle w:val="Bodytext1"/>
        </w:rPr>
        <w:t>ак указано в Законе об охране здоровья, и вред не может быть предотвращен мерами владельца лицензии. (Разделы 22 и 44 АлкоЛа).</w:t>
      </w:r>
    </w:p>
    <w:p w:rsidR="00D53F4F" w:rsidRDefault="00F67338">
      <w:pPr>
        <w:pStyle w:val="Bodytext10"/>
      </w:pPr>
      <w:r>
        <w:rPr>
          <w:rStyle w:val="Bodytext1"/>
        </w:rPr>
        <w:t xml:space="preserve">Муниципалитеты имеют право, если продолжение подачи алкоголя причиняет более чем незначительный вред общественному порядку и </w:t>
      </w:r>
      <w:r>
        <w:rPr>
          <w:rStyle w:val="Bodytext1"/>
        </w:rPr>
        <w:t>безопасности, запретить или ограничить продолжение подачи алкоголя в муниципалитете, пострадавшем от неприятности. Решение муниципалитета может применяться ко всем дням недели или определенным дням недели, и оно может быть действительным до дальнейшего уве</w:t>
      </w:r>
      <w:r>
        <w:rPr>
          <w:rStyle w:val="Bodytext1"/>
        </w:rPr>
        <w:t>домления или в течение определенного периода времени. Решение вступает в силу не ранее, чем через шесть месяцев после того, как решение стало окончательным (статья 44 Закона об алко).</w:t>
      </w:r>
    </w:p>
    <w:p w:rsidR="00D53F4F" w:rsidRDefault="00F67338">
      <w:pPr>
        <w:pStyle w:val="Bodytext10"/>
      </w:pPr>
      <w:r>
        <w:rPr>
          <w:rStyle w:val="Bodytext1"/>
        </w:rPr>
        <w:t>Если подача алкогольных напитков продолжается в лицензированном помещени</w:t>
      </w:r>
      <w:r>
        <w:rPr>
          <w:rStyle w:val="Bodytext1"/>
        </w:rPr>
        <w:t>и после 1.30 ночи на основании уведомления или лицензии, владелец лицензии обязан назначить охранников, упомянутых в Законе о частных охранных услугах, для надзора за порядком и безопасностью в лицензированном помещении и в непосредственной близости от нег</w:t>
      </w:r>
      <w:r>
        <w:rPr>
          <w:rStyle w:val="Bodytext1"/>
        </w:rPr>
        <w:t>о. Стюарды безопасности должны быть назначены один на каждые сто клиентов, которые начинают, и они должны выполнять свои обязанности с 1.30 ночи до окончания потребления клиентами алкогольных напитков (раздел 45 Закона об алкоАкте).</w:t>
      </w:r>
    </w:p>
    <w:p w:rsidR="00D53F4F" w:rsidRDefault="00F67338">
      <w:pPr>
        <w:pStyle w:val="Bodytext10"/>
      </w:pPr>
      <w:r>
        <w:rPr>
          <w:rStyle w:val="Bodytext1"/>
        </w:rPr>
        <w:t>Региональное государств</w:t>
      </w:r>
      <w:r>
        <w:rPr>
          <w:rStyle w:val="Bodytext1"/>
        </w:rPr>
        <w:t xml:space="preserve">енное административное учреждение может уменьшить или полностью отменить требование, если владелец лицензии укажет в уведомлении о продлении или письменном заявлении, что требование явно не требуется из-за местоположения или по другой аналогичной причине. </w:t>
      </w:r>
      <w:r>
        <w:rPr>
          <w:rStyle w:val="Bodytext1"/>
        </w:rPr>
        <w:t>Региональные государственные административные учреждения могут также потребовать, в отличие от вышеизложенного, назначения нескольких управляющих безопасностью, если это необходимо (статья 45 Закона об Алко).</w:t>
      </w:r>
    </w:p>
    <w:p w:rsidR="00D53F4F" w:rsidRDefault="00F67338">
      <w:pPr>
        <w:pStyle w:val="Heading210"/>
        <w:keepNext/>
        <w:keepLines/>
        <w:numPr>
          <w:ilvl w:val="1"/>
          <w:numId w:val="24"/>
        </w:numPr>
        <w:tabs>
          <w:tab w:val="left" w:pos="1128"/>
          <w:tab w:val="left" w:pos="1133"/>
        </w:tabs>
      </w:pPr>
      <w:bookmarkStart w:id="87" w:name="_Toc256000044"/>
      <w:bookmarkStart w:id="88" w:name="bookmark128"/>
      <w:r>
        <w:rPr>
          <w:rStyle w:val="Heading21"/>
          <w:b/>
          <w:bCs/>
        </w:rPr>
        <w:t>Подача алкоголя на мероприятиях и мероприятиях</w:t>
      </w:r>
      <w:bookmarkEnd w:id="87"/>
      <w:bookmarkEnd w:id="88"/>
    </w:p>
    <w:p w:rsidR="00D53F4F" w:rsidRDefault="00F67338">
      <w:pPr>
        <w:pStyle w:val="Bodytext10"/>
      </w:pPr>
      <w:r>
        <w:rPr>
          <w:rStyle w:val="Bodytext1"/>
        </w:rPr>
        <w:t>Для проведения мероприятий и мероприятий можно ходатайствовать о выдаче срочной лицензии на обслуживание (статьи 9 и 18 Закона об алко). Обладатель лицензии на продажу алкоголя также может подавать алкоголь на мероприятиях и мероприятиях, подав уведомление</w:t>
      </w:r>
      <w:r>
        <w:rPr>
          <w:rStyle w:val="Bodytext1"/>
        </w:rPr>
        <w:t xml:space="preserve"> в Агентство регионального государственного управления, но для этого необходимо, чтобы территория была заранее одобрена Агентством регионального государственного управления в качестве зоны обслуживания владельцем или владельцем территории (статья 20 Закона</w:t>
      </w:r>
      <w:r>
        <w:rPr>
          <w:rStyle w:val="Bodytext1"/>
        </w:rPr>
        <w:t xml:space="preserve"> об алкоЛе). В целом, срочная лицензия на обслуживание является наиболее подходящей операционной моделью для организации индивидуального мероприятия по обслуживанию.</w:t>
      </w:r>
    </w:p>
    <w:p w:rsidR="00D53F4F" w:rsidRDefault="00F67338">
      <w:pPr>
        <w:pStyle w:val="Heading310"/>
        <w:keepNext/>
        <w:keepLines/>
        <w:numPr>
          <w:ilvl w:val="2"/>
          <w:numId w:val="24"/>
        </w:numPr>
        <w:tabs>
          <w:tab w:val="left" w:pos="1133"/>
          <w:tab w:val="left" w:pos="1142"/>
        </w:tabs>
      </w:pPr>
      <w:bookmarkStart w:id="89" w:name="_Toc256000045"/>
      <w:bookmarkStart w:id="90" w:name="bookmark132"/>
      <w:r>
        <w:rPr>
          <w:rStyle w:val="Heading31"/>
          <w:b/>
          <w:bCs/>
        </w:rPr>
        <w:t>Срочная лицензия на обслуживание мероприятия или мероприятия</w:t>
      </w:r>
      <w:bookmarkEnd w:id="89"/>
      <w:bookmarkEnd w:id="90"/>
    </w:p>
    <w:p w:rsidR="00D53F4F" w:rsidRDefault="00F67338">
      <w:pPr>
        <w:pStyle w:val="Bodytext10"/>
      </w:pPr>
      <w:r>
        <w:rPr>
          <w:rStyle w:val="Bodytext1"/>
        </w:rPr>
        <w:t xml:space="preserve">Ходатайство о выдаче срочной </w:t>
      </w:r>
      <w:r>
        <w:rPr>
          <w:rStyle w:val="Bodytext1"/>
        </w:rPr>
        <w:t>лицензии на обслуживание мероприятий или мероприятий осуществляется в тех же процедурах, что и ходатайство о выдаче лицензии на обслуживание алкогольных напитков любым другим способом. Эти процедуры более подробно описаны в предыдущих 4. Параграфы главы.</w:t>
      </w:r>
    </w:p>
    <w:p w:rsidR="00D53F4F" w:rsidRDefault="00F67338">
      <w:pPr>
        <w:pStyle w:val="Bodytext10"/>
      </w:pPr>
      <w:r>
        <w:rPr>
          <w:rStyle w:val="Bodytext1"/>
        </w:rPr>
        <w:t>Х</w:t>
      </w:r>
      <w:r>
        <w:rPr>
          <w:rStyle w:val="Bodytext1"/>
        </w:rPr>
        <w:t>одатайство о выдаче срочных лицензий подается в электронном виде в электронных услугах Регистра торговли алкоголем в Аллу, адрес valvira.fi/allu. В формах обслуживания выберите приложение для получения лицензии на обслуживание.</w:t>
      </w:r>
    </w:p>
    <w:p w:rsidR="00D53F4F" w:rsidRDefault="00F67338">
      <w:pPr>
        <w:pStyle w:val="Heading310"/>
        <w:keepNext/>
        <w:keepLines/>
        <w:numPr>
          <w:ilvl w:val="2"/>
          <w:numId w:val="24"/>
        </w:numPr>
        <w:tabs>
          <w:tab w:val="left" w:pos="1133"/>
          <w:tab w:val="left" w:pos="1142"/>
        </w:tabs>
      </w:pPr>
      <w:bookmarkStart w:id="91" w:name="_Toc256000046"/>
      <w:bookmarkStart w:id="92" w:name="bookmark135"/>
      <w:r>
        <w:rPr>
          <w:rStyle w:val="Heading31"/>
          <w:b/>
          <w:bCs/>
        </w:rPr>
        <w:t>Подача алкоголя в предварите</w:t>
      </w:r>
      <w:r>
        <w:rPr>
          <w:rStyle w:val="Heading31"/>
          <w:b/>
          <w:bCs/>
        </w:rPr>
        <w:t>льно утвержденном лицензированном помещении</w:t>
      </w:r>
      <w:bookmarkEnd w:id="91"/>
      <w:bookmarkEnd w:id="92"/>
    </w:p>
    <w:p w:rsidR="00D53F4F" w:rsidRDefault="00F67338">
      <w:pPr>
        <w:pStyle w:val="Bodytext10"/>
      </w:pPr>
      <w:r>
        <w:rPr>
          <w:rStyle w:val="Bodytext1"/>
        </w:rPr>
        <w:t>Помещения для проведения мероприятий, встреч и банкетов, а также аналогичные помещения могут быть утверждены по просьбе владельца или арендатора помещений или территории в качестве зон обслуживания на тех же усло</w:t>
      </w:r>
      <w:r>
        <w:rPr>
          <w:rStyle w:val="Bodytext1"/>
        </w:rPr>
        <w:t>виях и возможных ограничениях, что и зона обслуживания в лицензии на продажу алкоголя.</w:t>
      </w:r>
    </w:p>
    <w:p w:rsidR="00D53F4F" w:rsidRDefault="00F67338">
      <w:pPr>
        <w:pStyle w:val="Bodytext10"/>
      </w:pPr>
      <w:r>
        <w:rPr>
          <w:rStyle w:val="Bodytext1"/>
        </w:rPr>
        <w:t>Лицензированное помещение, утвержденное заранее, может состоять из нескольких лицензионных участков. Лицензированная зона относится к зоне, где клиентам разрешено употре</w:t>
      </w:r>
      <w:r>
        <w:rPr>
          <w:rStyle w:val="Bodytext1"/>
        </w:rPr>
        <w:t>блять алкогольные напитки. Лицензированное помещение, с другой стороны, относится к организации, образованной лицензированной территорией или обслуживающими территориями.</w:t>
      </w:r>
    </w:p>
    <w:p w:rsidR="00D53F4F" w:rsidRDefault="00F67338">
      <w:pPr>
        <w:pStyle w:val="Bodytext10"/>
      </w:pPr>
      <w:r>
        <w:rPr>
          <w:rStyle w:val="Bodytext1"/>
        </w:rPr>
        <w:t>Положения о подаче алкоголя применяются к зоне обслуживания предварительно утвержденн</w:t>
      </w:r>
      <w:r>
        <w:rPr>
          <w:rStyle w:val="Bodytext1"/>
        </w:rPr>
        <w:t>ого лицензированного помещения только в том случае, если в Агентство регионального государственного управления было направлено уведомление о деятельности по обслуживанию.</w:t>
      </w:r>
    </w:p>
    <w:p w:rsidR="00D53F4F" w:rsidRDefault="00F67338">
      <w:pPr>
        <w:pStyle w:val="Bodytext10"/>
      </w:pPr>
      <w:r>
        <w:rPr>
          <w:rStyle w:val="Bodytext1"/>
        </w:rPr>
        <w:t>Заявки на утверждение лицензированных помещений для проведения мероприятий и мероприя</w:t>
      </w:r>
      <w:r>
        <w:rPr>
          <w:rStyle w:val="Bodytext1"/>
        </w:rPr>
        <w:t>тий подаются в электронном виде в электронных услугах Регистра торговли алкоголем в Аллу, адрес valvira.fi/allu. В формах обслуживания выберите Приложение для утверждения лицензированных помещений.</w:t>
      </w:r>
    </w:p>
    <w:p w:rsidR="00D53F4F" w:rsidRDefault="00F67338">
      <w:pPr>
        <w:pStyle w:val="Bodytext10"/>
      </w:pPr>
      <w:r>
        <w:rPr>
          <w:rStyle w:val="Bodytext1"/>
        </w:rPr>
        <w:t>На лицензионном участке предварительно утвержденного лицен</w:t>
      </w:r>
      <w:r>
        <w:rPr>
          <w:rStyle w:val="Bodytext1"/>
        </w:rPr>
        <w:t>зированного помещения деятельность по обслуживанию может осуществляться операторами, которым ранее была выдана действующая лицензия на обслуживание. Лицензия на подачу алкоголя может быть выдана заявителю, не имеющему лицензированного помещения, если подач</w:t>
      </w:r>
      <w:r>
        <w:rPr>
          <w:rStyle w:val="Bodytext1"/>
        </w:rPr>
        <w:t>а предназначена для проведения мероприятий и мероприятий, организованных в заранее утвержденных лицензированных помещениях (статьи 19 и 20 Закона об алкоАкте). Лицензия на продажу алкоголя, выданная лицензированному помещению, также может быть использована</w:t>
      </w:r>
      <w:r>
        <w:rPr>
          <w:rStyle w:val="Bodytext1"/>
        </w:rPr>
        <w:t xml:space="preserve"> для продажи алкоголя в лицензированных зонах предварительно утвержденных лицензированных помещений (статья 20 Закона об алко).</w:t>
      </w:r>
    </w:p>
    <w:p w:rsidR="00D53F4F" w:rsidRDefault="00F67338">
      <w:pPr>
        <w:pStyle w:val="Bodytext10"/>
      </w:pPr>
      <w:r>
        <w:rPr>
          <w:rStyle w:val="Bodytext1"/>
        </w:rPr>
        <w:t>Ходатайство о выдаче лицензии на подачу алкоголя без места подачи подается в электронном виде в электронных услугах Регистра тор</w:t>
      </w:r>
      <w:r>
        <w:rPr>
          <w:rStyle w:val="Bodytext1"/>
        </w:rPr>
        <w:t>говли алкоголем в Аллу, адрес valvira.fi/allu. Заявка на получение лицензии на подачу алкоголя выбирается из форм обслуживания.</w:t>
      </w:r>
    </w:p>
    <w:p w:rsidR="00D53F4F" w:rsidRDefault="00F67338">
      <w:pPr>
        <w:pStyle w:val="Bodytext10"/>
      </w:pPr>
      <w:r>
        <w:rPr>
          <w:rStyle w:val="Bodytext1"/>
        </w:rPr>
        <w:t>Для подачи алкоголя в лицензированной зоне предварительно утвержденного лицензированного помещения необходимо подать уведомление</w:t>
      </w:r>
      <w:r>
        <w:rPr>
          <w:rStyle w:val="Bodytext1"/>
        </w:rPr>
        <w:t xml:space="preserve"> в Агентство регионального государственного управления не позднее, чем за три дня (72 часа) до начала мероприятия (статья 20 Закона об алкоголе). Однако следует учитывать, что если для осуществления деятельности требуется, например, разрешение на общую зон</w:t>
      </w:r>
      <w:r>
        <w:rPr>
          <w:rStyle w:val="Bodytext1"/>
        </w:rPr>
        <w:t>у обслуживания или расширение, заявления об этом должны быть поданы в Агентство регионального государственного управления заблаговременно, по крайней мере, за месяц до мероприятия.</w:t>
      </w:r>
    </w:p>
    <w:p w:rsidR="00D53F4F" w:rsidRDefault="00F67338">
      <w:pPr>
        <w:pStyle w:val="Bodytext10"/>
      </w:pPr>
      <w:r>
        <w:rPr>
          <w:rStyle w:val="Bodytext1"/>
        </w:rPr>
        <w:t xml:space="preserve">Мероприятие или мероприятие, на котором алкоголь может быть представлен по </w:t>
      </w:r>
      <w:r>
        <w:rPr>
          <w:rStyle w:val="Bodytext1"/>
        </w:rPr>
        <w:t xml:space="preserve">рекламе, не может превышать 30 дней. Непрерывная деятельность или последовательная организация различных небольших мероприятий – это не единичная возможность. События должны быть указаны в уведомлении. Одно уведомление о подаче может быть использовано для </w:t>
      </w:r>
      <w:r>
        <w:rPr>
          <w:rStyle w:val="Bodytext1"/>
        </w:rPr>
        <w:t>рекламы подачи алкоголя на нескольких мероприятиях с одинаковым масштабом и содержанием в одной и той же предварительно утвержденной лицензионной зоне, но в течение максимум 30 дней (например, матчи или вечера сценических танцев).</w:t>
      </w:r>
    </w:p>
    <w:p w:rsidR="00D53F4F" w:rsidRDefault="00F67338">
      <w:pPr>
        <w:pStyle w:val="Bodytext10"/>
      </w:pPr>
      <w:r>
        <w:rPr>
          <w:rStyle w:val="Bodytext1"/>
        </w:rPr>
        <w:t>Если обслуживающие меропр</w:t>
      </w:r>
      <w:r>
        <w:rPr>
          <w:rStyle w:val="Bodytext1"/>
        </w:rPr>
        <w:t>иятия связаны с туристическими услугами заранее определенных групп в лицензированных зонах предварительно утвержденного лицензированного помещения, в едином уведомлении могут быть представлены все маршруты, доступные и используемые туристами в течение макс</w:t>
      </w:r>
      <w:r>
        <w:rPr>
          <w:rStyle w:val="Bodytext1"/>
        </w:rPr>
        <w:t>имум одного года за один раз (раздел 20 Закона об алкоАкте). Законодатель посчитал, что этот вид туристических услуг представляет собой различные услуги по опыту, походам в дикую природу и сафари, которые проходят в основном на природе по заранее спланиров</w:t>
      </w:r>
      <w:r>
        <w:rPr>
          <w:rStyle w:val="Bodytext1"/>
        </w:rPr>
        <w:t>анным маршрутам.</w:t>
      </w:r>
    </w:p>
    <w:p w:rsidR="00D53F4F" w:rsidRDefault="00F67338">
      <w:pPr>
        <w:pStyle w:val="Bodytext10"/>
      </w:pPr>
      <w:r>
        <w:rPr>
          <w:rStyle w:val="Bodytext1"/>
        </w:rPr>
        <w:t>Как правило, подача алкоголя регулируется теми же правилами, что и в стационарных лицензированных помещениях. Для подачи алкоголя должен быть разработан план самоконтроля. План самоконтроля и утверждение лицензионного участка должны быть д</w:t>
      </w:r>
      <w:r>
        <w:rPr>
          <w:rStyle w:val="Bodytext1"/>
        </w:rPr>
        <w:t>оступны персоналу, реализующему план, и надзорным органам (раздел 1 Постановления Правительства и Правительства).</w:t>
      </w:r>
    </w:p>
    <w:p w:rsidR="00D53F4F" w:rsidRDefault="00F67338">
      <w:pPr>
        <w:pStyle w:val="Bodytext10"/>
      </w:pPr>
      <w:r>
        <w:rPr>
          <w:rStyle w:val="Bodytext1"/>
        </w:rPr>
        <w:t xml:space="preserve">В каждом лицензионном участке утвержденного лицензированного помещения можно заявить, что в то же время действует другой владелец лицензии на </w:t>
      </w:r>
      <w:r>
        <w:rPr>
          <w:rStyle w:val="Bodytext1"/>
        </w:rPr>
        <w:t>обслуживание, не обращаясь за лицензией на общую зону обслуживания. Тем не менее, подача алкоголя в одной и той же лицензированной зоне в одно и то же время требует подачи заявления на получение лицензии на общую зону обслуживания (раздел 19 Закона об алко</w:t>
      </w:r>
      <w:r>
        <w:rPr>
          <w:rStyle w:val="Bodytext1"/>
        </w:rPr>
        <w:t>). Двум или более заявителям может быть предоставлена лицензия на продажу алкоголя в одной лицензированной зоне одновременно, если один заявитель заявляет, что он или она несет ответственность за надзор за этой областью.</w:t>
      </w:r>
    </w:p>
    <w:p w:rsidR="00D53F4F" w:rsidRDefault="00F67338">
      <w:pPr>
        <w:pStyle w:val="Bodytext10"/>
      </w:pPr>
      <w:r>
        <w:rPr>
          <w:rStyle w:val="Bodytext1"/>
        </w:rPr>
        <w:t>Если вы хотите продлить часы обслуж</w:t>
      </w:r>
      <w:r>
        <w:rPr>
          <w:rStyle w:val="Bodytext1"/>
        </w:rPr>
        <w:t xml:space="preserve">ивания в помещении предварительно утвержденного лицензированного помещения после 1:30 ночи, любой, кто работает в этом районе с лицензией на продажу алкоголя, должен уведомить об этом Агентство регионального государственного управления не менее чем за три </w:t>
      </w:r>
      <w:r>
        <w:rPr>
          <w:rStyle w:val="Bodytext1"/>
        </w:rPr>
        <w:t>недели до мероприятия или мероприятия. Продление часов обслуживания наружных помещений подлежит процедуре продления.</w:t>
      </w:r>
    </w:p>
    <w:p w:rsidR="00D53F4F" w:rsidRDefault="00F67338">
      <w:pPr>
        <w:pStyle w:val="Bodytext10"/>
      </w:pPr>
      <w:r>
        <w:rPr>
          <w:rStyle w:val="Bodytext1"/>
        </w:rPr>
        <w:t>Уведомление о подаче алкоголя на лицензионной территории утвержденного лицензированного помещения и другие связанные с этим вопросы разреше</w:t>
      </w:r>
      <w:r>
        <w:rPr>
          <w:rStyle w:val="Bodytext1"/>
        </w:rPr>
        <w:t>ния и уведомления о мероприятии подаются в электронном виде в электронной службе Регистра торговли алкоголем по адресу valvira.fi/allu. Выберите Уведомление о подаче алкоголя в утвержденном лицензированном помещении из форм обслуживания.</w:t>
      </w:r>
    </w:p>
    <w:p w:rsidR="00D53F4F" w:rsidRDefault="00F67338">
      <w:pPr>
        <w:pStyle w:val="Heading210"/>
        <w:keepNext/>
        <w:keepLines/>
        <w:numPr>
          <w:ilvl w:val="1"/>
          <w:numId w:val="24"/>
        </w:numPr>
        <w:tabs>
          <w:tab w:val="left" w:pos="1126"/>
          <w:tab w:val="left" w:pos="1128"/>
        </w:tabs>
      </w:pPr>
      <w:bookmarkStart w:id="93" w:name="_Toc256000047"/>
      <w:bookmarkStart w:id="94" w:name="bookmark137"/>
      <w:r>
        <w:rPr>
          <w:rStyle w:val="Heading21"/>
          <w:b/>
          <w:bCs/>
        </w:rPr>
        <w:t>Лицензия на рознич</w:t>
      </w:r>
      <w:r>
        <w:rPr>
          <w:rStyle w:val="Heading21"/>
          <w:b/>
          <w:bCs/>
        </w:rPr>
        <w:t>ную торговлю лицензированными помещениями</w:t>
      </w:r>
      <w:bookmarkEnd w:id="93"/>
      <w:bookmarkEnd w:id="94"/>
    </w:p>
    <w:p w:rsidR="00D53F4F" w:rsidRDefault="00F67338">
      <w:pPr>
        <w:pStyle w:val="Bodytext10"/>
      </w:pPr>
      <w:r>
        <w:rPr>
          <w:rStyle w:val="Bodytext1"/>
        </w:rPr>
        <w:t>Максимум 5,5% лицензии на розничную торговлю алкогольными напитками можно получить для внутренних помещений лицензированных помещений для продажи подаваемых алкогольных напитков. Как правило, розничная торговля в л</w:t>
      </w:r>
      <w:r>
        <w:rPr>
          <w:rStyle w:val="Bodytext1"/>
        </w:rPr>
        <w:t>ицензированных помещениях регулируется теми же положениями, что и другие розничные продажи алкогольных напитков. Лицензия на розничную торговлю фруктовым вином или крафтовым пивом также может быть получена в связи с лицензированными помещениями при условии</w:t>
      </w:r>
      <w:r>
        <w:rPr>
          <w:rStyle w:val="Bodytext1"/>
        </w:rPr>
        <w:t xml:space="preserve"> соблюдения требований для получения лицензии. (Раздел 17 Закона об АлкоАкте.)</w:t>
      </w:r>
    </w:p>
    <w:p w:rsidR="00D53F4F" w:rsidRDefault="00F67338">
      <w:pPr>
        <w:pStyle w:val="Bodytext10"/>
      </w:pPr>
      <w:r>
        <w:rPr>
          <w:rStyle w:val="Bodytext1"/>
        </w:rPr>
        <w:t>В связи с лицензией на обслуживание на определенный срок или заранее утвержденной зоной обслуживания лицензия на розничную торговлю может быть выдана только для презентационного</w:t>
      </w:r>
      <w:r>
        <w:rPr>
          <w:rStyle w:val="Bodytext1"/>
        </w:rPr>
        <w:t xml:space="preserve"> мероприятия, организованного несколькими производителями алкогольных напитков с целью представления продукции потребителям. (Разделы 17 и 20 Закона об алкоАкте.)</w:t>
      </w:r>
    </w:p>
    <w:p w:rsidR="00D53F4F" w:rsidRDefault="00F67338">
      <w:pPr>
        <w:pStyle w:val="Bodytext10"/>
      </w:pPr>
      <w:r>
        <w:rPr>
          <w:rStyle w:val="Bodytext1"/>
        </w:rPr>
        <w:t>Заявка на получение лицензии на розничную торговлю алкоголем подается в электронном виде в эл</w:t>
      </w:r>
      <w:r>
        <w:rPr>
          <w:rStyle w:val="Bodytext1"/>
        </w:rPr>
        <w:t>ектронных услугах Регистра торговли алкоголем по адресу valvira.fi/allu. Ходатайство о выдаче лицензии подается при подаче заявления на получение лицензии на продажу алкоголя по форме Ходатайство о выдаче лицензии на обслуживание или при подаче действующег</w:t>
      </w:r>
      <w:r>
        <w:rPr>
          <w:rStyle w:val="Bodytext1"/>
        </w:rPr>
        <w:t>о вида деятельности</w:t>
      </w:r>
    </w:p>
    <w:p w:rsidR="00D53F4F" w:rsidRDefault="00F67338">
      <w:pPr>
        <w:pStyle w:val="Bodytext10"/>
      </w:pPr>
      <w:r>
        <w:rPr>
          <w:rStyle w:val="Bodytext1"/>
        </w:rPr>
        <w:t>Заявление о внесении изменений в действующую лицензию на обслуживание. Заявка на розничную продажу, связанную с операциями, происходящими на лицензионной территории предварительно утвержденного лицензированного помещения, должна быть по</w:t>
      </w:r>
      <w:r>
        <w:rPr>
          <w:rStyle w:val="Bodytext1"/>
        </w:rPr>
        <w:t>дана по форме «Уведомление о подаче алкоголя в утвержденном лицензированном помещении» одновременно с объявлением подачи алкоголя на мероприятии или мероприятии.</w:t>
      </w:r>
    </w:p>
    <w:p w:rsidR="00D53F4F" w:rsidRDefault="00F67338">
      <w:pPr>
        <w:pStyle w:val="Bodytext10"/>
      </w:pPr>
      <w:r>
        <w:rPr>
          <w:rStyle w:val="Bodytext1"/>
        </w:rPr>
        <w:t>Региональные государственные административные учреждения могут устанавливать лицензионные прав</w:t>
      </w:r>
      <w:r>
        <w:rPr>
          <w:rStyle w:val="Bodytext1"/>
        </w:rPr>
        <w:t>ила, касающиеся оформления заказа и продажи в розничной торговле, если местоположение или эксплуатация помещений сопряжены с особыми рисками для надзора или общественного порядка и безопасности, или если подача алкоголя также практикуется в том же заведени</w:t>
      </w:r>
      <w:r>
        <w:rPr>
          <w:rStyle w:val="Bodytext1"/>
        </w:rPr>
        <w:t>и (статья 17 Закона об алко).</w:t>
      </w:r>
    </w:p>
    <w:p w:rsidR="00D53F4F" w:rsidRDefault="00F67338">
      <w:pPr>
        <w:pStyle w:val="Bodytext10"/>
      </w:pPr>
      <w:r>
        <w:rPr>
          <w:rStyle w:val="Bodytext1"/>
        </w:rPr>
        <w:t>Региональные органы государственного управления могут ограничивать часы розничной торговли лицензированными помещениями и объемы продаж, продаваемых клиентам, если это необходимо для обеспечения надзора в лицензированных помещ</w:t>
      </w:r>
      <w:r>
        <w:rPr>
          <w:rStyle w:val="Bodytext1"/>
        </w:rPr>
        <w:t>ениях и вокруг них, для предотвращения помех и шума в жилой среде или для обеспечения общественного порядка и безопасности (статья 22 Закона об алко).</w:t>
      </w:r>
    </w:p>
    <w:p w:rsidR="00D53F4F" w:rsidRDefault="00F67338">
      <w:pPr>
        <w:pStyle w:val="Heading210"/>
        <w:keepNext/>
        <w:keepLines/>
        <w:numPr>
          <w:ilvl w:val="1"/>
          <w:numId w:val="24"/>
        </w:numPr>
        <w:tabs>
          <w:tab w:val="left" w:pos="1135"/>
          <w:tab w:val="left" w:pos="1142"/>
        </w:tabs>
      </w:pPr>
      <w:bookmarkStart w:id="95" w:name="_Toc256000048"/>
      <w:bookmarkStart w:id="96" w:name="bookmark140"/>
      <w:r>
        <w:rPr>
          <w:rStyle w:val="Heading21"/>
          <w:b/>
          <w:bCs/>
        </w:rPr>
        <w:t>Лицензия на использование кухонного алкоголя</w:t>
      </w:r>
      <w:bookmarkEnd w:id="95"/>
      <w:bookmarkEnd w:id="96"/>
    </w:p>
    <w:p w:rsidR="00D53F4F" w:rsidRDefault="00F67338">
      <w:pPr>
        <w:pStyle w:val="Bodytext10"/>
      </w:pPr>
      <w:r>
        <w:rPr>
          <w:rStyle w:val="Bodytext1"/>
        </w:rPr>
        <w:t>Рестораны могут подать заявку на получение лицензии на испол</w:t>
      </w:r>
      <w:r>
        <w:rPr>
          <w:rStyle w:val="Bodytext1"/>
        </w:rPr>
        <w:t>ьзование кухонного алкоголя в кулинарии. Лицензию на использование кухонного алкоголя выдает компания Valvira. Для получения лицензии необходимо, чтобы потребность в кухонном спирте была обоснована и место использования соответствовало установленным для не</w:t>
      </w:r>
      <w:r>
        <w:rPr>
          <w:rStyle w:val="Bodytext1"/>
        </w:rPr>
        <w:t>го требованиям.</w:t>
      </w:r>
    </w:p>
    <w:p w:rsidR="00D53F4F" w:rsidRDefault="00F67338">
      <w:pPr>
        <w:pStyle w:val="Bodytext10"/>
      </w:pPr>
      <w:r>
        <w:rPr>
          <w:rStyle w:val="Bodytext1"/>
        </w:rPr>
        <w:t xml:space="preserve">Заявление на получение лицензии на использование кухонного алкоголя подается в электронном виде в электронных услугах Регистра торговли алкоголем по адресу valvira.fi/allu. Заявление на получение лицензии подается по форме Заявление о </w:t>
      </w:r>
      <w:r>
        <w:rPr>
          <w:rStyle w:val="Bodytext1"/>
        </w:rPr>
        <w:t>выдаче лицензии на использование технического и кухонного спирта.</w:t>
      </w:r>
    </w:p>
    <w:p w:rsidR="00D53F4F" w:rsidRDefault="00F67338">
      <w:pPr>
        <w:pStyle w:val="Bodytext10"/>
      </w:pPr>
      <w:r>
        <w:rPr>
          <w:rStyle w:val="Bodytext1"/>
        </w:rPr>
        <w:t>К заявлению должно быть приложено описание цели употребления алкоголя и ежегодной потребности в его приобретении (виды и литры алкоголя по видам, рецепты блюд).</w:t>
      </w:r>
    </w:p>
    <w:p w:rsidR="00D53F4F" w:rsidRDefault="00F67338">
      <w:pPr>
        <w:pStyle w:val="Bodytext10"/>
      </w:pPr>
      <w:r>
        <w:rPr>
          <w:rStyle w:val="Bodytext1"/>
        </w:rPr>
        <w:t>Должен вестись учет использов</w:t>
      </w:r>
      <w:r>
        <w:rPr>
          <w:rStyle w:val="Bodytext1"/>
        </w:rPr>
        <w:t>ания и хранения кухонного алкоголя, и впоследствии должна быть возможность установить по записям лицензиата количество и качество использованного алкоголя.</w:t>
      </w:r>
    </w:p>
    <w:p w:rsidR="00D53F4F" w:rsidRDefault="00F67338">
      <w:pPr>
        <w:pStyle w:val="Bodytext10"/>
      </w:pPr>
      <w:r>
        <w:rPr>
          <w:rStyle w:val="Bodytext1"/>
        </w:rPr>
        <w:t>Ходатайство о выдаче лицензии на использование кухонного спирта для мелкомасштабного приготовления п</w:t>
      </w:r>
      <w:r>
        <w:rPr>
          <w:rStyle w:val="Bodytext1"/>
        </w:rPr>
        <w:t>ищи может оказаться нецелесообразным, поскольку за обработку заявки на получение лицензии взимается плата, а с владельцев лицензий также взимается ежегодная плата за контроль.</w:t>
      </w:r>
    </w:p>
    <w:p w:rsidR="00D53F4F" w:rsidRDefault="00F67338">
      <w:pPr>
        <w:pStyle w:val="Heading210"/>
        <w:keepNext/>
        <w:keepLines/>
        <w:numPr>
          <w:ilvl w:val="1"/>
          <w:numId w:val="24"/>
        </w:numPr>
        <w:tabs>
          <w:tab w:val="left" w:pos="1135"/>
          <w:tab w:val="left" w:pos="1142"/>
        </w:tabs>
        <w:spacing w:after="0"/>
      </w:pPr>
      <w:bookmarkStart w:id="97" w:name="_Toc256000049"/>
      <w:r>
        <w:rPr>
          <w:rStyle w:val="Heading21"/>
          <w:b/>
          <w:bCs/>
        </w:rPr>
        <w:t>Уведомление о коммерческом использовании алкогольных напитков</w:t>
      </w:r>
      <w:bookmarkEnd w:id="97"/>
    </w:p>
    <w:p w:rsidR="00D53F4F" w:rsidRDefault="00F67338">
      <w:pPr>
        <w:pStyle w:val="Heading210"/>
        <w:keepNext/>
        <w:keepLines/>
        <w:ind w:left="1160"/>
      </w:pPr>
      <w:bookmarkStart w:id="98" w:name="_Toc256000050"/>
      <w:r>
        <w:rPr>
          <w:rStyle w:val="Heading21"/>
          <w:b/>
          <w:bCs/>
        </w:rPr>
        <w:t>О ввозе для сервир</w:t>
      </w:r>
      <w:r>
        <w:rPr>
          <w:rStyle w:val="Heading21"/>
          <w:b/>
          <w:bCs/>
        </w:rPr>
        <w:t>овки</w:t>
      </w:r>
      <w:bookmarkEnd w:id="98"/>
    </w:p>
    <w:p w:rsidR="00D53F4F" w:rsidRDefault="00F67338">
      <w:pPr>
        <w:pStyle w:val="Bodytext10"/>
      </w:pPr>
      <w:r>
        <w:rPr>
          <w:rStyle w:val="Bodytext1"/>
        </w:rPr>
        <w:t>Обладатель лицензии на продажу алкоголя может импортировать алкогольные напитки, указанные в лицензии на продажу алкоголя, уведомив Valvira о своем действии в качестве импортера (статья 29 Закона об алко).</w:t>
      </w:r>
    </w:p>
    <w:p w:rsidR="00D53F4F" w:rsidRDefault="00F67338">
      <w:pPr>
        <w:pStyle w:val="Bodytext10"/>
      </w:pPr>
      <w:r>
        <w:rPr>
          <w:rStyle w:val="Bodytext1"/>
        </w:rPr>
        <w:t>Уведомление можно подать в электронном виде в</w:t>
      </w:r>
      <w:r>
        <w:rPr>
          <w:rStyle w:val="Bodytext1"/>
        </w:rPr>
        <w:t xml:space="preserve"> электронных услугах Регистра торговли алкоголем в Аллу, адрес valvira.fi/allu. За обработку уведомления взимается плата, а при получении уведомления направляется письмо о регистрации данных в реестре. Это письмо представляется таможне при импорте.</w:t>
      </w:r>
    </w:p>
    <w:p w:rsidR="00D53F4F" w:rsidRDefault="00F67338">
      <w:pPr>
        <w:pStyle w:val="Bodytext10"/>
      </w:pPr>
      <w:r>
        <w:rPr>
          <w:rStyle w:val="Bodytext1"/>
        </w:rPr>
        <w:t>Импорте</w:t>
      </w:r>
      <w:r>
        <w:rPr>
          <w:rStyle w:val="Bodytext1"/>
        </w:rPr>
        <w:t>р алкогольных напитков несет ответственность за качество и состав алкогольного напитка, отпускаемого для потребления, а также за обеспечение того, чтобы продукт, его маркировка и другой товарный вид соответствовали положениям и правилам (статья 30 Закона о</w:t>
      </w:r>
      <w:r>
        <w:rPr>
          <w:rStyle w:val="Bodytext1"/>
        </w:rPr>
        <w:t>б алко). Вальвира руководит и контролирует выполнение этой обязанности. Что касается маркировки, то следует отметить, что обязательная маркировка, например, ингредиентов, вызывающих гиперчувствительность, должна быть нанесена на упаковках на финском и швед</w:t>
      </w:r>
      <w:r>
        <w:rPr>
          <w:rStyle w:val="Bodytext1"/>
        </w:rPr>
        <w:t>ском языках.</w:t>
      </w:r>
    </w:p>
    <w:p w:rsidR="00D53F4F" w:rsidRDefault="00F67338">
      <w:pPr>
        <w:pStyle w:val="Bodytext10"/>
      </w:pPr>
      <w:r>
        <w:rPr>
          <w:rStyle w:val="Bodytext1"/>
        </w:rPr>
        <w:t>Импортер должен уведомить обо всех импортируемых продуктах в реестр торговли алкоголем перед их подачей на продажу. Кроме того, обо всех импортируемых партиях необходимо ежемесячно сообщать в Valvira. Уведомления и отчеты подаются в электронно</w:t>
      </w:r>
      <w:r>
        <w:rPr>
          <w:rStyle w:val="Bodytext1"/>
        </w:rPr>
        <w:t>м виде в э-обслуживании регистра торговли алкоголем в Аллу, адрес valvira.fi/allu.</w:t>
      </w:r>
    </w:p>
    <w:p w:rsidR="00D53F4F" w:rsidRDefault="00F67338">
      <w:pPr>
        <w:pStyle w:val="Bodytext10"/>
      </w:pPr>
      <w:r>
        <w:rPr>
          <w:rStyle w:val="Bodytext1"/>
        </w:rPr>
        <w:t>Более подробную информацию об импорте алкогольных напитков можно найти на веб-сайте Valvira.</w:t>
      </w:r>
    </w:p>
    <w:p w:rsidR="00D53F4F" w:rsidRDefault="00F67338">
      <w:pPr>
        <w:pStyle w:val="Bodytext10"/>
      </w:pPr>
      <w:r>
        <w:rPr>
          <w:rStyle w:val="Bodytext1"/>
        </w:rPr>
        <w:t>Алкогольные напитки должны быть объявлены налогооблагаемыми при импорте. Ввоз ал</w:t>
      </w:r>
      <w:r>
        <w:rPr>
          <w:rStyle w:val="Bodytext1"/>
        </w:rPr>
        <w:t>когольных напитков считается незаконным, если в Финляндии не уплачен налог на алкоголь.</w:t>
      </w:r>
    </w:p>
    <w:p w:rsidR="00D53F4F" w:rsidRDefault="00F67338">
      <w:pPr>
        <w:pStyle w:val="Heading210"/>
        <w:keepNext/>
        <w:keepLines/>
        <w:numPr>
          <w:ilvl w:val="1"/>
          <w:numId w:val="24"/>
        </w:numPr>
        <w:tabs>
          <w:tab w:val="left" w:pos="1135"/>
          <w:tab w:val="left" w:pos="1142"/>
        </w:tabs>
        <w:spacing w:after="0"/>
      </w:pPr>
      <w:bookmarkStart w:id="99" w:name="_Toc256000051"/>
      <w:r>
        <w:rPr>
          <w:rStyle w:val="Heading21"/>
          <w:b/>
          <w:bCs/>
        </w:rPr>
        <w:t>Изменения в собственности и контроле над компанией или</w:t>
      </w:r>
      <w:bookmarkEnd w:id="99"/>
    </w:p>
    <w:p w:rsidR="00D53F4F" w:rsidRDefault="00F67338">
      <w:pPr>
        <w:pStyle w:val="Heading210"/>
        <w:keepNext/>
        <w:keepLines/>
        <w:ind w:left="1160"/>
      </w:pPr>
      <w:bookmarkStart w:id="100" w:name="_Toc256000052"/>
      <w:r>
        <w:rPr>
          <w:rStyle w:val="Heading21"/>
          <w:b/>
          <w:bCs/>
        </w:rPr>
        <w:t>в случае банкротства</w:t>
      </w:r>
      <w:bookmarkEnd w:id="100"/>
    </w:p>
    <w:p w:rsidR="00D53F4F" w:rsidRDefault="00F67338">
      <w:pPr>
        <w:pStyle w:val="Bodytext10"/>
      </w:pPr>
      <w:r>
        <w:rPr>
          <w:rStyle w:val="Bodytext1"/>
        </w:rPr>
        <w:t>Как правило, алкогольные органы получают информацию об изменениях во владельце и владении ко</w:t>
      </w:r>
      <w:r>
        <w:rPr>
          <w:rStyle w:val="Bodytext1"/>
        </w:rPr>
        <w:t>мпанией непосредственно из реестров Ведомства по патентам и регистрации Финляндии, и, как правило, нет необходимости уведомлять об этих изменениях отдельно. Обновление информации можно проверить в электронных услугах регистра торговли алкоголем в Аллу по а</w:t>
      </w:r>
      <w:r>
        <w:rPr>
          <w:rStyle w:val="Bodytext1"/>
        </w:rPr>
        <w:t>дресу valvira.fi/allu. Если информация не была обновлена в течение двух недель с момента ее регистрации в PRH, Агентство регионального государственного управления должно быть уведомлено об изменении. Несоблюдение обязанности по представлению информации мож</w:t>
      </w:r>
      <w:r>
        <w:rPr>
          <w:rStyle w:val="Bodytext1"/>
        </w:rPr>
        <w:t>ет привести к наложению штрафа (статья 71 Закона об Алко).</w:t>
      </w:r>
    </w:p>
    <w:p w:rsidR="00D53F4F" w:rsidRDefault="00F67338">
      <w:pPr>
        <w:pStyle w:val="Bodytext10"/>
      </w:pPr>
      <w:r>
        <w:rPr>
          <w:rStyle w:val="Bodytext1"/>
        </w:rPr>
        <w:t>Если владелец лицензии на обслуживание признан банкротом, конкурсная масса может, если пожелает, продолжать продажу алкогольных напитков в течение максимум одного года с начала банкротства. Конкурс</w:t>
      </w:r>
      <w:r>
        <w:rPr>
          <w:rStyle w:val="Bodytext1"/>
        </w:rPr>
        <w:t>ная масса должна уведомить Агентство государственного управления области о прекращении или продолжении обслуживающей деятельности. Для продолжения деятельности конкурсной массе необходим номер лицензии на продажу алкоголя от Агентства государственного упра</w:t>
      </w:r>
      <w:r>
        <w:rPr>
          <w:rStyle w:val="Bodytext1"/>
        </w:rPr>
        <w:t>вления области. (Статья 72 Закона об Алко.)</w:t>
      </w:r>
    </w:p>
    <w:p w:rsidR="00D53F4F" w:rsidRDefault="00F67338">
      <w:pPr>
        <w:pStyle w:val="Heading210"/>
        <w:keepNext/>
        <w:keepLines/>
        <w:numPr>
          <w:ilvl w:val="1"/>
          <w:numId w:val="24"/>
        </w:numPr>
        <w:tabs>
          <w:tab w:val="left" w:pos="1174"/>
          <w:tab w:val="left" w:pos="1219"/>
        </w:tabs>
      </w:pPr>
      <w:bookmarkStart w:id="101" w:name="_Toc256000053"/>
      <w:bookmarkStart w:id="102" w:name="bookmark151"/>
      <w:r>
        <w:rPr>
          <w:rStyle w:val="Heading21"/>
          <w:b/>
          <w:bCs/>
        </w:rPr>
        <w:t>Изменения в деятельности по обслуживанию</w:t>
      </w:r>
      <w:bookmarkEnd w:id="101"/>
      <w:bookmarkEnd w:id="102"/>
    </w:p>
    <w:p w:rsidR="00D53F4F" w:rsidRDefault="00F67338">
      <w:pPr>
        <w:pStyle w:val="Bodytext10"/>
      </w:pPr>
      <w:r>
        <w:rPr>
          <w:rStyle w:val="Bodytext1"/>
        </w:rPr>
        <w:t xml:space="preserve">Если лицензиат решает существенно изменить характер или объем своей деятельности таким образом, что выданная лицензия более не распространяется на измененные операции, </w:t>
      </w:r>
      <w:r>
        <w:rPr>
          <w:rStyle w:val="Bodytext1"/>
        </w:rPr>
        <w:t>лицензиат должен подать заявку на изменение лицензии до осуществления изменения. Изменение не может быть реализовано до тех пор, пока Агентство регионального государственного управления не одобрит изменение разрешения (статья 11 Закона об алкоАкте).</w:t>
      </w:r>
    </w:p>
    <w:p w:rsidR="00D53F4F" w:rsidRDefault="00F67338">
      <w:pPr>
        <w:pStyle w:val="Bodytext10"/>
      </w:pPr>
      <w:r>
        <w:rPr>
          <w:rStyle w:val="Bodytext1"/>
        </w:rPr>
        <w:t>Регион</w:t>
      </w:r>
      <w:r>
        <w:rPr>
          <w:rStyle w:val="Bodytext1"/>
        </w:rPr>
        <w:t>альное государственное административное учреждение может потребовать необходимую дополнительную информацию для оценки условий выдачи разрешения и необходимости положений и условий, касающихся разрешения. Для этой цели также может потребоваться отчет о дейс</w:t>
      </w:r>
      <w:r>
        <w:rPr>
          <w:rStyle w:val="Bodytext1"/>
        </w:rPr>
        <w:t>твиях, связанных с изменением, которые остаются неизменными. (Постановление правительства о применении Закона об алкоголе 151/2088, раздел 13.)</w:t>
      </w:r>
    </w:p>
    <w:p w:rsidR="00D53F4F" w:rsidRDefault="00F67338">
      <w:pPr>
        <w:pStyle w:val="Bodytext10"/>
      </w:pPr>
      <w:r>
        <w:rPr>
          <w:rStyle w:val="Bodytext1"/>
        </w:rPr>
        <w:t xml:space="preserve">В случае изменения наименования места деятельности или другой информации необходимо уведомить об этом Агентство </w:t>
      </w:r>
      <w:r>
        <w:rPr>
          <w:rStyle w:val="Bodytext1"/>
        </w:rPr>
        <w:t>государственного управления области. Информация хранится в реестре лицензий на алкоголь, точность которого важна, в том числе, для доставки товаров и доставки бюллетеней лицензирующего органа.</w:t>
      </w:r>
    </w:p>
    <w:p w:rsidR="00D53F4F" w:rsidRDefault="00F67338">
      <w:pPr>
        <w:pStyle w:val="Bodytext10"/>
      </w:pPr>
      <w:r>
        <w:rPr>
          <w:rStyle w:val="Bodytext1"/>
        </w:rPr>
        <w:t>Изменения в лицензируемом участке могут касаться внутренних или</w:t>
      </w:r>
      <w:r>
        <w:rPr>
          <w:rStyle w:val="Bodytext1"/>
        </w:rPr>
        <w:t xml:space="preserve"> наружных помещений лицензируемого помещения. Изменения могут быть постоянными или временными. Лицензионный участок может быть изменен на основании уведомления владельца лицензии. Однако открытые лицензионные участки не могут быть расширены с помощью уведо</w:t>
      </w:r>
      <w:r>
        <w:rPr>
          <w:rStyle w:val="Bodytext1"/>
        </w:rPr>
        <w:t>мительной процедуры. Уведомление об изменении лицензионного участка должно быть подано в лицензирующий орган не менее чем за три недели до планируемого внесения изменения. В течение двух недель с момента получения уведомления лицензирующий орган должен уве</w:t>
      </w:r>
      <w:r>
        <w:rPr>
          <w:rStyle w:val="Bodytext1"/>
        </w:rPr>
        <w:t>домить, если изменение не соответствует требованиям, установленным для утверждения лицензионного участка. (Раздел 18 Закона об АлкоАкте).</w:t>
      </w:r>
    </w:p>
    <w:p w:rsidR="00D53F4F" w:rsidRDefault="00F67338">
      <w:pPr>
        <w:pStyle w:val="Bodytext10"/>
      </w:pPr>
      <w:r>
        <w:rPr>
          <w:rStyle w:val="Bodytext1"/>
        </w:rPr>
        <w:t>Лицензируемая территория может быть расширена на открытой площадке и, при желании, иным образом изменена, подав заявле</w:t>
      </w:r>
      <w:r>
        <w:rPr>
          <w:rStyle w:val="Bodytext1"/>
        </w:rPr>
        <w:t>ние о внесении изменений в лицензию на обслуживание. В этом случае изменение может быть введено в действие после его утверждения лицензирующим органом. (Раздел 11 Закона об АлкоАкте).</w:t>
      </w:r>
    </w:p>
    <w:p w:rsidR="00D53F4F" w:rsidRDefault="00F67338">
      <w:pPr>
        <w:pStyle w:val="Bodytext10"/>
      </w:pPr>
      <w:r>
        <w:rPr>
          <w:rStyle w:val="Bodytext1"/>
        </w:rPr>
        <w:t>Заявление об изменении лицензии подается и сообщается в электронном виде</w:t>
      </w:r>
      <w:r>
        <w:rPr>
          <w:rStyle w:val="Bodytext1"/>
        </w:rPr>
        <w:t xml:space="preserve"> в э-обслуживании Регистра торговли алкоголем по адресу Allu, адрес valvira.fi/allu. Изменения вносятся путем выбора того, которое вы хотите изменить из ваших собственных разрешений, и подачи заявления на внесение изменений.</w:t>
      </w:r>
    </w:p>
    <w:p w:rsidR="00D53F4F" w:rsidRDefault="00F67338">
      <w:pPr>
        <w:pStyle w:val="Heading210"/>
        <w:keepNext/>
        <w:keepLines/>
        <w:numPr>
          <w:ilvl w:val="1"/>
          <w:numId w:val="24"/>
        </w:numPr>
        <w:tabs>
          <w:tab w:val="left" w:pos="1128"/>
          <w:tab w:val="left" w:pos="1133"/>
        </w:tabs>
        <w:spacing w:after="0"/>
      </w:pPr>
      <w:bookmarkStart w:id="103" w:name="_Toc256000054"/>
      <w:r>
        <w:rPr>
          <w:rStyle w:val="Heading21"/>
          <w:b/>
          <w:bCs/>
        </w:rPr>
        <w:t>Смена собственника и передача о</w:t>
      </w:r>
      <w:r>
        <w:rPr>
          <w:rStyle w:val="Heading21"/>
          <w:b/>
          <w:bCs/>
        </w:rPr>
        <w:t>пераций новому</w:t>
      </w:r>
      <w:bookmarkEnd w:id="103"/>
    </w:p>
    <w:p w:rsidR="00D53F4F" w:rsidRDefault="00F67338">
      <w:pPr>
        <w:pStyle w:val="Heading210"/>
        <w:keepNext/>
        <w:keepLines/>
        <w:ind w:left="1160"/>
      </w:pPr>
      <w:bookmarkStart w:id="104" w:name="_Toc256000055"/>
      <w:r>
        <w:rPr>
          <w:rStyle w:val="Heading21"/>
          <w:b/>
          <w:bCs/>
        </w:rPr>
        <w:t>Коммерческие помещения</w:t>
      </w:r>
      <w:bookmarkEnd w:id="104"/>
    </w:p>
    <w:p w:rsidR="00D53F4F" w:rsidRDefault="00F67338">
      <w:pPr>
        <w:pStyle w:val="Bodytext10"/>
      </w:pPr>
      <w:r>
        <w:rPr>
          <w:rStyle w:val="Bodytext1"/>
        </w:rPr>
        <w:t>Лицензия на продажу алкоголя или другая лицензия в соответствии с Законом об алкоголе и права, содержащиеся в ней, не могут быть проданы или иным образом переданы, полностью или частично, другой стороне (статья 10 Зако</w:t>
      </w:r>
      <w:r>
        <w:rPr>
          <w:rStyle w:val="Bodytext1"/>
        </w:rPr>
        <w:t>на об алкоголе).</w:t>
      </w:r>
    </w:p>
    <w:p w:rsidR="00D53F4F" w:rsidRDefault="00F67338">
      <w:pPr>
        <w:pStyle w:val="Bodytext10"/>
      </w:pPr>
      <w:r>
        <w:rPr>
          <w:rStyle w:val="Bodytext1"/>
        </w:rPr>
        <w:t>Если предприятие, получившее лицензию на продажу алкоголя, передает хозяйственную деятельность лицензированного помещения другому лицу, которое продолжает в нем работать, или если меняется идентификатор предприятия старого оператора, предп</w:t>
      </w:r>
      <w:r>
        <w:rPr>
          <w:rStyle w:val="Bodytext1"/>
        </w:rPr>
        <w:t>риятие не может подавать алкогольные напитки в соответствующем лицензированном помещении до тех пор, пока Агентство регионального государственного управления не выдаст ему лицензию на продажу алкоголя по заявлению.</w:t>
      </w:r>
    </w:p>
    <w:p w:rsidR="00D53F4F" w:rsidRDefault="00F67338">
      <w:pPr>
        <w:pStyle w:val="Bodytext10"/>
      </w:pPr>
      <w:r>
        <w:rPr>
          <w:rStyle w:val="Bodytext1"/>
        </w:rPr>
        <w:t>Если владелец лицензии желает перенести о</w:t>
      </w:r>
      <w:r>
        <w:rPr>
          <w:rStyle w:val="Bodytext1"/>
        </w:rPr>
        <w:t>перации в новое коммерческое помещение, он или она должны подать заявление на получение новой лицензии на обслуживание.</w:t>
      </w:r>
    </w:p>
    <w:p w:rsidR="00D53F4F" w:rsidRDefault="00F67338">
      <w:pPr>
        <w:pStyle w:val="Heading210"/>
        <w:keepNext/>
        <w:keepLines/>
        <w:numPr>
          <w:ilvl w:val="1"/>
          <w:numId w:val="24"/>
        </w:numPr>
        <w:tabs>
          <w:tab w:val="left" w:pos="1128"/>
        </w:tabs>
      </w:pPr>
      <w:bookmarkStart w:id="105" w:name="_Toc256000056"/>
      <w:bookmarkStart w:id="106" w:name="bookmark158"/>
      <w:r>
        <w:rPr>
          <w:rStyle w:val="Heading21"/>
          <w:b/>
          <w:bCs/>
        </w:rPr>
        <w:t>Закрытие деятельности по обслуживанию</w:t>
      </w:r>
      <w:bookmarkEnd w:id="105"/>
      <w:bookmarkEnd w:id="106"/>
    </w:p>
    <w:p w:rsidR="00D53F4F" w:rsidRDefault="00F67338">
      <w:pPr>
        <w:pStyle w:val="Bodytext10"/>
      </w:pPr>
      <w:r>
        <w:rPr>
          <w:rStyle w:val="Bodytext1"/>
        </w:rPr>
        <w:t>Письменное уведомление должно быть подано в региональное государственное административное учрежден</w:t>
      </w:r>
      <w:r>
        <w:rPr>
          <w:rStyle w:val="Bodytext1"/>
        </w:rPr>
        <w:t>ие о прекращении подачи алкогольных напитков после прекращения деятельности. Уведомление подается в электронном виде в э-обслуживании Регистра торговли алкоголем в Аллу, адрес valvira.fi/allu. О прекращении действия объявляют, выбирая тот, который вы хотит</w:t>
      </w:r>
      <w:r>
        <w:rPr>
          <w:rStyle w:val="Bodytext1"/>
        </w:rPr>
        <w:t>е прекратить из своих собственных разрешений, и указывая дату истечения срока действия разрешения.</w:t>
      </w:r>
    </w:p>
    <w:p w:rsidR="00D53F4F" w:rsidRDefault="00F67338">
      <w:pPr>
        <w:pStyle w:val="Bodytext10"/>
      </w:pPr>
      <w:r>
        <w:rPr>
          <w:rStyle w:val="Bodytext1"/>
        </w:rPr>
        <w:t>Владелец лицензии на продажу алкогольных напитков может продавать свои запасы алкогольных напитков другому владельцу лицензии без лицензии на оптовую торговл</w:t>
      </w:r>
      <w:r>
        <w:rPr>
          <w:rStyle w:val="Bodytext1"/>
        </w:rPr>
        <w:t>ю, когда операции прекращаются или передаются. Трансфертная цена может быть согласована между покупателем и продавцом. После прекращения деятельности запас алкогольных напитков может быть также передан владельцем лицензии в другую торговую точку или возвра</w:t>
      </w:r>
      <w:r>
        <w:rPr>
          <w:rStyle w:val="Bodytext1"/>
        </w:rPr>
        <w:t>щен оптовику. (Раздел 30 АлкоЛ.)</w:t>
      </w:r>
    </w:p>
    <w:p w:rsidR="00D53F4F" w:rsidRDefault="00F67338">
      <w:pPr>
        <w:pStyle w:val="Bodytext10"/>
      </w:pPr>
      <w:r>
        <w:rPr>
          <w:rStyle w:val="Bodytext1"/>
        </w:rPr>
        <w:t>Должен быть составлен документ о передаче алкогольного запаса новому владельцу или в другое место продажи, с указанием, сколько чего</w:t>
      </w:r>
    </w:p>
    <w:p w:rsidR="00D53F4F" w:rsidRDefault="00F67338">
      <w:pPr>
        <w:pStyle w:val="Bodytext10"/>
      </w:pPr>
      <w:r>
        <w:rPr>
          <w:rStyle w:val="Bodytext1"/>
        </w:rPr>
        <w:t>Алкогольный напиток перекладывается. Документ о передаче хранения алкогольных напитков дол</w:t>
      </w:r>
      <w:r>
        <w:rPr>
          <w:rStyle w:val="Bodytext1"/>
        </w:rPr>
        <w:t>жен быть представлен в Агентство государственного управления области в течение 30 дней с момента передачи владения. (Раздел 30 АлкоЛ.)</w:t>
      </w:r>
    </w:p>
    <w:p w:rsidR="00D53F4F" w:rsidRDefault="00F67338">
      <w:pPr>
        <w:pStyle w:val="Bodytext10"/>
      </w:pPr>
      <w:r>
        <w:rPr>
          <w:rStyle w:val="Bodytext1"/>
        </w:rPr>
        <w:t xml:space="preserve">Лицензиат должен представить в Агентство регионального государственного управления информацию о продажах, осуществленных </w:t>
      </w:r>
      <w:r>
        <w:rPr>
          <w:rStyle w:val="Bodytext1"/>
        </w:rPr>
        <w:t>до даты окончания, подав полугодовой отчет (статья 62 Закона об Алко и статья 9 Министерства социальных дел и здравоохранения).</w:t>
      </w:r>
    </w:p>
    <w:p w:rsidR="00D53F4F" w:rsidRDefault="00F67338">
      <w:pPr>
        <w:pStyle w:val="Heading210"/>
        <w:keepNext/>
        <w:keepLines/>
        <w:numPr>
          <w:ilvl w:val="1"/>
          <w:numId w:val="24"/>
        </w:numPr>
        <w:tabs>
          <w:tab w:val="left" w:pos="1120"/>
          <w:tab w:val="left" w:pos="1147"/>
        </w:tabs>
      </w:pPr>
      <w:bookmarkStart w:id="107" w:name="_Toc256000057"/>
      <w:bookmarkStart w:id="108" w:name="bookmark161"/>
      <w:r>
        <w:rPr>
          <w:rStyle w:val="Heading21"/>
          <w:b/>
          <w:bCs/>
        </w:rPr>
        <w:t>Сборы за авторизацию и надзор</w:t>
      </w:r>
      <w:bookmarkEnd w:id="107"/>
      <w:bookmarkEnd w:id="108"/>
    </w:p>
    <w:p w:rsidR="00D53F4F" w:rsidRDefault="00F67338">
      <w:pPr>
        <w:pStyle w:val="Bodytext10"/>
      </w:pPr>
      <w:r>
        <w:rPr>
          <w:rStyle w:val="Bodytext1"/>
        </w:rPr>
        <w:t>Алкогольные власти взимают плату за обработку за принимаемые ими решения о выдаче лицензий и ежего</w:t>
      </w:r>
      <w:r>
        <w:rPr>
          <w:rStyle w:val="Bodytext1"/>
        </w:rPr>
        <w:t>дную плату за контроль. Платежи подлежат исполнению без судебного решения или решения.</w:t>
      </w:r>
    </w:p>
    <w:p w:rsidR="00D53F4F" w:rsidRDefault="00F67338">
      <w:pPr>
        <w:pStyle w:val="Bodytext10"/>
        <w:spacing w:after="0"/>
      </w:pPr>
      <w:r>
        <w:rPr>
          <w:rStyle w:val="Bodytext1"/>
        </w:rPr>
        <w:t>Положения о сборах за обработку в региональных государственных административных учреждениях изложены в постановлении правительства, а о плате за обработку Valvira - пост</w:t>
      </w:r>
      <w:r>
        <w:rPr>
          <w:rStyle w:val="Bodytext1"/>
        </w:rPr>
        <w:t>ановлением Министерства социального обеспечения и здравоохранения.</w:t>
      </w:r>
    </w:p>
    <w:p w:rsidR="00D53F4F" w:rsidRDefault="00F67338">
      <w:pPr>
        <w:pStyle w:val="Bodytext10"/>
      </w:pPr>
      <w:r>
        <w:rPr>
          <w:rStyle w:val="Bodytext1"/>
        </w:rPr>
        <w:t>С действующими тарифами можно ознакомиться на веб-сайтах ведомств и в приложениях к указам.</w:t>
      </w:r>
    </w:p>
    <w:p w:rsidR="00D53F4F" w:rsidRDefault="00F67338">
      <w:pPr>
        <w:pStyle w:val="Bodytext10"/>
      </w:pPr>
      <w:r>
        <w:rPr>
          <w:rStyle w:val="Bodytext1"/>
        </w:rPr>
        <w:t xml:space="preserve">Если лицо, ответственное за уплату, считает, что при наложении платы за обработку произошла </w:t>
      </w:r>
      <w:r>
        <w:rPr>
          <w:rStyle w:val="Bodytext1"/>
        </w:rPr>
        <w:t>ошибка, оно может потребовать исправления от органа, который взимал пошлину, в течение шести месяцев с момента наложения пошлины.</w:t>
      </w:r>
    </w:p>
    <w:p w:rsidR="00D53F4F" w:rsidRDefault="00F67338">
      <w:pPr>
        <w:pStyle w:val="Bodytext10"/>
      </w:pPr>
      <w:r>
        <w:rPr>
          <w:rStyle w:val="Bodytext1"/>
        </w:rPr>
        <w:t>Региональные органы государственного управления взимают с обладателей лицензий, действительных до дальнейшего уведомления, еже</w:t>
      </w:r>
      <w:r>
        <w:rPr>
          <w:rStyle w:val="Bodytext1"/>
        </w:rPr>
        <w:t>годную плату за надзор за конкретным объектом. Кроме того, ежегодные контрольные сборы взимаются за продление часов лицензирования и розничных продаж. (Статья 75 Закона об алкоЛ и Приложение к Закону).</w:t>
      </w:r>
    </w:p>
    <w:p w:rsidR="00D53F4F" w:rsidRDefault="00F67338">
      <w:pPr>
        <w:pStyle w:val="Bodytext10"/>
      </w:pPr>
      <w:r>
        <w:rPr>
          <w:rStyle w:val="Bodytext1"/>
        </w:rPr>
        <w:t>Плата за контроль за торговлей определяется как стопро</w:t>
      </w:r>
      <w:r>
        <w:rPr>
          <w:rStyle w:val="Bodytext1"/>
        </w:rPr>
        <w:t>центная плата за закупки алкоголя, рассчитанная в течение предыдущего календарного года или исчисляемая в течение расчетного периода в один год следующим образом:</w:t>
      </w:r>
    </w:p>
    <w:p w:rsidR="00D53F4F" w:rsidRDefault="00F67338">
      <w:pPr>
        <w:pStyle w:val="Bodytext10"/>
        <w:numPr>
          <w:ilvl w:val="0"/>
          <w:numId w:val="25"/>
        </w:numPr>
        <w:tabs>
          <w:tab w:val="left" w:pos="740"/>
        </w:tabs>
        <w:spacing w:after="100" w:line="161" w:lineRule="auto"/>
        <w:ind w:firstLine="380"/>
      </w:pPr>
      <w:r>
        <w:rPr>
          <w:rStyle w:val="Bodytext1"/>
        </w:rPr>
        <w:t>Менее 100 литров, 105 евро</w:t>
      </w:r>
    </w:p>
    <w:p w:rsidR="00D53F4F" w:rsidRDefault="00F67338">
      <w:pPr>
        <w:pStyle w:val="Bodytext10"/>
        <w:numPr>
          <w:ilvl w:val="0"/>
          <w:numId w:val="25"/>
        </w:numPr>
        <w:tabs>
          <w:tab w:val="left" w:pos="740"/>
        </w:tabs>
        <w:spacing w:after="100" w:line="161" w:lineRule="auto"/>
        <w:ind w:firstLine="380"/>
      </w:pPr>
      <w:r>
        <w:rPr>
          <w:rStyle w:val="Bodytext1"/>
        </w:rPr>
        <w:t>Не менее 100 литров, но менее 2 000 литров, 210 евро</w:t>
      </w:r>
    </w:p>
    <w:p w:rsidR="00D53F4F" w:rsidRDefault="00F67338">
      <w:pPr>
        <w:pStyle w:val="Bodytext10"/>
        <w:numPr>
          <w:ilvl w:val="0"/>
          <w:numId w:val="25"/>
        </w:numPr>
        <w:tabs>
          <w:tab w:val="left" w:pos="740"/>
        </w:tabs>
        <w:spacing w:after="100" w:line="161" w:lineRule="auto"/>
        <w:ind w:firstLine="380"/>
      </w:pPr>
      <w:r>
        <w:rPr>
          <w:rStyle w:val="Bodytext1"/>
        </w:rPr>
        <w:t>Не менее 2 00</w:t>
      </w:r>
      <w:r>
        <w:rPr>
          <w:rStyle w:val="Bodytext1"/>
        </w:rPr>
        <w:t>0 литров, но менее 10 000 литров, 420 евро</w:t>
      </w:r>
    </w:p>
    <w:p w:rsidR="00D53F4F" w:rsidRDefault="00F67338">
      <w:pPr>
        <w:pStyle w:val="Bodytext10"/>
        <w:numPr>
          <w:ilvl w:val="0"/>
          <w:numId w:val="25"/>
        </w:numPr>
        <w:tabs>
          <w:tab w:val="left" w:pos="740"/>
          <w:tab w:val="left" w:pos="750"/>
        </w:tabs>
        <w:spacing w:line="161" w:lineRule="auto"/>
        <w:ind w:firstLine="380"/>
      </w:pPr>
      <w:r>
        <w:rPr>
          <w:rStyle w:val="Bodytext1"/>
        </w:rPr>
        <w:t>10 000 литров и более, 790 евро.</w:t>
      </w:r>
    </w:p>
    <w:p w:rsidR="00D53F4F" w:rsidRDefault="00F67338">
      <w:pPr>
        <w:pStyle w:val="Bodytext10"/>
      </w:pPr>
      <w:r>
        <w:rPr>
          <w:rStyle w:val="Bodytext1"/>
        </w:rPr>
        <w:t>Отдельная ежегодная плата за продление часов обслуживания составляет 760 евро, если обслуживание продлевается более чем на 180 дней в году до четырех часов, а в противном случае 38</w:t>
      </w:r>
      <w:r>
        <w:rPr>
          <w:rStyle w:val="Bodytext1"/>
        </w:rPr>
        <w:t>0 евро. Плата за надзор определяется на основе количества дней в году, на которые было сообщено или подано заявление о продлении до четырех часов.</w:t>
      </w:r>
    </w:p>
    <w:p w:rsidR="00D53F4F" w:rsidRDefault="00F67338">
      <w:pPr>
        <w:pStyle w:val="Bodytext10"/>
      </w:pPr>
      <w:r>
        <w:rPr>
          <w:rStyle w:val="Bodytext1"/>
        </w:rPr>
        <w:t>Ежегодная плата за мониторинг розничных продаж в каждой торговой точке составляет 200 евро. Ежегодная плата з</w:t>
      </w:r>
      <w:r>
        <w:rPr>
          <w:rStyle w:val="Bodytext1"/>
        </w:rPr>
        <w:t>а надзор за розничными продажами также распространяется на лицензированные помещения, имеющие лицензию на розничную продажу алкогольных напитков с максимальным объемом 5,5% по объему.</w:t>
      </w:r>
    </w:p>
    <w:p w:rsidR="00D53F4F" w:rsidRDefault="00F67338">
      <w:pPr>
        <w:pStyle w:val="Bodytext10"/>
      </w:pPr>
      <w:r>
        <w:rPr>
          <w:rStyle w:val="Bodytext1"/>
        </w:rPr>
        <w:t>Плата за надзор не взимается с нового владельца лицензии на розничную то</w:t>
      </w:r>
      <w:r>
        <w:rPr>
          <w:rStyle w:val="Bodytext1"/>
        </w:rPr>
        <w:t>рговлю или обслуживание, а также с нового уведомления о продлении часов обслуживания в течение первого календарного года. Плата за надзор за розничными продажами, обслуживанием и продлением часов обслуживания выставляется за каждый календарный год не поздн</w:t>
      </w:r>
      <w:r>
        <w:rPr>
          <w:rStyle w:val="Bodytext1"/>
        </w:rPr>
        <w:t>ее 30.4., если у владельца лицензии есть действующая лицензия 1.4. (Раздел 75 AlkoL и приложение к Закону.)</w:t>
      </w:r>
    </w:p>
    <w:p w:rsidR="00D53F4F" w:rsidRDefault="00F67338">
      <w:pPr>
        <w:pStyle w:val="Bodytext10"/>
        <w:sectPr w:rsidR="00D53F4F">
          <w:pgSz w:w="11900" w:h="16840"/>
          <w:pgMar w:top="0" w:right="1128" w:bottom="1044" w:left="2219" w:header="0" w:footer="3" w:gutter="0"/>
          <w:cols w:space="720"/>
          <w:noEndnote/>
          <w:docGrid w:linePitch="360"/>
        </w:sectPr>
      </w:pPr>
      <w:r>
        <w:rPr>
          <w:rStyle w:val="Bodytext1"/>
        </w:rPr>
        <w:t xml:space="preserve">Исправление надзорного сбора может быть подано в орган, который ввел плату. Просьба об исправлении должна быть подана в </w:t>
      </w:r>
      <w:r>
        <w:rPr>
          <w:rStyle w:val="Bodytext1"/>
        </w:rPr>
        <w:t>вопросе о наложении пошлины в течение трех лет с начала календарного года, следующего за введением пошлины, но не позднее 60 дней после уведомления о решении. (Раздел 80 АлкоЛ.)</w:t>
      </w:r>
    </w:p>
    <w:p w:rsidR="00D53F4F" w:rsidRDefault="00F67338">
      <w:pPr>
        <w:jc w:val="center"/>
        <w:rPr>
          <w:sz w:val="2"/>
          <w:szCs w:val="2"/>
        </w:rPr>
      </w:pPr>
      <w:r>
        <w:rPr>
          <w:noProof/>
        </w:rPr>
        <w:drawing>
          <wp:inline distT="0" distB="0" distL="0" distR="0">
            <wp:extent cx="7565390" cy="571182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7565390" cy="5711825"/>
                    </a:xfrm>
                    <a:prstGeom prst="rect">
                      <a:avLst/>
                    </a:prstGeom>
                  </pic:spPr>
                </pic:pic>
              </a:graphicData>
            </a:graphic>
          </wp:inline>
        </w:drawing>
      </w:r>
    </w:p>
    <w:p w:rsidR="00D53F4F" w:rsidRDefault="00D53F4F">
      <w:pPr>
        <w:spacing w:after="1599" w:line="1" w:lineRule="exact"/>
      </w:pPr>
    </w:p>
    <w:p w:rsidR="00D53F4F" w:rsidRDefault="00F67338">
      <w:pPr>
        <w:pStyle w:val="Bodytext40"/>
        <w:spacing w:after="0"/>
        <w:ind w:left="0" w:firstLine="280"/>
      </w:pPr>
      <w:r>
        <w:rPr>
          <w:rStyle w:val="Bodytext4"/>
        </w:rPr>
        <w:t>Вальвира</w:t>
      </w:r>
    </w:p>
    <w:p w:rsidR="00D53F4F" w:rsidRDefault="00F67338">
      <w:pPr>
        <w:pStyle w:val="Bodytext20"/>
      </w:pPr>
      <w:r>
        <w:rPr>
          <w:rStyle w:val="Bodytext2"/>
        </w:rPr>
        <w:t>Национальный надзорный орган по вопросам социального обеспечения и</w:t>
      </w:r>
      <w:r>
        <w:rPr>
          <w:rStyle w:val="Bodytext2"/>
        </w:rPr>
        <w:t xml:space="preserve"> здравоохранения</w:t>
      </w:r>
    </w:p>
    <w:p w:rsidR="00D53F4F" w:rsidRDefault="00F67338">
      <w:pPr>
        <w:pStyle w:val="Bodytext10"/>
        <w:ind w:left="360"/>
      </w:pPr>
      <w:r>
        <w:rPr>
          <w:rStyle w:val="Bodytext1"/>
        </w:rPr>
        <w:t>Национальное управление по надзору за благосостоянием и здоровьем, Вальвира</w:t>
      </w:r>
    </w:p>
    <w:p w:rsidR="00D53F4F" w:rsidRDefault="00F67338">
      <w:pPr>
        <w:pStyle w:val="Bodytext10"/>
        <w:spacing w:after="0"/>
        <w:ind w:firstLine="360"/>
      </w:pPr>
      <w:r>
        <w:rPr>
          <w:rStyle w:val="Bodytext1"/>
        </w:rPr>
        <w:t>Ratapihantie 9, 00520 Хельсинки</w:t>
      </w:r>
    </w:p>
    <w:p w:rsidR="00D53F4F" w:rsidRDefault="00F67338">
      <w:pPr>
        <w:pStyle w:val="Bodytext10"/>
        <w:spacing w:after="0"/>
        <w:ind w:firstLine="360"/>
      </w:pPr>
      <w:r>
        <w:rPr>
          <w:rStyle w:val="Bodytext1"/>
        </w:rPr>
        <w:t>А/я 43, FI-00521 Хельсинки</w:t>
      </w:r>
    </w:p>
    <w:p w:rsidR="00D53F4F" w:rsidRDefault="00F67338">
      <w:pPr>
        <w:pStyle w:val="Bodytext10"/>
        <w:ind w:firstLine="360"/>
      </w:pPr>
      <w:r>
        <w:rPr>
          <w:rStyle w:val="Bodytext1"/>
        </w:rPr>
        <w:t>Koskenranta 3, FI-96100 Рованиеми</w:t>
      </w:r>
    </w:p>
    <w:p w:rsidR="00D53F4F" w:rsidRDefault="00F67338">
      <w:pPr>
        <w:pStyle w:val="Bodytext10"/>
        <w:spacing w:after="0"/>
        <w:ind w:firstLine="360"/>
      </w:pPr>
      <w:r>
        <w:rPr>
          <w:rStyle w:val="Bodytext1"/>
        </w:rPr>
        <w:t>Телефон: 0295 209 111</w:t>
      </w:r>
    </w:p>
    <w:p w:rsidR="00D53F4F" w:rsidRDefault="00F67338">
      <w:pPr>
        <w:pStyle w:val="Bodytext10"/>
        <w:spacing w:after="0"/>
        <w:ind w:firstLine="360"/>
      </w:pPr>
      <w:hyperlink r:id="rId12" w:history="1">
        <w:r>
          <w:rPr>
            <w:rStyle w:val="Bodytext1"/>
          </w:rPr>
          <w:t>kirjaamo@valvira.fi</w:t>
        </w:r>
      </w:hyperlink>
    </w:p>
    <w:p w:rsidR="00D53F4F" w:rsidRDefault="00F67338">
      <w:pPr>
        <w:pStyle w:val="Bodytext10"/>
        <w:spacing w:after="160"/>
        <w:ind w:firstLine="360"/>
      </w:pPr>
      <w:r>
        <w:rPr>
          <w:rStyle w:val="Bodytext1"/>
        </w:rPr>
        <w:t>valvira.fi</w:t>
      </w:r>
    </w:p>
    <w:sectPr w:rsidR="00D53F4F">
      <w:footerReference w:type="default" r:id="rId13"/>
      <w:pgSz w:w="11900" w:h="16840"/>
      <w:pgMar w:top="0" w:right="1128" w:bottom="1044" w:left="2219" w:header="0" w:footer="61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338" w:rsidRDefault="00F67338">
      <w:r>
        <w:separator/>
      </w:r>
    </w:p>
  </w:endnote>
  <w:endnote w:type="continuationSeparator" w:id="0">
    <w:p w:rsidR="00F67338" w:rsidRDefault="00F6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F4F" w:rsidRDefault="00F67338">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1445260</wp:posOffset>
              </wp:positionH>
              <wp:positionV relativeFrom="page">
                <wp:posOffset>10093325</wp:posOffset>
              </wp:positionV>
              <wp:extent cx="5373370" cy="130810"/>
              <wp:effectExtent l="0" t="0" r="0" b="0"/>
              <wp:wrapNone/>
              <wp:docPr id="2" name="Shape 2"/>
              <wp:cNvGraphicFramePr/>
              <a:graphic xmlns:a="http://schemas.openxmlformats.org/drawingml/2006/main">
                <a:graphicData uri="http://schemas.microsoft.com/office/word/2010/wordprocessingShape">
                  <wps:wsp>
                    <wps:cNvSpPr txBox="1"/>
                    <wps:spPr>
                      <a:xfrm>
                        <a:off x="0" y="0"/>
                        <a:ext cx="5373370" cy="130810"/>
                      </a:xfrm>
                      <a:prstGeom prst="rect">
                        <a:avLst/>
                      </a:prstGeom>
                      <a:noFill/>
                    </wps:spPr>
                    <wps:txbx>
                      <w:txbxContent>
                        <w:p w:rsidR="00D53F4F" w:rsidRDefault="00F67338">
                          <w:pPr>
                            <w:pStyle w:val="Headerorfooter20"/>
                            <w:tabs>
                              <w:tab w:val="right" w:pos="8462"/>
                            </w:tabs>
                            <w:rPr>
                              <w:sz w:val="22"/>
                              <w:szCs w:val="22"/>
                            </w:rPr>
                          </w:pPr>
                          <w:r>
                            <w:rPr>
                              <w:rStyle w:val="Headerorfooter2"/>
                              <w:rFonts w:ascii="Arial" w:eastAsia="Arial" w:hAnsi="Arial" w:cs="Arial"/>
                              <w:sz w:val="18"/>
                              <w:szCs w:val="18"/>
                            </w:rPr>
                            <w:t xml:space="preserve">Национальное управление по надзору за благосостоянием и здоровьем, Вальвира </w:t>
                          </w:r>
                          <w:r>
                            <w:rPr>
                              <w:rStyle w:val="Headerorfooter2"/>
                              <w:rFonts w:ascii="Arial" w:eastAsia="Arial" w:hAnsi="Arial" w:cs="Arial"/>
                              <w:color w:val="007CB0"/>
                              <w:sz w:val="18"/>
                              <w:szCs w:val="18"/>
                            </w:rPr>
                            <w:t xml:space="preserve">Я </w:t>
                          </w:r>
                          <w:r>
                            <w:rPr>
                              <w:rStyle w:val="Headerorfooter2"/>
                              <w:rFonts w:ascii="Arial" w:eastAsia="Arial" w:hAnsi="Arial" w:cs="Arial"/>
                              <w:sz w:val="18"/>
                              <w:szCs w:val="18"/>
                            </w:rPr>
                            <w:t>Инструкция</w:t>
                          </w: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22"/>
                              <w:szCs w:val="22"/>
                            </w:rPr>
                            <w:t>54</w:t>
                          </w:r>
                          <w:r>
                            <w:rPr>
                              <w:rStyle w:val="Headerorfooter2"/>
                              <w:rFonts w:ascii="Arial" w:eastAsia="Arial" w:hAnsi="Arial" w:cs="Arial"/>
                              <w:sz w:val="22"/>
                              <w:szCs w:val="22"/>
                            </w:rPr>
                            <w:fldChar w:fldCharType="end"/>
                          </w:r>
                          <w:r>
                            <w:rPr>
                              <w:rStyle w:val="Headerorfooter2"/>
                              <w:rFonts w:ascii="Arial" w:eastAsia="Arial" w:hAnsi="Arial" w:cs="Arial"/>
                              <w:sz w:val="22"/>
                              <w:szCs w:val="22"/>
                            </w:rPr>
                            <w:t xml:space="preserve"> (53)</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2049" type="#_x0000_t202" style="width:423.1pt;height:10.3pt;margin-top:794.75pt;margin-left:113.8pt;mso-position-horizontal-relative:page;mso-position-vertical-relative:page;mso-wrap-distance-bottom:0;mso-wrap-distance-left:0;mso-wrap-distance-right:0;mso-wrap-distance-top:0;position:absolute;v-text-anchor:top;z-index:-251658240" filled="f" fillcolor="this">
              <v:textbox style="mso-fit-shape-to-text:t" inset="0,0,0,0">
                <w:txbxContent>
                  <w:p>
                    <w:pPr>
                      <w:pStyle w:val="Headerorfooter20"/>
                      <w:keepNext w:val="0"/>
                      <w:keepLines w:val="0"/>
                      <w:widowControl w:val="0"/>
                      <w:shd w:val="clear" w:color="auto" w:fill="auto"/>
                      <w:tabs>
                        <w:tab w:val="right" w:pos="8462"/>
                      </w:tabs>
                      <w:bidi w:val="0"/>
                      <w:spacing w:before="0" w:after="0" w:line="240" w:lineRule="auto"/>
                      <w:ind w:left="0" w:right="0" w:firstLine="0"/>
                      <w:jc w:val="left"/>
                      <w:rPr>
                        <w:sz w:val="22"/>
                        <w:szCs w:val="22"/>
                      </w:rPr>
                    </w:pPr>
                    <w:r>
                      <w:rPr>
                        <w:rStyle w:val="Headerorfooter2"/>
                        <w:rFonts w:ascii="Arial" w:eastAsia="Arial" w:hAnsi="Arial" w:cs="Arial"/>
                        <w:sz w:val="18"/>
                        <w:szCs w:val="18"/>
                      </w:rPr>
                      <w:t xml:space="preserve">Национальное управление по надзору за благосостоянием и здоровьем, Вальвира </w:t>
                    </w:r>
                    <w:r>
                      <w:rPr>
                        <w:rStyle w:val="Headerorfooter2"/>
                        <w:rFonts w:ascii="Arial" w:eastAsia="Arial" w:hAnsi="Arial" w:cs="Arial"/>
                        <w:color w:val="007CB0"/>
                        <w:sz w:val="18"/>
                        <w:szCs w:val="18"/>
                      </w:rPr>
                      <w:t xml:space="preserve">Я </w:t>
                    </w:r>
                    <w:r>
                      <w:rPr>
                        <w:rStyle w:val="Headerorfooter2"/>
                        <w:rFonts w:ascii="Arial" w:eastAsia="Arial" w:hAnsi="Arial" w:cs="Arial"/>
                        <w:sz w:val="18"/>
                        <w:szCs w:val="18"/>
                      </w:rPr>
                      <w:t>Инструкция</w:t>
                      <w:tab/>
                    </w:r>
                    <w:r>
                      <w:fldChar w:fldCharType="begin"/>
                    </w:r>
                    <w:r>
                      <w:instrText xml:space="preserve"> PAGE \* MERGEFORMAT </w:instrText>
                    </w:r>
                    <w:r>
                      <w:fldChar w:fldCharType="separate"/>
                    </w:r>
                    <w:r>
                      <w:rPr>
                        <w:rStyle w:val="Headerorfooter2"/>
                        <w:rFonts w:ascii="Arial" w:eastAsia="Arial" w:hAnsi="Arial" w:cs="Arial"/>
                        <w:sz w:val="22"/>
                        <w:szCs w:val="22"/>
                      </w:rPr>
                      <w:t>54</w:t>
                    </w:r>
                    <w:r>
                      <w:rPr>
                        <w:rStyle w:val="Headerorfooter2"/>
                        <w:rFonts w:ascii="Arial" w:eastAsia="Arial" w:hAnsi="Arial" w:cs="Arial"/>
                        <w:sz w:val="22"/>
                        <w:szCs w:val="22"/>
                      </w:rPr>
                      <w:fldChar w:fldCharType="end"/>
                    </w:r>
                    <w:r>
                      <w:rPr>
                        <w:rStyle w:val="Headerorfooter2"/>
                        <w:rFonts w:ascii="Arial" w:eastAsia="Arial" w:hAnsi="Arial" w:cs="Arial"/>
                        <w:sz w:val="22"/>
                        <w:szCs w:val="22"/>
                      </w:rPr>
                      <w:t xml:space="preserve"> (53)</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F4F" w:rsidRDefault="00F67338">
    <w:pPr>
      <w:spacing w:line="1" w:lineRule="exact"/>
    </w:pPr>
    <w:r>
      <w:rPr>
        <w:noProof/>
      </w:rPr>
      <mc:AlternateContent>
        <mc:Choice Requires="wps">
          <w:drawing>
            <wp:anchor distT="0" distB="0" distL="0" distR="0" simplePos="0" relativeHeight="251661312" behindDoc="1" locked="0" layoutInCell="1" allowOverlap="1">
              <wp:simplePos x="0" y="0"/>
              <wp:positionH relativeFrom="page">
                <wp:posOffset>2148205</wp:posOffset>
              </wp:positionH>
              <wp:positionV relativeFrom="page">
                <wp:posOffset>9815195</wp:posOffset>
              </wp:positionV>
              <wp:extent cx="1222375" cy="247015"/>
              <wp:effectExtent l="0" t="0" r="0" b="0"/>
              <wp:wrapNone/>
              <wp:docPr id="4" name="Shape 4"/>
              <wp:cNvGraphicFramePr/>
              <a:graphic xmlns:a="http://schemas.openxmlformats.org/drawingml/2006/main">
                <a:graphicData uri="http://schemas.microsoft.com/office/word/2010/wordprocessingShape">
                  <wps:wsp>
                    <wps:cNvSpPr txBox="1"/>
                    <wps:spPr>
                      <a:xfrm>
                        <a:off x="0" y="0"/>
                        <a:ext cx="1222375" cy="247015"/>
                      </a:xfrm>
                      <a:prstGeom prst="rect">
                        <a:avLst/>
                      </a:prstGeom>
                      <a:noFill/>
                    </wps:spPr>
                    <wps:txbx>
                      <w:txbxContent>
                        <w:p w:rsidR="00D53F4F" w:rsidRDefault="00F67338">
                          <w:pPr>
                            <w:pStyle w:val="Headerorfooter20"/>
                            <w:rPr>
                              <w:sz w:val="18"/>
                              <w:szCs w:val="18"/>
                            </w:rPr>
                          </w:pPr>
                          <w:r>
                            <w:rPr>
                              <w:rStyle w:val="Headerorfooter2"/>
                              <w:rFonts w:ascii="Arial" w:eastAsia="Arial" w:hAnsi="Arial" w:cs="Arial"/>
                              <w:sz w:val="18"/>
                              <w:szCs w:val="18"/>
                            </w:rPr>
                            <w:t xml:space="preserve">Социальные услуги и </w:t>
                          </w:r>
                          <w:r>
                            <w:rPr>
                              <w:rStyle w:val="Headerorfooter2"/>
                              <w:rFonts w:ascii="Arial" w:eastAsia="Arial" w:hAnsi="Arial" w:cs="Arial"/>
                              <w:sz w:val="18"/>
                              <w:szCs w:val="18"/>
                            </w:rPr>
                            <w:t>здравоохранение</w:t>
                          </w:r>
                        </w:p>
                        <w:p w:rsidR="00D53F4F" w:rsidRDefault="00F67338">
                          <w:pPr>
                            <w:pStyle w:val="Headerorfooter20"/>
                            <w:rPr>
                              <w:sz w:val="18"/>
                              <w:szCs w:val="18"/>
                            </w:rPr>
                          </w:pPr>
                          <w:r>
                            <w:rPr>
                              <w:rStyle w:val="Headerorfooter2"/>
                              <w:rFonts w:ascii="Arial" w:eastAsia="Arial" w:hAnsi="Arial" w:cs="Arial"/>
                              <w:sz w:val="18"/>
                              <w:szCs w:val="18"/>
                            </w:rPr>
                            <w:t>Национальный орган по лицензированию и надзору</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2050" type="#_x0000_t202" style="width:96.25pt;height:19.45pt;margin-top:772.85pt;margin-left:169.15pt;mso-position-horizontal-relative:page;mso-position-vertical-relative:page;mso-wrap-distance-bottom:0;mso-wrap-distance-left:0;mso-wrap-distance-right:0;mso-wrap-distance-top:0;mso-wrap-style:none;position:absolute;v-text-anchor:top;z-index:-251656192"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8"/>
                        <w:szCs w:val="18"/>
                      </w:rPr>
                    </w:pPr>
                    <w:r>
                      <w:rPr>
                        <w:rStyle w:val="Headerorfooter2"/>
                        <w:rFonts w:ascii="Arial" w:eastAsia="Arial" w:hAnsi="Arial" w:cs="Arial"/>
                        <w:sz w:val="18"/>
                        <w:szCs w:val="18"/>
                      </w:rPr>
                      <w:t>Социальные услуги и здравоохранение</w:t>
                    </w:r>
                  </w:p>
                  <w:p>
                    <w:pPr>
                      <w:pStyle w:val="Headerorfooter20"/>
                      <w:keepNext w:val="0"/>
                      <w:keepLines w:val="0"/>
                      <w:widowControl w:val="0"/>
                      <w:shd w:val="clear" w:color="auto" w:fill="auto"/>
                      <w:bidi w:val="0"/>
                      <w:spacing w:before="0" w:after="0" w:line="240" w:lineRule="auto"/>
                      <w:ind w:left="0" w:right="0" w:firstLine="0"/>
                      <w:jc w:val="left"/>
                      <w:rPr>
                        <w:sz w:val="18"/>
                        <w:szCs w:val="18"/>
                      </w:rPr>
                    </w:pPr>
                    <w:r>
                      <w:rPr>
                        <w:rStyle w:val="Headerorfooter2"/>
                        <w:rFonts w:ascii="Arial" w:eastAsia="Arial" w:hAnsi="Arial" w:cs="Arial"/>
                        <w:sz w:val="18"/>
                        <w:szCs w:val="18"/>
                      </w:rPr>
                      <w:t>Национальный орган по лицензированию и надзору</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F4F" w:rsidRDefault="00D53F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338" w:rsidRDefault="00F67338">
      <w:r>
        <w:separator/>
      </w:r>
    </w:p>
  </w:footnote>
  <w:footnote w:type="continuationSeparator" w:id="0">
    <w:p w:rsidR="00F67338" w:rsidRDefault="00F67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C0AF"/>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67737BE"/>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8E0BC9D"/>
    <w:multiLevelType w:val="multilevel"/>
    <w:tmpl w:val="00000000"/>
    <w:lvl w:ilvl="0">
      <w:start w:val="3"/>
      <w:numFmt w:val="decimal"/>
      <w:lvlText w:val="%1"/>
      <w:lvlJc w:val="left"/>
      <w:rPr>
        <w:rFonts w:ascii="Arial" w:eastAsia="Arial" w:hAnsi="Arial" w:cs="Arial"/>
        <w:b/>
        <w:bCs/>
        <w:i w:val="0"/>
        <w:iCs w:val="0"/>
        <w:smallCaps w:val="0"/>
        <w:strike w:val="0"/>
        <w:color w:val="000000"/>
        <w:spacing w:val="0"/>
        <w:w w:val="100"/>
        <w:position w:val="0"/>
        <w:sz w:val="36"/>
        <w:szCs w:val="36"/>
        <w:u w:val="none"/>
        <w:shd w:val="clear" w:color="auto" w:fill="auto"/>
        <w:lang w:val="fi-FI" w:eastAsia="fi-FI" w:bidi="fi-FI"/>
      </w:rPr>
    </w:lvl>
    <w:lvl w:ilvl="1">
      <w:start w:val="1"/>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058011F"/>
    <w:multiLevelType w:val="multilevel"/>
    <w:tmpl w:val="00000000"/>
    <w:lvl w:ilvl="0">
      <w:start w:val="1"/>
      <w:numFmt w:val="decimal"/>
      <w:lvlText w:val="%1"/>
      <w:lvlJc w:val="left"/>
      <w:rPr>
        <w:rFonts w:ascii="Arial" w:eastAsia="Arial" w:hAnsi="Arial" w:cs="Arial"/>
        <w:b/>
        <w:bCs/>
        <w:i w:val="0"/>
        <w:iCs w:val="0"/>
        <w:smallCaps w:val="0"/>
        <w:strike w:val="0"/>
        <w:color w:val="000000"/>
        <w:spacing w:val="0"/>
        <w:w w:val="100"/>
        <w:position w:val="0"/>
        <w:sz w:val="36"/>
        <w:szCs w:val="36"/>
        <w:u w:val="none"/>
        <w:shd w:val="clear" w:color="auto" w:fill="auto"/>
        <w:lang w:val="fi-FI" w:eastAsia="fi-FI" w:bidi="fi-FI"/>
      </w:rPr>
    </w:lvl>
    <w:lvl w:ilvl="1">
      <w:start w:val="1"/>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1.%2.%3"/>
      <w:lvlJc w:val="left"/>
      <w:rPr>
        <w:rFonts w:ascii="Arial" w:eastAsia="Arial" w:hAnsi="Arial" w:cs="Arial"/>
        <w:b/>
        <w:bCs/>
        <w:i w:val="0"/>
        <w:iCs w:val="0"/>
        <w:smallCaps w:val="0"/>
        <w:strike w:val="0"/>
        <w:color w:val="000000"/>
        <w:spacing w:val="0"/>
        <w:w w:val="100"/>
        <w:position w:val="0"/>
        <w:sz w:val="24"/>
        <w:szCs w:val="24"/>
        <w:u w:val="none"/>
        <w:shd w:val="clear" w:color="auto" w:fill="auto"/>
        <w:lang w:val="fi-FI" w:eastAsia="fi-FI" w:bidi="fi-FI"/>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14BC2BDC"/>
    <w:multiLevelType w:val="multilevel"/>
    <w:tmpl w:val="00000000"/>
    <w:lvl w:ilvl="0">
      <w:start w:val="2"/>
      <w:numFmt w:val="decimal"/>
      <w:lvlText w:val="%1"/>
      <w:lvlJc w:val="left"/>
    </w:lvl>
    <w:lvl w:ilvl="1">
      <w:start w:val="4"/>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1B028D4D"/>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227B5737"/>
    <w:multiLevelType w:val="multilevel"/>
    <w:tmpl w:val="00000000"/>
    <w:lvl w:ilvl="0">
      <w:start w:val="1"/>
      <w:numFmt w:val="decimal"/>
      <w:lvlText w:val="%1"/>
      <w:lvlJc w:val="left"/>
    </w:lvl>
    <w:lvl w:ilvl="1">
      <w:start w:val="5"/>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4"/>
        <w:szCs w:val="24"/>
        <w:u w:val="none"/>
        <w:shd w:val="clear" w:color="auto" w:fill="auto"/>
        <w:lang w:val="fi-FI" w:eastAsia="fi-FI" w:bidi="fi-FI"/>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2787043B"/>
    <w:multiLevelType w:val="multilevel"/>
    <w:tmpl w:val="00000000"/>
    <w:lvl w:ilvl="0">
      <w:start w:val="4"/>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2D26BC76"/>
    <w:multiLevelType w:val="multilevel"/>
    <w:tmpl w:val="00000000"/>
    <w:lvl w:ilvl="0">
      <w:start w:val="4"/>
      <w:numFmt w:val="decimal"/>
      <w:lvlText w:val="%1"/>
      <w:lvlJc w:val="left"/>
    </w:lvl>
    <w:lvl w:ilvl="1">
      <w:start w:val="4"/>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1.%2.%3"/>
      <w:lvlJc w:val="left"/>
      <w:rPr>
        <w:rFonts w:ascii="Arial" w:eastAsia="Arial" w:hAnsi="Arial" w:cs="Arial"/>
        <w:b/>
        <w:bCs/>
        <w:i w:val="0"/>
        <w:iCs w:val="0"/>
        <w:smallCaps w:val="0"/>
        <w:strike w:val="0"/>
        <w:color w:val="000000"/>
        <w:spacing w:val="0"/>
        <w:w w:val="100"/>
        <w:position w:val="0"/>
        <w:sz w:val="24"/>
        <w:szCs w:val="24"/>
        <w:u w:val="none"/>
        <w:shd w:val="clear" w:color="auto" w:fill="auto"/>
        <w:lang w:val="fi-FI" w:eastAsia="fi-FI" w:bidi="fi-FI"/>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339AD85D"/>
    <w:multiLevelType w:val="multilevel"/>
    <w:tmpl w:val="00000000"/>
    <w:lvl w:ilvl="0">
      <w:start w:val="2"/>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36E19A47"/>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36E427AE"/>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38092A0C"/>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3DDD9A9D"/>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3EEE0476"/>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48A87F64"/>
    <w:multiLevelType w:val="multilevel"/>
    <w:tmpl w:val="00000000"/>
    <w:lvl w:ilvl="0">
      <w:start w:val="1"/>
      <w:numFmt w:val="decimal"/>
      <w:lvlText w:val="%1"/>
      <w:lvlJc w:val="left"/>
    </w:lvl>
    <w:lvl w:ilvl="1">
      <w:start w:val="6"/>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4FD7B185"/>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5044B1FE"/>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62D20FB4"/>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74CBB3E"/>
    <w:multiLevelType w:val="multilevel"/>
    <w:tmpl w:val="00000000"/>
    <w:lvl w:ilvl="0">
      <w:start w:val="2"/>
      <w:numFmt w:val="decimal"/>
      <w:lvlText w:val="%1"/>
      <w:lvlJc w:val="left"/>
    </w:lvl>
    <w:lvl w:ilvl="1">
      <w:start w:val="7"/>
      <w:numFmt w:val="decimal"/>
      <w:lvlText w:val="%1.%2"/>
      <w:lvlJc w:val="left"/>
      <w:rPr>
        <w:rFonts w:ascii="Arial" w:eastAsia="Arial" w:hAnsi="Arial" w:cs="Arial"/>
        <w:b/>
        <w:bCs/>
        <w:i w:val="0"/>
        <w:iCs w:val="0"/>
        <w:smallCaps w:val="0"/>
        <w:strike w:val="0"/>
        <w:color w:val="000000"/>
        <w:spacing w:val="0"/>
        <w:w w:val="100"/>
        <w:position w:val="0"/>
        <w:sz w:val="28"/>
        <w:szCs w:val="28"/>
        <w:u w:val="none"/>
        <w:shd w:val="clear" w:color="auto" w:fill="auto"/>
        <w:lang w:val="fi-FI" w:eastAsia="fi-FI" w:bidi="fi-FI"/>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69F18CA7"/>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6D16AEA2"/>
    <w:multiLevelType w:val="multilevel"/>
    <w:tmpl w:val="000000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15:restartNumberingAfterBreak="0">
    <w:nsid w:val="74258A29"/>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15:restartNumberingAfterBreak="0">
    <w:nsid w:val="778C8C06"/>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7CE13DE4"/>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lang w:val="fi-FI" w:eastAsia="fi-FI" w:bidi="fi-FI"/>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1"/>
  </w:num>
  <w:num w:numId="2">
    <w:abstractNumId w:val="3"/>
  </w:num>
  <w:num w:numId="3">
    <w:abstractNumId w:val="22"/>
  </w:num>
  <w:num w:numId="4">
    <w:abstractNumId w:val="14"/>
  </w:num>
  <w:num w:numId="5">
    <w:abstractNumId w:val="10"/>
  </w:num>
  <w:num w:numId="6">
    <w:abstractNumId w:val="6"/>
  </w:num>
  <w:num w:numId="7">
    <w:abstractNumId w:val="18"/>
  </w:num>
  <w:num w:numId="8">
    <w:abstractNumId w:val="15"/>
  </w:num>
  <w:num w:numId="9">
    <w:abstractNumId w:val="1"/>
  </w:num>
  <w:num w:numId="10">
    <w:abstractNumId w:val="9"/>
  </w:num>
  <w:num w:numId="11">
    <w:abstractNumId w:val="16"/>
  </w:num>
  <w:num w:numId="12">
    <w:abstractNumId w:val="23"/>
  </w:num>
  <w:num w:numId="13">
    <w:abstractNumId w:val="4"/>
  </w:num>
  <w:num w:numId="14">
    <w:abstractNumId w:val="20"/>
  </w:num>
  <w:num w:numId="15">
    <w:abstractNumId w:val="19"/>
  </w:num>
  <w:num w:numId="16">
    <w:abstractNumId w:val="17"/>
  </w:num>
  <w:num w:numId="17">
    <w:abstractNumId w:val="2"/>
  </w:num>
  <w:num w:numId="18">
    <w:abstractNumId w:val="0"/>
  </w:num>
  <w:num w:numId="19">
    <w:abstractNumId w:val="5"/>
  </w:num>
  <w:num w:numId="20">
    <w:abstractNumId w:val="12"/>
  </w:num>
  <w:num w:numId="21">
    <w:abstractNumId w:val="7"/>
  </w:num>
  <w:num w:numId="22">
    <w:abstractNumId w:val="13"/>
  </w:num>
  <w:num w:numId="23">
    <w:abstractNumId w:val="21"/>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F4F"/>
    <w:rsid w:val="002C5B12"/>
    <w:rsid w:val="00D53F4F"/>
    <w:rsid w:val="00F6733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3540DB-6958-4610-B16B-3806CD1F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i-FI" w:eastAsia="fi-FI" w:bidi="fi-FI"/>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rPr>
      <w:color w:val="00000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Headerorfooter2">
    <w:name w:val="Header or footer|2_"/>
    <w:basedOn w:val="Kappaleenoletusfontti"/>
    <w:link w:val="Headerorfooter20"/>
    <w:rPr>
      <w:bCs w:val="0"/>
      <w:i w:val="0"/>
      <w:iCs w:val="0"/>
      <w:smallCaps w:val="0"/>
      <w:sz w:val="20"/>
      <w:szCs w:val="20"/>
      <w:u w:val="none"/>
    </w:rPr>
  </w:style>
  <w:style w:type="character" w:customStyle="1" w:styleId="Bodytext1">
    <w:name w:val="Body text|1_"/>
    <w:basedOn w:val="Kappaleenoletusfontti"/>
    <w:link w:val="Bodytext10"/>
    <w:rPr>
      <w:rFonts w:ascii="Arial" w:eastAsia="Arial" w:hAnsi="Arial" w:cs="Arial"/>
      <w:bCs w:val="0"/>
      <w:i w:val="0"/>
      <w:iCs w:val="0"/>
      <w:smallCaps w:val="0"/>
      <w:u w:val="none"/>
    </w:rPr>
  </w:style>
  <w:style w:type="character" w:customStyle="1" w:styleId="Bodytext3">
    <w:name w:val="Body text|3_"/>
    <w:basedOn w:val="Kappaleenoletusfontti"/>
    <w:link w:val="Bodytext30"/>
    <w:rPr>
      <w:rFonts w:ascii="Arial" w:eastAsia="Arial" w:hAnsi="Arial" w:cs="Arial"/>
      <w:b/>
      <w:bCs/>
      <w:i w:val="0"/>
      <w:iCs w:val="0"/>
      <w:smallCaps w:val="0"/>
      <w:sz w:val="56"/>
      <w:szCs w:val="56"/>
      <w:u w:val="none"/>
    </w:rPr>
  </w:style>
  <w:style w:type="character" w:customStyle="1" w:styleId="Bodytext4">
    <w:name w:val="Body text|4_"/>
    <w:basedOn w:val="Kappaleenoletusfontti"/>
    <w:link w:val="Bodytext40"/>
    <w:rPr>
      <w:rFonts w:ascii="Arial" w:eastAsia="Arial" w:hAnsi="Arial" w:cs="Arial"/>
      <w:bCs w:val="0"/>
      <w:i w:val="0"/>
      <w:iCs w:val="0"/>
      <w:smallCaps w:val="0"/>
      <w:sz w:val="48"/>
      <w:szCs w:val="48"/>
      <w:u w:val="none"/>
    </w:rPr>
  </w:style>
  <w:style w:type="character" w:customStyle="1" w:styleId="Bodytext5">
    <w:name w:val="Body text|5_"/>
    <w:basedOn w:val="Kappaleenoletusfontti"/>
    <w:link w:val="Bodytext50"/>
    <w:rPr>
      <w:rFonts w:ascii="Arial" w:eastAsia="Arial" w:hAnsi="Arial" w:cs="Arial"/>
      <w:b/>
      <w:bCs/>
      <w:i w:val="0"/>
      <w:iCs w:val="0"/>
      <w:smallCaps w:val="0"/>
      <w:sz w:val="36"/>
      <w:szCs w:val="36"/>
      <w:u w:val="none"/>
    </w:rPr>
  </w:style>
  <w:style w:type="character" w:customStyle="1" w:styleId="Tableofcontents1">
    <w:name w:val="Table of contents|1_"/>
    <w:basedOn w:val="Kappaleenoletusfontti"/>
    <w:link w:val="Tableofcontents10"/>
    <w:rPr>
      <w:rFonts w:ascii="Arial" w:eastAsia="Arial" w:hAnsi="Arial" w:cs="Arial"/>
      <w:bCs w:val="0"/>
      <w:i w:val="0"/>
      <w:iCs w:val="0"/>
      <w:smallCaps w:val="0"/>
      <w:u w:val="none"/>
    </w:rPr>
  </w:style>
  <w:style w:type="character" w:customStyle="1" w:styleId="Bodytext6">
    <w:name w:val="Body text|6_"/>
    <w:basedOn w:val="Kappaleenoletusfontti"/>
    <w:link w:val="Bodytext60"/>
    <w:rPr>
      <w:rFonts w:ascii="Arial" w:eastAsia="Arial" w:hAnsi="Arial" w:cs="Arial"/>
      <w:b/>
      <w:bCs/>
      <w:i w:val="0"/>
      <w:iCs w:val="0"/>
      <w:smallCaps w:val="0"/>
      <w:sz w:val="28"/>
      <w:szCs w:val="28"/>
      <w:u w:val="none"/>
    </w:rPr>
  </w:style>
  <w:style w:type="character" w:customStyle="1" w:styleId="Heading11">
    <w:name w:val="Heading #1|1_"/>
    <w:basedOn w:val="Kappaleenoletusfontti"/>
    <w:link w:val="Heading110"/>
    <w:rPr>
      <w:rFonts w:ascii="Arial" w:eastAsia="Arial" w:hAnsi="Arial" w:cs="Arial"/>
      <w:b/>
      <w:bCs/>
      <w:i w:val="0"/>
      <w:iCs w:val="0"/>
      <w:smallCaps w:val="0"/>
      <w:sz w:val="36"/>
      <w:szCs w:val="36"/>
      <w:u w:val="none"/>
    </w:rPr>
  </w:style>
  <w:style w:type="character" w:customStyle="1" w:styleId="Heading21">
    <w:name w:val="Heading #2|1_"/>
    <w:basedOn w:val="Kappaleenoletusfontti"/>
    <w:link w:val="Heading210"/>
    <w:rPr>
      <w:rFonts w:ascii="Arial" w:eastAsia="Arial" w:hAnsi="Arial" w:cs="Arial"/>
      <w:b/>
      <w:bCs/>
      <w:i w:val="0"/>
      <w:iCs w:val="0"/>
      <w:smallCaps w:val="0"/>
      <w:sz w:val="28"/>
      <w:szCs w:val="28"/>
      <w:u w:val="none"/>
    </w:rPr>
  </w:style>
  <w:style w:type="character" w:customStyle="1" w:styleId="Heading31">
    <w:name w:val="Heading #3|1_"/>
    <w:basedOn w:val="Kappaleenoletusfontti"/>
    <w:link w:val="Heading310"/>
    <w:rPr>
      <w:rFonts w:ascii="Arial" w:eastAsia="Arial" w:hAnsi="Arial" w:cs="Arial"/>
      <w:b/>
      <w:bCs/>
      <w:i w:val="0"/>
      <w:iCs w:val="0"/>
      <w:smallCaps w:val="0"/>
      <w:u w:val="none"/>
    </w:rPr>
  </w:style>
  <w:style w:type="character" w:customStyle="1" w:styleId="Bodytext2">
    <w:name w:val="Body text|2_"/>
    <w:basedOn w:val="Kappaleenoletusfontti"/>
    <w:link w:val="Bodytext20"/>
    <w:rPr>
      <w:rFonts w:ascii="Arial" w:eastAsia="Arial" w:hAnsi="Arial" w:cs="Arial"/>
      <w:bCs w:val="0"/>
      <w:i w:val="0"/>
      <w:iCs w:val="0"/>
      <w:smallCaps w:val="0"/>
      <w:sz w:val="18"/>
      <w:szCs w:val="18"/>
      <w:u w:val="none"/>
    </w:rPr>
  </w:style>
  <w:style w:type="paragraph" w:customStyle="1" w:styleId="Headerorfooter20">
    <w:name w:val="Header or footer|2"/>
    <w:basedOn w:val="Normaali"/>
    <w:link w:val="Headerorfooter2"/>
    <w:rPr>
      <w:sz w:val="20"/>
      <w:szCs w:val="20"/>
    </w:rPr>
  </w:style>
  <w:style w:type="paragraph" w:customStyle="1" w:styleId="Bodytext10">
    <w:name w:val="Body text|1"/>
    <w:basedOn w:val="Normaali"/>
    <w:link w:val="Bodytext1"/>
    <w:pPr>
      <w:spacing w:after="320" w:line="276" w:lineRule="auto"/>
    </w:pPr>
    <w:rPr>
      <w:rFonts w:ascii="Arial" w:eastAsia="Arial" w:hAnsi="Arial" w:cs="Arial"/>
    </w:rPr>
  </w:style>
  <w:style w:type="paragraph" w:customStyle="1" w:styleId="Bodytext30">
    <w:name w:val="Body text|3"/>
    <w:basedOn w:val="Normaali"/>
    <w:link w:val="Bodytext3"/>
    <w:pPr>
      <w:spacing w:after="3460"/>
    </w:pPr>
    <w:rPr>
      <w:rFonts w:ascii="Arial" w:eastAsia="Arial" w:hAnsi="Arial" w:cs="Arial"/>
      <w:b/>
      <w:bCs/>
      <w:sz w:val="56"/>
      <w:szCs w:val="56"/>
    </w:rPr>
  </w:style>
  <w:style w:type="paragraph" w:customStyle="1" w:styleId="Bodytext40">
    <w:name w:val="Body text|4"/>
    <w:basedOn w:val="Normaali"/>
    <w:link w:val="Bodytext4"/>
    <w:pPr>
      <w:spacing w:after="540"/>
      <w:ind w:left="1100"/>
    </w:pPr>
    <w:rPr>
      <w:rFonts w:ascii="Arial" w:eastAsia="Arial" w:hAnsi="Arial" w:cs="Arial"/>
      <w:sz w:val="48"/>
      <w:szCs w:val="48"/>
    </w:rPr>
  </w:style>
  <w:style w:type="paragraph" w:customStyle="1" w:styleId="Bodytext50">
    <w:name w:val="Body text|5"/>
    <w:basedOn w:val="Normaali"/>
    <w:link w:val="Bodytext5"/>
    <w:pPr>
      <w:spacing w:after="420"/>
    </w:pPr>
    <w:rPr>
      <w:rFonts w:ascii="Arial" w:eastAsia="Arial" w:hAnsi="Arial" w:cs="Arial"/>
      <w:b/>
      <w:bCs/>
      <w:sz w:val="36"/>
      <w:szCs w:val="36"/>
    </w:rPr>
  </w:style>
  <w:style w:type="paragraph" w:customStyle="1" w:styleId="Tableofcontents10">
    <w:name w:val="Table of contents|1"/>
    <w:basedOn w:val="Normaali"/>
    <w:link w:val="Tableofcontents1"/>
    <w:pPr>
      <w:spacing w:after="80"/>
      <w:ind w:left="460"/>
    </w:pPr>
    <w:rPr>
      <w:rFonts w:ascii="Arial" w:eastAsia="Arial" w:hAnsi="Arial" w:cs="Arial"/>
    </w:rPr>
  </w:style>
  <w:style w:type="paragraph" w:customStyle="1" w:styleId="Bodytext60">
    <w:name w:val="Body text|6"/>
    <w:basedOn w:val="Normaali"/>
    <w:link w:val="Bodytext6"/>
    <w:rPr>
      <w:rFonts w:ascii="Arial" w:eastAsia="Arial" w:hAnsi="Arial" w:cs="Arial"/>
      <w:b/>
      <w:bCs/>
      <w:sz w:val="28"/>
      <w:szCs w:val="28"/>
    </w:rPr>
  </w:style>
  <w:style w:type="paragraph" w:customStyle="1" w:styleId="Heading110">
    <w:name w:val="Heading #1|1"/>
    <w:basedOn w:val="Normaali"/>
    <w:link w:val="Heading11"/>
    <w:pPr>
      <w:spacing w:after="320"/>
      <w:outlineLvl w:val="0"/>
    </w:pPr>
    <w:rPr>
      <w:rFonts w:ascii="Arial" w:eastAsia="Arial" w:hAnsi="Arial" w:cs="Arial"/>
      <w:b/>
      <w:bCs/>
      <w:sz w:val="36"/>
      <w:szCs w:val="36"/>
    </w:rPr>
  </w:style>
  <w:style w:type="paragraph" w:customStyle="1" w:styleId="Heading210">
    <w:name w:val="Heading #2|1"/>
    <w:basedOn w:val="Normaali"/>
    <w:link w:val="Heading21"/>
    <w:pPr>
      <w:spacing w:after="320"/>
      <w:outlineLvl w:val="1"/>
    </w:pPr>
    <w:rPr>
      <w:rFonts w:ascii="Arial" w:eastAsia="Arial" w:hAnsi="Arial" w:cs="Arial"/>
      <w:b/>
      <w:bCs/>
      <w:sz w:val="28"/>
      <w:szCs w:val="28"/>
    </w:rPr>
  </w:style>
  <w:style w:type="paragraph" w:customStyle="1" w:styleId="Heading310">
    <w:name w:val="Heading #3|1"/>
    <w:basedOn w:val="Normaali"/>
    <w:link w:val="Heading31"/>
    <w:pPr>
      <w:spacing w:after="320" w:line="276" w:lineRule="auto"/>
      <w:outlineLvl w:val="2"/>
    </w:pPr>
    <w:rPr>
      <w:rFonts w:ascii="Arial" w:eastAsia="Arial" w:hAnsi="Arial" w:cs="Arial"/>
      <w:b/>
      <w:bCs/>
    </w:rPr>
  </w:style>
  <w:style w:type="paragraph" w:customStyle="1" w:styleId="Bodytext20">
    <w:name w:val="Body text|2"/>
    <w:basedOn w:val="Normaali"/>
    <w:link w:val="Bodytext2"/>
    <w:pPr>
      <w:spacing w:after="780"/>
      <w:ind w:left="360"/>
    </w:pPr>
    <w:rPr>
      <w:rFonts w:ascii="Arial" w:eastAsia="Arial" w:hAnsi="Arial" w:cs="Arial"/>
      <w:sz w:val="18"/>
      <w:szCs w:val="18"/>
    </w:rPr>
  </w:style>
  <w:style w:type="paragraph" w:styleId="Sisluet1">
    <w:name w:val="toc 1"/>
    <w:basedOn w:val="Normaali"/>
    <w:next w:val="Normaali"/>
    <w:autoRedefine/>
    <w:uiPriority w:val="39"/>
    <w:rsid w:val="000F3DF7"/>
    <w:pPr>
      <w:spacing w:after="100"/>
    </w:pPr>
  </w:style>
  <w:style w:type="character" w:styleId="Hyperlinkki">
    <w:name w:val="Hyperlink"/>
    <w:basedOn w:val="Kappaleenoletusfontti"/>
    <w:uiPriority w:val="99"/>
    <w:rsid w:val="005832BD"/>
    <w:rPr>
      <w:color w:val="0563C1"/>
      <w:u w:val="single"/>
    </w:rPr>
  </w:style>
  <w:style w:type="paragraph" w:styleId="Sisluet2">
    <w:name w:val="toc 2"/>
    <w:basedOn w:val="Normaali"/>
    <w:next w:val="Normaali"/>
    <w:autoRedefine/>
    <w:uiPriority w:val="39"/>
    <w:rsid w:val="000F3DF7"/>
    <w:pPr>
      <w:spacing w:after="100"/>
      <w:ind w:left="220"/>
    </w:pPr>
  </w:style>
  <w:style w:type="paragraph" w:styleId="Sisluet3">
    <w:name w:val="toc 3"/>
    <w:basedOn w:val="Normaali"/>
    <w:next w:val="Normaali"/>
    <w:autoRedefine/>
    <w:uiPriority w:val="39"/>
    <w:rsid w:val="000F3DF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irjaamo@valvira.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lkoholi@valvira.f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14228</Words>
  <Characters>115247</Characters>
  <Application>Microsoft Office Word</Application>
  <DocSecurity>0</DocSecurity>
  <Lines>960</Lines>
  <Paragraphs>258</Paragraphs>
  <ScaleCrop>false</ScaleCrop>
  <HeadingPairs>
    <vt:vector size="2" baseType="variant">
      <vt:variant>
        <vt:lpstr>Otsikko</vt:lpstr>
      </vt:variant>
      <vt:variant>
        <vt:i4>1</vt:i4>
      </vt:variant>
    </vt:vector>
  </HeadingPairs>
  <TitlesOfParts>
    <vt:vector size="1" baseType="lpstr">
      <vt:lpstr>Alkoholijuomien anniskelu</vt:lpstr>
    </vt:vector>
  </TitlesOfParts>
  <Company/>
  <LinksUpToDate>false</LinksUpToDate>
  <CharactersWithSpaces>129217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Alkoholijuomien anniskelu</dc:title>
  <dc:creator>Kirsti Oikarinen</dc:creator>
  <cp:lastModifiedBy>Kirsti Oikarinen</cp:lastModifiedBy>
  <cp:revision>2</cp:revision>
  <dcterms:created xsi:type="dcterms:W3CDTF">2023-09-18T10:59:00Z</dcterms:created>
  <dcterms:modified xsi:type="dcterms:W3CDTF">2023-09-18T10:59:00Z</dcterms:modified>
</cp:coreProperties>
</file>