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1ED2F" w14:textId="77777777" w:rsidR="006A6EF1" w:rsidRDefault="000433D2">
      <w:r>
        <w:t xml:space="preserve">OPPILASKUNNAN SÄÄNNÖT </w:t>
      </w:r>
    </w:p>
    <w:p w14:paraId="30281044" w14:textId="27FB671D" w:rsidR="006A6EF1" w:rsidRDefault="00D3346C">
      <w:r>
        <w:t>Tervon yhtenäiskoulun</w:t>
      </w:r>
      <w:r w:rsidR="000433D2">
        <w:t xml:space="preserve"> oppilaskunta </w:t>
      </w:r>
    </w:p>
    <w:p w14:paraId="2FD98856" w14:textId="41A2280C" w:rsidR="006A6EF1" w:rsidRDefault="000433D2">
      <w:r>
        <w:t xml:space="preserve">Hyväksytty </w:t>
      </w:r>
      <w:r w:rsidR="00D3346C">
        <w:t xml:space="preserve">hallituksen </w:t>
      </w:r>
      <w:r>
        <w:t xml:space="preserve">kokouksessa </w:t>
      </w:r>
      <w:r w:rsidR="0060751E">
        <w:t>4</w:t>
      </w:r>
      <w:r>
        <w:t>.</w:t>
      </w:r>
      <w:r w:rsidR="0060751E">
        <w:t>9</w:t>
      </w:r>
      <w:r>
        <w:t>.20</w:t>
      </w:r>
      <w:r w:rsidR="0060751E">
        <w:t>25</w:t>
      </w:r>
    </w:p>
    <w:p w14:paraId="09E3B063" w14:textId="77777777" w:rsidR="006A6EF1" w:rsidRDefault="000433D2">
      <w:r>
        <w:t xml:space="preserve"> </w:t>
      </w:r>
    </w:p>
    <w:p w14:paraId="654FEEF8" w14:textId="383735C0" w:rsidR="006A6EF1" w:rsidRDefault="000433D2" w:rsidP="0060751E">
      <w:pPr>
        <w:pStyle w:val="Luettelokappale"/>
        <w:numPr>
          <w:ilvl w:val="0"/>
          <w:numId w:val="1"/>
        </w:numPr>
      </w:pPr>
      <w:r>
        <w:t xml:space="preserve">NIMI, KOTIPAIKKA JA KIELI </w:t>
      </w:r>
    </w:p>
    <w:p w14:paraId="379F906C" w14:textId="3CD878A5" w:rsidR="006A6EF1" w:rsidRDefault="000433D2">
      <w:r>
        <w:t xml:space="preserve">Oppilaskunnan nimi on </w:t>
      </w:r>
      <w:r w:rsidR="00D3346C">
        <w:t>Tervon yhtenäiskoulun</w:t>
      </w:r>
      <w:r>
        <w:t xml:space="preserve"> oppilaskunta. Oppilaskunnan kotipaikka on </w:t>
      </w:r>
      <w:r w:rsidR="00D3346C">
        <w:t>Tervo</w:t>
      </w:r>
      <w:r>
        <w:t>, ja sen kieli on suomi. Oppilaskunnan ilmoitus- ja pöytäkirjakieli on suomi.</w:t>
      </w:r>
    </w:p>
    <w:p w14:paraId="4C8625BA" w14:textId="77777777" w:rsidR="006A6EF1" w:rsidRDefault="000433D2">
      <w:r>
        <w:t xml:space="preserve"> 2. TARKOITUS</w:t>
      </w:r>
    </w:p>
    <w:p w14:paraId="2B289AFE" w14:textId="4FCED31F" w:rsidR="006A6EF1" w:rsidRDefault="000433D2">
      <w:r>
        <w:t xml:space="preserve"> Oppilaskunnan olemassaolo ja tarkoitus perustuu perusopetuslain pykälään 47 jotka määrittelevät oppilaskunnan aseman ja tarkoituksen koulun sisällä.</w:t>
      </w:r>
    </w:p>
    <w:p w14:paraId="3D4F97D6" w14:textId="77777777" w:rsidR="006A6EF1" w:rsidRDefault="000433D2">
      <w:r>
        <w:t xml:space="preserve"> 3. TOIMINNAN LAATU </w:t>
      </w:r>
    </w:p>
    <w:p w14:paraId="3249AB15" w14:textId="6BA14749" w:rsidR="006A6EF1" w:rsidRDefault="000433D2">
      <w:r>
        <w:t>Tarkoituksensa toteuttamiseksi oppilaskunta järjestää kokouksia, keskustelutilaisuuksia, tapahtumia</w:t>
      </w:r>
      <w:r w:rsidR="00D3346C">
        <w:t xml:space="preserve"> ja teemapäiviä</w:t>
      </w:r>
      <w:r>
        <w:t>. Oppilaskunta pitää yhteyttä muihin oppilaskuntiin, opettajakuntaan, rehtoriin, johtokuntaan ja kunnan</w:t>
      </w:r>
      <w:r w:rsidR="00D3346C">
        <w:t xml:space="preserve"> </w:t>
      </w:r>
      <w:r>
        <w:t xml:space="preserve">sivistystoimeen. Toimintansa tukemiseksi oppilaskunta harjoittaa tarvittaessa taloudellista toimintaa ja varainkeräystä, kuitenkin siten, ettei oppilaskunta tavoittele liikataloudellista voittoa. </w:t>
      </w:r>
    </w:p>
    <w:p w14:paraId="3FFC2003" w14:textId="77777777" w:rsidR="006A6EF1" w:rsidRDefault="000433D2">
      <w:r>
        <w:t xml:space="preserve">4. JÄSENET </w:t>
      </w:r>
    </w:p>
    <w:p w14:paraId="29C82DCA" w14:textId="77777777" w:rsidR="006A6EF1" w:rsidRDefault="000433D2">
      <w:r>
        <w:t xml:space="preserve">Oppilaskunnan jäseniä ovat kaikki koulun oppilaat. Oppilaskuntaan kuulumisesta ei peritä maksua. </w:t>
      </w:r>
    </w:p>
    <w:p w14:paraId="0742DC79" w14:textId="77777777" w:rsidR="006A6EF1" w:rsidRDefault="000433D2">
      <w:r>
        <w:t xml:space="preserve">5. OPPILASKUNNAN JOHTO </w:t>
      </w:r>
    </w:p>
    <w:p w14:paraId="3E82FDDB" w14:textId="150162EA" w:rsidR="006A6EF1" w:rsidRDefault="000433D2">
      <w:r>
        <w:t xml:space="preserve">Ylin päätösvalta oppilaskunnan asioissa kuuluu oppilaskunnan </w:t>
      </w:r>
      <w:r w:rsidR="00D3346C">
        <w:t>hallit</w:t>
      </w:r>
      <w:r>
        <w:t xml:space="preserve">ukselle. </w:t>
      </w:r>
    </w:p>
    <w:p w14:paraId="4F3B18C7" w14:textId="77777777" w:rsidR="006A6EF1" w:rsidRDefault="000433D2">
      <w:r>
        <w:t xml:space="preserve">6. OPPILASKUNNAN HALLITUS </w:t>
      </w:r>
    </w:p>
    <w:p w14:paraId="0D7D3AEC" w14:textId="49162335" w:rsidR="006A6EF1" w:rsidRDefault="000433D2">
      <w:r>
        <w:t xml:space="preserve">1) </w:t>
      </w:r>
      <w:r w:rsidRPr="006A6EF1">
        <w:rPr>
          <w:b/>
          <w:bCs/>
        </w:rPr>
        <w:t>Jäsenet</w:t>
      </w:r>
      <w:r>
        <w:t xml:space="preserve"> Oppilaskunnan hallitukseen voidaan valita ainoastaan oppilaskunnan jäseniä. Oppilaskunnan hallitukseen kuulu</w:t>
      </w:r>
      <w:r w:rsidR="00D3346C">
        <w:t>u joka luokasta kaksi jäsentä, lisäksi yläluokilta varajäsenet</w:t>
      </w:r>
      <w:r>
        <w:t xml:space="preserve">. </w:t>
      </w:r>
      <w:r w:rsidR="00D3346C">
        <w:t xml:space="preserve">Hallituksen varsinaisista jäsenistä päätetään puheenjohtaja ja sihteeri. </w:t>
      </w:r>
      <w:r>
        <w:t xml:space="preserve">Hallitus voi asettaa määräajaksi tai erityistä tehtävää varten vastuuhenkilöitä, työryhmiä, toimikuntia tai vastaavia, joihin voidaan valita oppilaskunnan jäseniä myös hallituksen ulkopuolelta. </w:t>
      </w:r>
      <w:r w:rsidR="00D3346C">
        <w:t>Hallituksen jäsenen tulee itse noudattaa koulun järjestyssääntöjä, tai hänet voidaan erottaa hallituksesta.</w:t>
      </w:r>
    </w:p>
    <w:p w14:paraId="71914521" w14:textId="39BA9096" w:rsidR="006A6EF1" w:rsidRDefault="000433D2">
      <w:r>
        <w:t xml:space="preserve">2) </w:t>
      </w:r>
      <w:r w:rsidRPr="006A6EF1">
        <w:rPr>
          <w:b/>
          <w:bCs/>
        </w:rPr>
        <w:t>Toimikausi</w:t>
      </w:r>
      <w:r>
        <w:t xml:space="preserve"> Hallituksen toimikausi on varsinaisten järjestäytymiskokousten välinen aika</w:t>
      </w:r>
      <w:r w:rsidR="00D3346C">
        <w:t>.</w:t>
      </w:r>
      <w:r>
        <w:t xml:space="preserve"> </w:t>
      </w:r>
    </w:p>
    <w:p w14:paraId="7D3DE64F" w14:textId="77777777" w:rsidR="006A6EF1" w:rsidRDefault="000433D2">
      <w:r>
        <w:t xml:space="preserve">3) </w:t>
      </w:r>
      <w:r w:rsidRPr="006A6EF1">
        <w:rPr>
          <w:b/>
          <w:bCs/>
        </w:rPr>
        <w:t xml:space="preserve">Kokoukset </w:t>
      </w:r>
      <w:r>
        <w:t>Hallitus päättää itse kokoontumisajoistaan ja koollekutsumistavoistaan. Hallitus on kuitenkin kutsuttava koolle, jos joku oppilaskunnan hallituksen jäsen sitä pyytää.</w:t>
      </w:r>
    </w:p>
    <w:p w14:paraId="42BA6230" w14:textId="02327A7D" w:rsidR="006A6EF1" w:rsidRDefault="000433D2">
      <w:r>
        <w:lastRenderedPageBreak/>
        <w:t xml:space="preserve"> 4) </w:t>
      </w:r>
      <w:r w:rsidRPr="006A6EF1">
        <w:rPr>
          <w:b/>
          <w:bCs/>
        </w:rPr>
        <w:t>Päätösvaltaisuus</w:t>
      </w:r>
      <w:r>
        <w:t xml:space="preserve"> Oppilaskunnan hallitus on päätösvaltainen, kun vähintään puolet sen jäsenistä on paikalla</w:t>
      </w:r>
      <w:r w:rsidR="00D3346C">
        <w:t xml:space="preserve">. </w:t>
      </w:r>
      <w:r>
        <w:t xml:space="preserve">Päätökset tehdään yksinkertaisella ääntenenemmistöllä. Äänten mennessä tasan ratkaisee puheenjohtajan ääni, paitsi vaaleissa arpa. </w:t>
      </w:r>
    </w:p>
    <w:p w14:paraId="04F22627" w14:textId="77777777" w:rsidR="006A6EF1" w:rsidRDefault="000433D2">
      <w:r>
        <w:t xml:space="preserve">5) </w:t>
      </w:r>
      <w:r w:rsidRPr="006A6EF1">
        <w:rPr>
          <w:b/>
          <w:bCs/>
        </w:rPr>
        <w:t>Puhe- ja läsnäolo-oikeus</w:t>
      </w:r>
      <w:r>
        <w:t xml:space="preserve"> Oppilaskunnan ohjaavalla opettajalla on puhe- ja läsnäolo-oikeus hallituksen kokouksissa. Kaikilla oppilaskunnan jäsenillä on puhe- ja läsnäolo-oikeus hallituksen kokouksissa, mikäli hallituksella ei ole erityistä syytä kieltää tätä yksittäisten kohtien käsittelyn ajaksi. Hallitus on velvollinen ilmoittamaan oppilaskunnan jäsenille hallituksen kokousten ajankohdasta ja paikasta oppilaskunnan ilmoitustaululla tai muussa vastaavassa paikassa, jossa ilmoitus on kaikkien nähtävillä. Kokousten pöytäkirjat on toimitettava viipymättä tarkastuksen jälkeen oppilaskunnan ilmoitustaululle tai vastaavalle paikalle, jossa ilmoitus on kaikkien nähtävillä. </w:t>
      </w:r>
    </w:p>
    <w:p w14:paraId="35752C4F" w14:textId="77777777" w:rsidR="006A6EF1" w:rsidRDefault="000433D2">
      <w:r>
        <w:t xml:space="preserve">6) </w:t>
      </w:r>
      <w:r w:rsidRPr="006A6EF1">
        <w:rPr>
          <w:b/>
          <w:bCs/>
        </w:rPr>
        <w:t>Hallituksen tehtävät</w:t>
      </w:r>
      <w:r>
        <w:t xml:space="preserve"> Sen lisäksi, mitä näissä säännöissä muuten määrätään, </w:t>
      </w:r>
    </w:p>
    <w:p w14:paraId="6C6A13A8" w14:textId="77777777" w:rsidR="006A6EF1" w:rsidRDefault="000433D2">
      <w:r>
        <w:t xml:space="preserve">hallitus: </w:t>
      </w:r>
    </w:p>
    <w:p w14:paraId="6F977319" w14:textId="4CE4B217" w:rsidR="006A6EF1" w:rsidRDefault="000433D2">
      <w:r>
        <w:t xml:space="preserve">• Johtaa oppilaskunnan toimintaa </w:t>
      </w:r>
    </w:p>
    <w:p w14:paraId="7EF732B1" w14:textId="77777777" w:rsidR="006A6EF1" w:rsidRDefault="000433D2">
      <w:r>
        <w:t xml:space="preserve">• Valmistelee ja ohjaa oppilaskunnan toimintaa sen jäsenten edun mukaisesti </w:t>
      </w:r>
    </w:p>
    <w:p w14:paraId="55C7665E" w14:textId="1A230788" w:rsidR="006A6EF1" w:rsidRDefault="000433D2">
      <w:r>
        <w:t xml:space="preserve">• Päättää varainhankinnasta ja varainkäytöstä </w:t>
      </w:r>
    </w:p>
    <w:p w14:paraId="208E7F57" w14:textId="5FD472C0" w:rsidR="006A6EF1" w:rsidRDefault="000433D2">
      <w:r>
        <w:t>• Pitää yhteyttä opettajakuntaan, rehtoriin, muuhun koulun henkilökuntaan, k</w:t>
      </w:r>
      <w:r w:rsidR="00D3346C">
        <w:t>unnan</w:t>
      </w:r>
      <w:r>
        <w:t xml:space="preserve"> sivistystoimeen sekä muihin tarkoituksenmukaisiin tahoihin, jos oppilaskunnan asioiden hoito sitä vaatii </w:t>
      </w:r>
    </w:p>
    <w:p w14:paraId="4A6713F0" w14:textId="77777777" w:rsidR="006A6EF1" w:rsidRDefault="000433D2">
      <w:r>
        <w:t xml:space="preserve">9. SÄÄNTÖJEN MUUTTAMINEN </w:t>
      </w:r>
    </w:p>
    <w:p w14:paraId="304AF844" w14:textId="761DA3B9" w:rsidR="000433D2" w:rsidRDefault="000433D2">
      <w:r>
        <w:t xml:space="preserve">Oppilaskunnan toiminnassa noudatetaan näiden sääntöjen lisäksi koulun </w:t>
      </w:r>
      <w:proofErr w:type="gramStart"/>
      <w:r>
        <w:t>voimassaolevia</w:t>
      </w:r>
      <w:proofErr w:type="gramEnd"/>
      <w:r>
        <w:t xml:space="preserve"> järjestyssääntöjä. Oppilaskunnan sääntöjä voi muuttaa ainoastaan oppilaskunnan järjestäytymiskokouksen yksinkertaisella ääntenenemmistöllä. Nämä säännöt astuvat voimaan niiden tultua hyväksytyksi oppilaskunnan järjestäytymiskokouksessa.</w:t>
      </w:r>
    </w:p>
    <w:sectPr w:rsidR="000433D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47D05"/>
    <w:multiLevelType w:val="hybridMultilevel"/>
    <w:tmpl w:val="D230F28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530918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3D2"/>
    <w:rsid w:val="000433D2"/>
    <w:rsid w:val="0060751E"/>
    <w:rsid w:val="006A6EF1"/>
    <w:rsid w:val="00CA07C0"/>
    <w:rsid w:val="00D3346C"/>
    <w:rsid w:val="00FA158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088BD"/>
  <w15:chartTrackingRefBased/>
  <w15:docId w15:val="{1F968DEC-3B0F-47D4-AD9F-FA0AAB8BA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0433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0433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0433D2"/>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0433D2"/>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0433D2"/>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0433D2"/>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0433D2"/>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0433D2"/>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0433D2"/>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0433D2"/>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0433D2"/>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0433D2"/>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0433D2"/>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0433D2"/>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0433D2"/>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0433D2"/>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0433D2"/>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0433D2"/>
    <w:rPr>
      <w:rFonts w:eastAsiaTheme="majorEastAsia" w:cstheme="majorBidi"/>
      <w:color w:val="272727" w:themeColor="text1" w:themeTint="D8"/>
    </w:rPr>
  </w:style>
  <w:style w:type="paragraph" w:styleId="Otsikko">
    <w:name w:val="Title"/>
    <w:basedOn w:val="Normaali"/>
    <w:next w:val="Normaali"/>
    <w:link w:val="OtsikkoChar"/>
    <w:uiPriority w:val="10"/>
    <w:qFormat/>
    <w:rsid w:val="000433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433D2"/>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0433D2"/>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0433D2"/>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0433D2"/>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0433D2"/>
    <w:rPr>
      <w:i/>
      <w:iCs/>
      <w:color w:val="404040" w:themeColor="text1" w:themeTint="BF"/>
    </w:rPr>
  </w:style>
  <w:style w:type="paragraph" w:styleId="Luettelokappale">
    <w:name w:val="List Paragraph"/>
    <w:basedOn w:val="Normaali"/>
    <w:uiPriority w:val="34"/>
    <w:qFormat/>
    <w:rsid w:val="000433D2"/>
    <w:pPr>
      <w:ind w:left="720"/>
      <w:contextualSpacing/>
    </w:pPr>
  </w:style>
  <w:style w:type="character" w:styleId="Voimakaskorostus">
    <w:name w:val="Intense Emphasis"/>
    <w:basedOn w:val="Kappaleenoletusfontti"/>
    <w:uiPriority w:val="21"/>
    <w:qFormat/>
    <w:rsid w:val="000433D2"/>
    <w:rPr>
      <w:i/>
      <w:iCs/>
      <w:color w:val="0F4761" w:themeColor="accent1" w:themeShade="BF"/>
    </w:rPr>
  </w:style>
  <w:style w:type="paragraph" w:styleId="Erottuvalainaus">
    <w:name w:val="Intense Quote"/>
    <w:basedOn w:val="Normaali"/>
    <w:next w:val="Normaali"/>
    <w:link w:val="ErottuvalainausChar"/>
    <w:uiPriority w:val="30"/>
    <w:qFormat/>
    <w:rsid w:val="000433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0433D2"/>
    <w:rPr>
      <w:i/>
      <w:iCs/>
      <w:color w:val="0F4761" w:themeColor="accent1" w:themeShade="BF"/>
    </w:rPr>
  </w:style>
  <w:style w:type="character" w:styleId="Erottuvaviittaus">
    <w:name w:val="Intense Reference"/>
    <w:basedOn w:val="Kappaleenoletusfontti"/>
    <w:uiPriority w:val="32"/>
    <w:qFormat/>
    <w:rsid w:val="000433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403</Words>
  <Characters>3273</Characters>
  <Application>Microsoft Office Word</Application>
  <DocSecurity>0</DocSecurity>
  <Lines>27</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Vänttinen Sari</dc:creator>
  <cp:keywords/>
  <dc:description/>
  <cp:lastModifiedBy>Vänttinen Sari</cp:lastModifiedBy>
  <cp:revision>2</cp:revision>
  <dcterms:created xsi:type="dcterms:W3CDTF">2025-09-03T17:55:00Z</dcterms:created>
  <dcterms:modified xsi:type="dcterms:W3CDTF">2025-09-04T11:13:00Z</dcterms:modified>
</cp:coreProperties>
</file>