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Fonts w:ascii="Bradley Hand ITC" w:hAnsi="Bradley Hand ITC"/>
          <w:b/>
          <w:sz w:val="32"/>
          <w:szCs w:val="32"/>
        </w:rPr>
        <w:t>Hei kotiväki!</w:t>
      </w:r>
    </w:p>
    <w:p>
      <w:pPr>
        <w:pStyle w:val="style0"/>
      </w:pPr>
      <w:r>
        <w:rPr>
          <w:rFonts w:ascii="Bradley Hand ITC" w:hAnsi="Bradley Hand ITC"/>
          <w:b/>
          <w:sz w:val="32"/>
          <w:szCs w:val="32"/>
        </w:rPr>
        <w:t xml:space="preserve">Yhteistyön ja tiedottamisen lisäämiseksi jatkossa julkaisemme tässä joka viikko loppuviikosta tiedotteen, jossa kerromme kuluneen viikon tapahtumista ja kerromme mitä seuraavalla viikolla on tulossa. Mainitsemme myös, jos lapsenne tarvitsee mukaan joitain erityisiä varusteita. </w:t>
      </w:r>
    </w:p>
    <w:p>
      <w:pPr>
        <w:pStyle w:val="style0"/>
      </w:pPr>
      <w:r>
        <w:rPr>
          <w:rFonts w:ascii="Bradley Hand ITC" w:hAnsi="Bradley Hand ITC"/>
          <w:b/>
          <w:sz w:val="32"/>
          <w:szCs w:val="32"/>
        </w:rPr>
        <w:t xml:space="preserve">Jos tuntuu, ettet ehdi lukea tiedotetta päiväkodilla, voit ottaa siitä valokuvan tai lukea tiedotteen peda.net- sivustolta </w:t>
      </w:r>
      <w:hyperlink r:id="rId2">
        <w:r>
          <w:rPr>
            <w:rStyle w:val="style16"/>
            <w:rFonts w:ascii="Bradley Hand ITC" w:hAnsi="Bradley Hand ITC"/>
            <w:b/>
            <w:sz w:val="32"/>
            <w:szCs w:val="32"/>
          </w:rPr>
          <w:t>https://peda.net/tervo/pk</w:t>
        </w:r>
      </w:hyperlink>
      <w:r>
        <w:rPr>
          <w:rFonts w:ascii="Bradley Hand ITC" w:hAnsi="Bradley Hand ITC"/>
          <w:b/>
          <w:sz w:val="32"/>
          <w:szCs w:val="32"/>
        </w:rPr>
        <w:t xml:space="preserve"> kotona sopivan hetken tullen.</w:t>
      </w:r>
    </w:p>
    <w:p>
      <w:pPr>
        <w:pStyle w:val="style0"/>
      </w:pPr>
      <w:r>
        <w:rPr>
          <w:rFonts w:ascii="Bradley Hand ITC" w:hAnsi="Bradley Hand ITC"/>
          <w:b/>
          <w:sz w:val="32"/>
          <w:szCs w:val="32"/>
        </w:rPr>
        <w:t xml:space="preserve">Toimintamme on hieman muuttunut viime syksyn ja tämän alkuvuoden aikana aiemmasta toimintamallista. Näiden muutosten tavoitteena on vastata osaltaan myös uuden valtakunnallisen varhaiskasvatussuunnitelman tavoitteisiin. Toiminnassamme huomioimme yhä enemmän lasten toiveet ja tarpeet sekä toivomme saavamme myös teiltä kotiväeltä palautetta, niin risuja kuin ruusujakin sekä toiveita toimintaan. </w:t>
      </w:r>
    </w:p>
    <w:p>
      <w:pPr>
        <w:pStyle w:val="style0"/>
      </w:pPr>
      <w:r>
        <w:rPr>
          <w:rFonts w:ascii="Bradley Hand ITC" w:hAnsi="Bradley Hand ITC"/>
          <w:b/>
          <w:sz w:val="32"/>
          <w:szCs w:val="32"/>
        </w:rPr>
        <w:t>Aloitamme viikon maanantaisin aina lyhyellä aamupiirillä, joka alkaa noin kello 9.00. Aamupiirissä käymme läpi viikonpäiviä ja värejä sekä katsomme koko viikon ohjelman. Aamupiirissä on myös viikonpäiviin liittyvä loru.</w:t>
      </w:r>
    </w:p>
    <w:p>
      <w:pPr>
        <w:pStyle w:val="style0"/>
      </w:pPr>
      <w:r>
        <w:rPr>
          <w:rFonts w:ascii="Bradley Hand ITC" w:hAnsi="Bradley Hand ITC"/>
          <w:b/>
          <w:sz w:val="32"/>
          <w:szCs w:val="32"/>
        </w:rPr>
        <w:t xml:space="preserve">Tällä hetkellä toimimme pienryhmissä, joissa niin aikuiset kuin lapsetkin vaihtuvat. Pienryhmässä leikkirauha syntyy paremmin ja lastenvälinen vuorovaikutus on luontevampaa. Aikuinen pystyy huomioimaan lapsia yksilöllisemmin pienryhmässä toimiessa. </w:t>
      </w:r>
    </w:p>
    <w:p>
      <w:pPr>
        <w:pStyle w:val="style0"/>
      </w:pPr>
      <w:r>
        <w:rPr>
          <w:rFonts w:ascii="Bradley Hand ITC" w:hAnsi="Bradley Hand ITC"/>
          <w:b/>
          <w:sz w:val="32"/>
          <w:szCs w:val="32"/>
        </w:rPr>
        <w:t xml:space="preserve">Ulkoilemme päivittäin sekä aamuisin, että iltapäivisin. Meillä ei kuitenkaan ole tarkasti määriteltyjä ulkoiluaikoja. Eli jos lapsella on hyvä leikki kesken, emme keskeytä leikkiä sen vuoksi, että olisi aika lähteä ulos. Vaan silloin lapsi saa leikkiä rauhassa ja lähtee ulos hieman myöhemmin. </w:t>
      </w:r>
    </w:p>
    <w:p>
      <w:pPr>
        <w:pStyle w:val="style0"/>
      </w:pPr>
      <w:r>
        <w:rPr>
          <w:rFonts w:ascii="Bradley Hand ITC" w:hAnsi="Bradley Hand ITC"/>
          <w:b/>
          <w:sz w:val="32"/>
          <w:szCs w:val="32"/>
        </w:rPr>
        <w:t xml:space="preserve">Järjestämme lapsille leikkiaikaa mahdollisimman paljon päivittäin. Lisäksi toiminnassamme on mukana erilaiset kädentaidot, liikunta, musiikki. Teemme pieniä retkiä ja joskus haemme Kurrekummun postin kunnantalolta. Jatkossa uimme Kurrekummun omassa altaassa keskiviikkoisin, jonne pääsee aina kaksi lasta vuorotellen. Uintia varten päiväkodille voisi tuoda uimavarusteet; pyyhkeen, uimapuvun/uimahousut ja tarvittaessa uimavaippoja. </w:t>
      </w:r>
    </w:p>
    <w:p>
      <w:pPr>
        <w:pStyle w:val="style0"/>
      </w:pPr>
      <w:r>
        <w:rPr>
          <w:rFonts w:ascii="Bradley Hand ITC" w:hAnsi="Bradley Hand ITC"/>
          <w:b/>
          <w:sz w:val="32"/>
          <w:szCs w:val="32"/>
        </w:rPr>
        <w:t xml:space="preserve">Päiväkodillemme on tehty myös Facebook sivut </w:t>
      </w:r>
      <w:hyperlink r:id="rId3">
        <w:r>
          <w:rPr>
            <w:rStyle w:val="style16"/>
            <w:rFonts w:ascii="Bradley Hand ITC" w:hAnsi="Bradley Hand ITC"/>
            <w:b/>
            <w:sz w:val="32"/>
            <w:szCs w:val="32"/>
          </w:rPr>
          <w:t>https://www.facebook.com/kurrekumpu/</w:t>
        </w:r>
      </w:hyperlink>
      <w:r>
        <w:rPr>
          <w:rFonts w:ascii="Bradley Hand ITC" w:hAnsi="Bradley Hand ITC"/>
          <w:b/>
          <w:sz w:val="32"/>
          <w:szCs w:val="32"/>
        </w:rPr>
        <w:t xml:space="preserve"> , joihin on tarkoitus kuvata arjen askareita, jotta teillä kotiväelläkin olisi enemmän tietoa siitä, mitä me päivän aikaan puuhailemme täällä Kurrekummussa. Facebook sivuille laitamme myös ilmoituksen, jos Peda.net- sivulla </w:t>
      </w:r>
      <w:hyperlink r:id="rId4">
        <w:r>
          <w:rPr>
            <w:rStyle w:val="style16"/>
            <w:rFonts w:ascii="Bradley Hand ITC" w:hAnsi="Bradley Hand ITC"/>
            <w:b/>
            <w:sz w:val="32"/>
            <w:szCs w:val="32"/>
          </w:rPr>
          <w:t>https://peda.net/tervo/pk</w:t>
        </w:r>
      </w:hyperlink>
      <w:r>
        <w:rPr>
          <w:rFonts w:ascii="Bradley Hand ITC" w:hAnsi="Bradley Hand ITC"/>
          <w:b/>
          <w:sz w:val="32"/>
          <w:szCs w:val="32"/>
        </w:rPr>
        <w:t xml:space="preserve"> on tiedotteita kotiväelle.</w:t>
      </w:r>
    </w:p>
    <w:p>
      <w:pPr>
        <w:pStyle w:val="style0"/>
      </w:pPr>
      <w:r>
        <w:rPr>
          <w:rFonts w:ascii="Bradley Hand ITC" w:hAnsi="Bradley Hand ITC"/>
          <w:b/>
          <w:sz w:val="32"/>
          <w:szCs w:val="32"/>
        </w:rPr>
        <w:t>Tällä hetkellä Tupsukorvien henkilökuntaan kuuluvat lastentarhanopettaja Niina sekä lastenhoitajat Sini, Sirpa ja Jenna. Eeva siirtyi maanantaina 27.3 Pähkinänsärkijöistä meille Tupsukorviin viiden viikon ajaksi suorittamaan opintoihinsa liittyvää harjoittelua ja näyttötutkintoa. Tuon ajan Jenna taas tuurailee Eevaa Pähkinänsärkijoissä.Jenna jää pois 28.4ja Sirpa toukokuun lopussa. 26.4Tupsukorvissa aloittaa lastenhoitajana Sari.</w:t>
      </w:r>
    </w:p>
    <w:p>
      <w:pPr>
        <w:pStyle w:val="style0"/>
      </w:pPr>
      <w:bookmarkStart w:id="0" w:name="_GoBack"/>
      <w:bookmarkEnd w:id="0"/>
      <w:r>
        <w:rPr>
          <w:rFonts w:ascii="Bradley Hand ITC" w:hAnsi="Bradley Hand ITC"/>
          <w:b/>
          <w:sz w:val="32"/>
          <w:szCs w:val="32"/>
        </w:rPr>
        <w:t>Niinan tavoittaa puhelinnumerosta 044 7499 263 ja Tupsukorvien ryhmän puhelinnumero on 044 7499 261.</w:t>
      </w:r>
    </w:p>
    <w:p>
      <w:pPr>
        <w:pStyle w:val="style0"/>
      </w:pPr>
      <w:r>
        <w:rPr>
          <w:rFonts w:ascii="Bradley Hand ITC" w:hAnsi="Bradley Hand ITC"/>
          <w:b/>
          <w:sz w:val="32"/>
          <w:szCs w:val="32"/>
        </w:rPr>
      </w:r>
    </w:p>
    <w:p>
      <w:pPr>
        <w:pStyle w:val="style0"/>
      </w:pPr>
      <w:r>
        <w:rPr>
          <w:rFonts w:ascii="Bradley Hand ITC" w:hAnsi="Bradley Hand ITC"/>
          <w:b/>
          <w:color w:val="7030A0"/>
          <w:sz w:val="32"/>
          <w:szCs w:val="32"/>
        </w:rPr>
        <w:t>Yhteistyöterveisin</w:t>
      </w:r>
    </w:p>
    <w:p>
      <w:pPr>
        <w:pStyle w:val="style0"/>
      </w:pPr>
      <w:r>
        <w:rPr>
          <w:rFonts w:ascii="Bradley Hand ITC" w:hAnsi="Bradley Hand ITC"/>
          <w:b/>
          <w:color w:val="00B050"/>
          <w:sz w:val="32"/>
          <w:szCs w:val="32"/>
        </w:rPr>
        <w:t>Niina</w:t>
        <w:tab/>
        <w:tab/>
      </w:r>
      <w:r>
        <w:rPr>
          <w:rFonts w:ascii="Bradley Hand ITC" w:hAnsi="Bradley Hand ITC"/>
          <w:b/>
          <w:color w:val="002060"/>
          <w:sz w:val="32"/>
          <w:szCs w:val="32"/>
        </w:rPr>
        <w:t>Sirpa</w:t>
        <w:tab/>
        <w:tab/>
      </w:r>
      <w:r>
        <w:rPr>
          <w:rFonts w:ascii="Bradley Hand ITC" w:hAnsi="Bradley Hand ITC"/>
          <w:b/>
          <w:color w:val="FF0000"/>
          <w:sz w:val="32"/>
          <w:szCs w:val="32"/>
        </w:rPr>
        <w:t>Eeva</w:t>
      </w:r>
    </w:p>
    <w:p>
      <w:pPr>
        <w:pStyle w:val="style0"/>
      </w:pPr>
      <w:r>
        <w:rPr>
          <w:rFonts w:ascii="Bradley Hand ITC" w:hAnsi="Bradley Hand ITC"/>
          <w:b/>
          <w:color w:val="FFC000"/>
          <w:sz w:val="32"/>
          <w:szCs w:val="32"/>
        </w:rPr>
        <w:tab/>
      </w:r>
      <w:r>
        <w:rPr>
          <w:rFonts w:ascii="Bradley Hand ITC" w:hAnsi="Bradley Hand ITC"/>
          <w:b/>
          <w:color w:val="C00000"/>
          <w:sz w:val="32"/>
          <w:szCs w:val="32"/>
        </w:rPr>
        <w:t>Sini</w:t>
      </w:r>
      <w:r>
        <w:rPr>
          <w:rFonts w:ascii="Bradley Hand ITC" w:hAnsi="Bradley Hand ITC"/>
          <w:b/>
          <w:color w:val="FFC000"/>
          <w:sz w:val="32"/>
          <w:szCs w:val="32"/>
        </w:rPr>
        <w:tab/>
        <w:tab/>
      </w:r>
      <w:r>
        <w:rPr>
          <w:rFonts w:ascii="Bradley Hand ITC" w:hAnsi="Bradley Hand ITC"/>
          <w:b/>
          <w:color w:val="FFFF00"/>
          <w:sz w:val="32"/>
          <w:szCs w:val="32"/>
        </w:rPr>
        <w:t>Jenna</w:t>
      </w:r>
    </w:p>
    <w:p>
      <w:pPr>
        <w:pStyle w:val="style0"/>
      </w:pPr>
      <w:r>
        <w:rPr>
          <w:rFonts w:ascii="Bradley Hand ITC" w:hAnsi="Bradley Hand ITC"/>
          <w:b/>
          <w:color w:val="7030A0"/>
          <w:sz w:val="32"/>
          <w:szCs w:val="32"/>
        </w:rPr>
      </w:r>
    </w:p>
    <w:p>
      <w:pPr>
        <w:pStyle w:val="style0"/>
      </w:pPr>
      <w:r>
        <w:rPr>
          <w:rFonts w:ascii="Bradley Hand ITC" w:hAnsi="Bradley Hand ITC"/>
          <w:b/>
          <w:sz w:val="32"/>
          <w:szCs w:val="32"/>
        </w:rPr>
      </w:r>
    </w:p>
    <w:p>
      <w:pPr>
        <w:pStyle w:val="style0"/>
      </w:pPr>
      <w:r>
        <w:rPr/>
      </w:r>
    </w:p>
    <w:sectPr>
      <w:type w:val="nextPage"/>
      <w:pgSz w:h="16838" w:w="11906"/>
      <w:pgMar w:bottom="1417" w:footer="0" w:gutter="0" w:header="0" w:left="1134" w:right="1134" w:top="1417"/>
      <w:pgNumType w:fmt="decimal"/>
      <w:formProt w:val="false"/>
      <w:textDirection w:val="lrTb"/>
      <w:docGrid w:charSpace="4096"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styles.xml><?xml version="1.0" encoding="utf-8"?>
<w:styles xmlns:w="http://schemas.openxmlformats.org/wordprocessingml/2006/main">
  <w:style w:styleId="style0" w:type="paragraph">
    <w:name w:val="Oletus"/>
    <w:next w:val="style0"/>
    <w:pPr>
      <w:widowControl/>
      <w:tabs>
        <w:tab w:leader="none" w:pos="1304" w:val="left"/>
      </w:tabs>
      <w:suppressAutoHyphens w:val="true"/>
      <w:spacing w:after="160" w:before="0" w:line="256" w:lineRule="auto"/>
    </w:pPr>
    <w:rPr>
      <w:rFonts w:ascii="Calibri" w:cs="Calibri" w:eastAsia="SimSun" w:hAnsi="Calibri"/>
      <w:color w:val="auto"/>
      <w:sz w:val="22"/>
      <w:szCs w:val="22"/>
      <w:lang w:bidi="ar-SA" w:eastAsia="en-US" w:val="fi-FI"/>
    </w:rPr>
  </w:style>
  <w:style w:styleId="style15" w:type="character">
    <w:name w:val="Default Paragraph Font"/>
    <w:next w:val="style15"/>
    <w:rPr/>
  </w:style>
  <w:style w:styleId="style16" w:type="character">
    <w:name w:val="Internet-linkki"/>
    <w:basedOn w:val="style15"/>
    <w:next w:val="style16"/>
    <w:rPr>
      <w:color w:val="0563C1"/>
      <w:u w:val="single"/>
      <w:lang w:bidi="fi-FI" w:eastAsia="fi-FI" w:val="fi-FI"/>
    </w:rPr>
  </w:style>
  <w:style w:styleId="style17" w:type="character">
    <w:name w:val="Ylätunniste Char"/>
    <w:basedOn w:val="style15"/>
    <w:next w:val="style17"/>
    <w:rPr/>
  </w:style>
  <w:style w:styleId="style18" w:type="character">
    <w:name w:val="Alatunniste Char"/>
    <w:basedOn w:val="style15"/>
    <w:next w:val="style18"/>
    <w:rPr/>
  </w:style>
  <w:style w:styleId="style19" w:type="paragraph">
    <w:name w:val="Otsikko"/>
    <w:basedOn w:val="style0"/>
    <w:next w:val="style20"/>
    <w:pPr>
      <w:keepNext/>
      <w:spacing w:after="120" w:before="240"/>
    </w:pPr>
    <w:rPr>
      <w:rFonts w:ascii="Arial" w:cs="Mangal" w:eastAsia="Microsoft YaHei" w:hAnsi="Arial"/>
      <w:sz w:val="28"/>
      <w:szCs w:val="28"/>
    </w:rPr>
  </w:style>
  <w:style w:styleId="style20" w:type="paragraph">
    <w:name w:val="Leipäteksti"/>
    <w:basedOn w:val="style0"/>
    <w:next w:val="style20"/>
    <w:pPr>
      <w:spacing w:after="120" w:before="0"/>
    </w:pPr>
    <w:rPr/>
  </w:style>
  <w:style w:styleId="style21" w:type="paragraph">
    <w:name w:val="Luettelo"/>
    <w:basedOn w:val="style20"/>
    <w:next w:val="style21"/>
    <w:pPr/>
    <w:rPr>
      <w:rFonts w:cs="Mangal"/>
    </w:rPr>
  </w:style>
  <w:style w:styleId="style22" w:type="paragraph">
    <w:name w:val="Kuvaotsikko"/>
    <w:basedOn w:val="style0"/>
    <w:next w:val="style22"/>
    <w:pPr>
      <w:suppressLineNumbers/>
      <w:spacing w:after="120" w:before="120"/>
    </w:pPr>
    <w:rPr>
      <w:rFonts w:cs="Mangal"/>
      <w:i/>
      <w:iCs/>
      <w:sz w:val="24"/>
      <w:szCs w:val="24"/>
    </w:rPr>
  </w:style>
  <w:style w:styleId="style23" w:type="paragraph">
    <w:name w:val="Hakemisto"/>
    <w:basedOn w:val="style0"/>
    <w:next w:val="style23"/>
    <w:pPr>
      <w:suppressLineNumbers/>
    </w:pPr>
    <w:rPr>
      <w:rFonts w:cs="Mangal"/>
    </w:rPr>
  </w:style>
  <w:style w:styleId="style24" w:type="paragraph">
    <w:name w:val="Ylätunniste"/>
    <w:basedOn w:val="style0"/>
    <w:next w:val="style24"/>
    <w:pPr>
      <w:suppressLineNumbers/>
      <w:tabs>
        <w:tab w:leader="none" w:pos="4819" w:val="center"/>
        <w:tab w:leader="none" w:pos="9638" w:val="right"/>
      </w:tabs>
      <w:spacing w:after="0" w:before="0" w:line="100" w:lineRule="atLeast"/>
    </w:pPr>
    <w:rPr/>
  </w:style>
  <w:style w:styleId="style25" w:type="paragraph">
    <w:name w:val="Alatunniste"/>
    <w:basedOn w:val="style0"/>
    <w:next w:val="style25"/>
    <w:pPr>
      <w:suppressLineNumbers/>
      <w:tabs>
        <w:tab w:leader="none" w:pos="4819" w:val="center"/>
        <w:tab w:leader="none" w:pos="9638" w:val="right"/>
      </w:tabs>
      <w:spacing w:after="0" w:before="0" w:line="100" w:lineRule="atLeas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eda.net/tervo/pk" TargetMode="External"/><Relationship Id="rId3" Type="http://schemas.openxmlformats.org/officeDocument/2006/relationships/hyperlink" Target="https://www.facebook.com/kurrekumpu/" TargetMode="External"/><Relationship Id="rId4" Type="http://schemas.openxmlformats.org/officeDocument/2006/relationships/hyperlink" Target="https://peda.net/tervo/pk" TargetMode="External"/><Relationship Id="rId5"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Template>
  <TotalTime>91</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2017-02-17T08:10:00.00Z</dcterms:created>
  <dc:creator>Lappalainen Niina</dc:creator>
  <cp:lastModifiedBy>Lappalainen Niina</cp:lastModifiedBy>
  <dcterms:modified xsi:type="dcterms:W3CDTF">2017-03-26T12:49:00.00Z</dcterms:modified>
  <cp:revision>16</cp:revision>
</cp:coreProperties>
</file>