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DE" w:rsidRDefault="00601EDE">
      <w:pPr>
        <w:rPr>
          <w:b/>
          <w:noProof/>
          <w:sz w:val="48"/>
          <w:szCs w:val="48"/>
        </w:rPr>
      </w:pPr>
    </w:p>
    <w:p w:rsidR="00207590" w:rsidRDefault="00207590">
      <w:pPr>
        <w:rPr>
          <w:b/>
          <w:noProof/>
          <w:sz w:val="48"/>
          <w:szCs w:val="48"/>
        </w:rPr>
      </w:pPr>
    </w:p>
    <w:p w:rsidR="00D7419C" w:rsidRPr="003834D4" w:rsidRDefault="003834D4">
      <w:pPr>
        <w:rPr>
          <w:b/>
          <w:noProof/>
          <w:sz w:val="48"/>
          <w:szCs w:val="48"/>
        </w:rPr>
      </w:pPr>
      <w:r w:rsidRPr="003834D4">
        <w:rPr>
          <w:b/>
          <w:noProof/>
          <w:sz w:val="48"/>
          <w:szCs w:val="48"/>
        </w:rPr>
        <w:t>Grannspråk</w:t>
      </w:r>
    </w:p>
    <w:p w:rsidR="00D7419C" w:rsidRPr="003834D4" w:rsidRDefault="00D7419C">
      <w:pPr>
        <w:rPr>
          <w:b/>
          <w:noProof/>
          <w:sz w:val="48"/>
          <w:szCs w:val="48"/>
        </w:rPr>
      </w:pPr>
    </w:p>
    <w:p w:rsidR="00D7419C" w:rsidRPr="00132903" w:rsidRDefault="00DB1B8D">
      <w:pPr>
        <w:rPr>
          <w:noProof/>
        </w:rPr>
      </w:pPr>
      <w:r w:rsidRPr="00132903">
        <w:rPr>
          <w:noProof/>
        </w:rPr>
        <w:t xml:space="preserve"> </w:t>
      </w:r>
    </w:p>
    <w:p w:rsidR="00731911" w:rsidRPr="00132903" w:rsidRDefault="00731911">
      <w:pPr>
        <w:rPr>
          <w:noProof/>
        </w:rPr>
      </w:pPr>
    </w:p>
    <w:p w:rsidR="00731911" w:rsidRPr="00132903" w:rsidRDefault="0037026F" w:rsidP="0037026F">
      <w:pPr>
        <w:ind w:right="-427"/>
        <w:rPr>
          <w:noProof/>
        </w:rPr>
      </w:pPr>
      <w:r>
        <w:rPr>
          <w:noProof/>
        </w:rPr>
        <w:t xml:space="preserve"> </w:t>
      </w:r>
      <w:r>
        <w:rPr>
          <w:noProof/>
          <w:lang w:val="fi-FI"/>
        </w:rPr>
        <w:drawing>
          <wp:inline distT="0" distB="0" distL="0" distR="0" wp14:anchorId="05610E17" wp14:editId="77663E00">
            <wp:extent cx="1805291" cy="1332000"/>
            <wp:effectExtent l="0" t="0" r="5080" b="1905"/>
            <wp:docPr id="9" name="Kuva 9" descr="C:\Users\Kaarina\Pictures\2011-05-12 001\f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arina\Pictures\2011-05-12 001\f1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291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  <w:lang w:val="fi-FI"/>
        </w:rPr>
        <w:drawing>
          <wp:inline distT="0" distB="0" distL="0" distR="0" wp14:anchorId="7DB02440" wp14:editId="696B962C">
            <wp:extent cx="2363225" cy="1332000"/>
            <wp:effectExtent l="0" t="0" r="0" b="1905"/>
            <wp:docPr id="8" name="Kuva 8" descr="C:\Users\Kaarina\Pictures\2011-05-12 001\dnsa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arina\Pictures\2011-05-12 001\dnsa1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225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473">
        <w:rPr>
          <w:noProof/>
        </w:rPr>
        <w:t xml:space="preserve"> </w:t>
      </w:r>
      <w:r>
        <w:rPr>
          <w:noProof/>
          <w:lang w:val="fi-FI"/>
        </w:rPr>
        <w:drawing>
          <wp:inline distT="0" distB="0" distL="0" distR="0" wp14:anchorId="1F434A41" wp14:editId="738474E1">
            <wp:extent cx="2077332" cy="1332000"/>
            <wp:effectExtent l="0" t="0" r="0" b="1905"/>
            <wp:docPr id="7" name="Kuva 7" descr="C:\Users\Kaarina\Pictures\2011-05-12 001\f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arina\Pictures\2011-05-12 001\f1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332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911" w:rsidRPr="00132903" w:rsidRDefault="00731911">
      <w:pPr>
        <w:rPr>
          <w:noProof/>
        </w:rPr>
      </w:pPr>
    </w:p>
    <w:p w:rsidR="00731911" w:rsidRDefault="00731911">
      <w:pPr>
        <w:rPr>
          <w:noProof/>
        </w:rPr>
      </w:pPr>
    </w:p>
    <w:p w:rsidR="000A6547" w:rsidRDefault="000A6547">
      <w:pPr>
        <w:rPr>
          <w:noProof/>
        </w:rPr>
      </w:pPr>
    </w:p>
    <w:p w:rsidR="00780F36" w:rsidRPr="00207590" w:rsidRDefault="00780F36">
      <w:pPr>
        <w:rPr>
          <w:noProof/>
          <w:sz w:val="28"/>
          <w:szCs w:val="28"/>
        </w:rPr>
      </w:pPr>
    </w:p>
    <w:p w:rsidR="009F59C5" w:rsidRDefault="00C759E3" w:rsidP="00834473">
      <w:pPr>
        <w:rPr>
          <w:b/>
          <w:noProof/>
          <w:sz w:val="28"/>
          <w:szCs w:val="28"/>
        </w:rPr>
      </w:pPr>
      <w:r w:rsidRPr="00207590">
        <w:rPr>
          <w:b/>
          <w:noProof/>
          <w:sz w:val="28"/>
          <w:szCs w:val="28"/>
        </w:rPr>
        <w:t>Svenskan under</w:t>
      </w:r>
      <w:r w:rsidR="0073307B">
        <w:rPr>
          <w:b/>
          <w:noProof/>
          <w:sz w:val="28"/>
          <w:szCs w:val="28"/>
        </w:rPr>
        <w:t xml:space="preserve"> vår </w:t>
      </w:r>
      <w:r w:rsidR="009F59C5" w:rsidRPr="00207590">
        <w:rPr>
          <w:b/>
          <w:noProof/>
          <w:sz w:val="28"/>
          <w:szCs w:val="28"/>
        </w:rPr>
        <w:t>vecka</w:t>
      </w:r>
    </w:p>
    <w:p w:rsidR="00207590" w:rsidRDefault="00207590" w:rsidP="00834473">
      <w:pPr>
        <w:rPr>
          <w:b/>
          <w:noProof/>
        </w:rPr>
      </w:pPr>
    </w:p>
    <w:p w:rsidR="00834473" w:rsidRDefault="00834473" w:rsidP="00834473">
      <w:pPr>
        <w:rPr>
          <w:noProof/>
        </w:rPr>
      </w:pPr>
      <w:r>
        <w:rPr>
          <w:noProof/>
        </w:rPr>
        <w:t>Under veckan hade det talats svenska i möjligaste mån i olika sammanhang, med kompisar och andra männ</w:t>
      </w:r>
      <w:r w:rsidR="00860EFB">
        <w:rPr>
          <w:noProof/>
        </w:rPr>
        <w:t xml:space="preserve">iskor, </w:t>
      </w:r>
      <w:r w:rsidR="00737D67">
        <w:rPr>
          <w:noProof/>
        </w:rPr>
        <w:t xml:space="preserve">och </w:t>
      </w:r>
      <w:r w:rsidR="00860EFB">
        <w:rPr>
          <w:noProof/>
        </w:rPr>
        <w:t>under språkliga övningar;</w:t>
      </w:r>
      <w:r>
        <w:rPr>
          <w:noProof/>
        </w:rPr>
        <w:t xml:space="preserve"> det hade lyssnats väldigt mycket på svenska och så hade det allt oftare blivit uppenbart att det också gick att förstå en </w:t>
      </w:r>
      <w:r w:rsidR="00E6377B">
        <w:rPr>
          <w:noProof/>
        </w:rPr>
        <w:t xml:space="preserve">hel del </w:t>
      </w:r>
      <w:r w:rsidR="0073307B">
        <w:rPr>
          <w:noProof/>
        </w:rPr>
        <w:t>av vad som sades. Visserligen behövdes</w:t>
      </w:r>
      <w:r w:rsidR="00E6377B">
        <w:rPr>
          <w:noProof/>
        </w:rPr>
        <w:t xml:space="preserve"> det</w:t>
      </w:r>
      <w:r w:rsidR="0073307B">
        <w:rPr>
          <w:noProof/>
        </w:rPr>
        <w:t xml:space="preserve"> då och då </w:t>
      </w:r>
      <w:r w:rsidR="00E6377B">
        <w:rPr>
          <w:noProof/>
        </w:rPr>
        <w:t>någon tolkning på finska för de finska eleverna</w:t>
      </w:r>
      <w:r w:rsidR="00A10A54">
        <w:rPr>
          <w:noProof/>
        </w:rPr>
        <w:t>,</w:t>
      </w:r>
      <w:r w:rsidR="003355AE">
        <w:rPr>
          <w:noProof/>
        </w:rPr>
        <w:t xml:space="preserve"> </w:t>
      </w:r>
      <w:r w:rsidR="0073307B">
        <w:rPr>
          <w:noProof/>
        </w:rPr>
        <w:t>medan IVIK-eleverna däremot</w:t>
      </w:r>
      <w:r w:rsidR="003355AE">
        <w:rPr>
          <w:noProof/>
        </w:rPr>
        <w:t xml:space="preserve"> då och då</w:t>
      </w:r>
      <w:r w:rsidR="0073307B">
        <w:rPr>
          <w:noProof/>
        </w:rPr>
        <w:t xml:space="preserve"> ställde</w:t>
      </w:r>
      <w:r w:rsidR="00B87DD3">
        <w:rPr>
          <w:noProof/>
        </w:rPr>
        <w:t xml:space="preserve"> någon</w:t>
      </w:r>
      <w:r w:rsidR="003355AE">
        <w:rPr>
          <w:noProof/>
        </w:rPr>
        <w:t xml:space="preserve"> </w:t>
      </w:r>
      <w:r w:rsidR="00B87DD3">
        <w:rPr>
          <w:noProof/>
        </w:rPr>
        <w:t>sparsam fråga</w:t>
      </w:r>
      <w:r w:rsidR="00860EFB">
        <w:rPr>
          <w:noProof/>
        </w:rPr>
        <w:t xml:space="preserve"> på svenska under framställningar</w:t>
      </w:r>
      <w:r w:rsidR="00D77CBC">
        <w:rPr>
          <w:noProof/>
        </w:rPr>
        <w:t>s gång</w:t>
      </w:r>
      <w:r w:rsidR="00860EFB">
        <w:rPr>
          <w:noProof/>
        </w:rPr>
        <w:t>,</w:t>
      </w:r>
      <w:r w:rsidR="008A21E2">
        <w:rPr>
          <w:noProof/>
        </w:rPr>
        <w:t xml:space="preserve"> </w:t>
      </w:r>
      <w:r w:rsidR="003355AE">
        <w:rPr>
          <w:noProof/>
        </w:rPr>
        <w:t>för at</w:t>
      </w:r>
      <w:r w:rsidR="008A21E2">
        <w:rPr>
          <w:noProof/>
        </w:rPr>
        <w:t>t få sin uppfattning preciserad</w:t>
      </w:r>
      <w:r w:rsidR="00A10A54">
        <w:rPr>
          <w:noProof/>
        </w:rPr>
        <w:t>;</w:t>
      </w:r>
      <w:r w:rsidR="008A21E2">
        <w:rPr>
          <w:noProof/>
        </w:rPr>
        <w:t xml:space="preserve"> eller så kanske l</w:t>
      </w:r>
      <w:r w:rsidR="00F126CE">
        <w:rPr>
          <w:noProof/>
        </w:rPr>
        <w:t>ade</w:t>
      </w:r>
      <w:r w:rsidR="009F59C5">
        <w:rPr>
          <w:noProof/>
        </w:rPr>
        <w:t xml:space="preserve"> eleverna </w:t>
      </w:r>
      <w:r w:rsidR="00F126CE">
        <w:rPr>
          <w:noProof/>
        </w:rPr>
        <w:t xml:space="preserve">i båda grupperna </w:t>
      </w:r>
      <w:r w:rsidR="00A10A54">
        <w:rPr>
          <w:noProof/>
        </w:rPr>
        <w:t xml:space="preserve">tålmodigt </w:t>
      </w:r>
      <w:r w:rsidR="00802D6A">
        <w:rPr>
          <w:noProof/>
        </w:rPr>
        <w:t>det språkmaterial</w:t>
      </w:r>
      <w:r w:rsidR="008A21E2">
        <w:rPr>
          <w:noProof/>
        </w:rPr>
        <w:t xml:space="preserve"> </w:t>
      </w:r>
      <w:r w:rsidR="00802D6A">
        <w:rPr>
          <w:noProof/>
        </w:rPr>
        <w:t xml:space="preserve">som </w:t>
      </w:r>
      <w:r w:rsidR="00860EFB">
        <w:rPr>
          <w:noProof/>
        </w:rPr>
        <w:t>de inte nu begrep</w:t>
      </w:r>
      <w:r w:rsidR="00F126CE">
        <w:rPr>
          <w:noProof/>
        </w:rPr>
        <w:t>,</w:t>
      </w:r>
      <w:r w:rsidR="008A21E2">
        <w:rPr>
          <w:noProof/>
        </w:rPr>
        <w:t xml:space="preserve"> i minnesreserven</w:t>
      </w:r>
      <w:r w:rsidR="00C759E3">
        <w:rPr>
          <w:noProof/>
        </w:rPr>
        <w:t>,</w:t>
      </w:r>
      <w:r w:rsidR="0073307B">
        <w:rPr>
          <w:noProof/>
        </w:rPr>
        <w:t xml:space="preserve"> tills</w:t>
      </w:r>
      <w:r w:rsidR="008A21E2">
        <w:rPr>
          <w:noProof/>
        </w:rPr>
        <w:t xml:space="preserve"> de</w:t>
      </w:r>
      <w:r w:rsidR="00802D6A">
        <w:rPr>
          <w:noProof/>
        </w:rPr>
        <w:t>t</w:t>
      </w:r>
      <w:r w:rsidR="00D77CBC">
        <w:rPr>
          <w:noProof/>
        </w:rPr>
        <w:t xml:space="preserve"> vid något nyt</w:t>
      </w:r>
      <w:r w:rsidR="008A21E2">
        <w:rPr>
          <w:noProof/>
        </w:rPr>
        <w:t>t tillfälle</w:t>
      </w:r>
      <w:r w:rsidR="00D77CBC">
        <w:rPr>
          <w:noProof/>
        </w:rPr>
        <w:t>,</w:t>
      </w:r>
      <w:r w:rsidR="00483315">
        <w:rPr>
          <w:noProof/>
        </w:rPr>
        <w:t xml:space="preserve"> förr eller senare</w:t>
      </w:r>
      <w:r w:rsidR="00D77CBC">
        <w:rPr>
          <w:noProof/>
        </w:rPr>
        <w:t>,</w:t>
      </w:r>
      <w:r w:rsidR="008A21E2">
        <w:rPr>
          <w:noProof/>
        </w:rPr>
        <w:t xml:space="preserve"> skulle ha mog</w:t>
      </w:r>
      <w:r w:rsidR="0073307B">
        <w:rPr>
          <w:noProof/>
        </w:rPr>
        <w:t>nat och skulle vara användbar</w:t>
      </w:r>
      <w:r w:rsidR="00860EFB">
        <w:rPr>
          <w:noProof/>
        </w:rPr>
        <w:t xml:space="preserve"> i olika beståndsdelar</w:t>
      </w:r>
      <w:r w:rsidR="0073307B">
        <w:rPr>
          <w:noProof/>
        </w:rPr>
        <w:t xml:space="preserve"> i det</w:t>
      </w:r>
      <w:r w:rsidR="00860EFB">
        <w:rPr>
          <w:noProof/>
        </w:rPr>
        <w:t xml:space="preserve"> aktiva språk</w:t>
      </w:r>
      <w:r w:rsidR="0073307B">
        <w:rPr>
          <w:noProof/>
        </w:rPr>
        <w:t>et</w:t>
      </w:r>
      <w:r w:rsidR="00C759E3">
        <w:rPr>
          <w:noProof/>
        </w:rPr>
        <w:t>.</w:t>
      </w:r>
    </w:p>
    <w:p w:rsidR="00834473" w:rsidRDefault="00834473" w:rsidP="00834473">
      <w:pPr>
        <w:rPr>
          <w:noProof/>
        </w:rPr>
      </w:pPr>
    </w:p>
    <w:p w:rsidR="009F59C5" w:rsidRDefault="009F59C5" w:rsidP="00834473">
      <w:pPr>
        <w:rPr>
          <w:b/>
          <w:noProof/>
          <w:sz w:val="28"/>
          <w:szCs w:val="28"/>
        </w:rPr>
      </w:pPr>
      <w:r w:rsidRPr="00207590">
        <w:rPr>
          <w:b/>
          <w:noProof/>
          <w:sz w:val="28"/>
          <w:szCs w:val="28"/>
        </w:rPr>
        <w:t>Svenskans mäktiga roll</w:t>
      </w:r>
    </w:p>
    <w:p w:rsidR="00207590" w:rsidRPr="00207590" w:rsidRDefault="00207590" w:rsidP="00834473">
      <w:pPr>
        <w:rPr>
          <w:b/>
          <w:noProof/>
          <w:sz w:val="28"/>
          <w:szCs w:val="28"/>
        </w:rPr>
      </w:pPr>
    </w:p>
    <w:p w:rsidR="00834473" w:rsidRDefault="00834473" w:rsidP="00834473">
      <w:pPr>
        <w:rPr>
          <w:noProof/>
        </w:rPr>
      </w:pPr>
      <w:r>
        <w:rPr>
          <w:noProof/>
        </w:rPr>
        <w:t xml:space="preserve">Så behandlades det </w:t>
      </w:r>
      <w:r w:rsidR="00E6377B">
        <w:rPr>
          <w:noProof/>
        </w:rPr>
        <w:t xml:space="preserve">också </w:t>
      </w:r>
      <w:r>
        <w:rPr>
          <w:noProof/>
        </w:rPr>
        <w:t>vilken mäktig roll svenska språket har inom Norden</w:t>
      </w:r>
      <w:r w:rsidR="00F126CE">
        <w:rPr>
          <w:noProof/>
        </w:rPr>
        <w:t>,</w:t>
      </w:r>
      <w:r>
        <w:rPr>
          <w:noProof/>
        </w:rPr>
        <w:t xml:space="preserve"> där det bor ca 25 miljoner människor. Man säger att man kan klara sig med svenska</w:t>
      </w:r>
      <w:r w:rsidR="00373259">
        <w:rPr>
          <w:noProof/>
        </w:rPr>
        <w:t>n</w:t>
      </w:r>
      <w:r>
        <w:rPr>
          <w:noProof/>
        </w:rPr>
        <w:t xml:space="preserve"> i så gott som hela Norden, åtminstone när det gäller förståelse. Me</w:t>
      </w:r>
      <w:r w:rsidR="00C6197D">
        <w:rPr>
          <w:noProof/>
        </w:rPr>
        <w:t>d bara några hundra</w:t>
      </w:r>
      <w:r>
        <w:rPr>
          <w:noProof/>
        </w:rPr>
        <w:t xml:space="preserve"> norska och danska</w:t>
      </w:r>
      <w:r w:rsidR="00C6197D">
        <w:rPr>
          <w:noProof/>
        </w:rPr>
        <w:t xml:space="preserve"> ord till</w:t>
      </w:r>
      <w:r w:rsidR="00D769D8">
        <w:rPr>
          <w:noProof/>
        </w:rPr>
        <w:t xml:space="preserve"> så</w:t>
      </w:r>
      <w:r w:rsidR="00164D32">
        <w:rPr>
          <w:noProof/>
        </w:rPr>
        <w:t xml:space="preserve"> innehar man</w:t>
      </w:r>
      <w:r w:rsidR="00D769D8">
        <w:rPr>
          <w:noProof/>
        </w:rPr>
        <w:t xml:space="preserve"> </w:t>
      </w:r>
      <w:r w:rsidR="00C6197D">
        <w:rPr>
          <w:noProof/>
        </w:rPr>
        <w:t xml:space="preserve">s.k. </w:t>
      </w:r>
      <w:r w:rsidR="00D769D8">
        <w:rPr>
          <w:noProof/>
        </w:rPr>
        <w:t>skandinaviska, ett sl</w:t>
      </w:r>
      <w:r w:rsidR="00C6197D">
        <w:rPr>
          <w:noProof/>
        </w:rPr>
        <w:t>ags blandspråk</w:t>
      </w:r>
      <w:r w:rsidR="00D769D8">
        <w:rPr>
          <w:noProof/>
        </w:rPr>
        <w:t xml:space="preserve">, och </w:t>
      </w:r>
      <w:r>
        <w:rPr>
          <w:noProof/>
        </w:rPr>
        <w:t>förståelsen</w:t>
      </w:r>
      <w:r w:rsidR="00164D32">
        <w:rPr>
          <w:noProof/>
        </w:rPr>
        <w:t xml:space="preserve"> är</w:t>
      </w:r>
      <w:r w:rsidR="003834D4">
        <w:rPr>
          <w:noProof/>
        </w:rPr>
        <w:t xml:space="preserve"> ännu</w:t>
      </w:r>
      <w:r>
        <w:rPr>
          <w:noProof/>
        </w:rPr>
        <w:t xml:space="preserve"> mer säkrad.</w:t>
      </w:r>
    </w:p>
    <w:p w:rsidR="003834D4" w:rsidRDefault="00AA31CB" w:rsidP="00834473">
      <w:pPr>
        <w:rPr>
          <w:noProof/>
        </w:rPr>
      </w:pPr>
      <w:r>
        <w:rPr>
          <w:noProof/>
        </w:rPr>
        <w:t xml:space="preserve">Härpå följer några </w:t>
      </w:r>
      <w:r w:rsidR="003834D4">
        <w:rPr>
          <w:noProof/>
        </w:rPr>
        <w:t xml:space="preserve">smakprov </w:t>
      </w:r>
      <w:r w:rsidR="00D77CBC">
        <w:rPr>
          <w:noProof/>
        </w:rPr>
        <w:t xml:space="preserve">i videoklipp </w:t>
      </w:r>
      <w:r w:rsidR="00F126CE">
        <w:rPr>
          <w:noProof/>
        </w:rPr>
        <w:t xml:space="preserve">från </w:t>
      </w:r>
      <w:r w:rsidR="00C6197D">
        <w:rPr>
          <w:noProof/>
        </w:rPr>
        <w:t>fredagens gästtimmar</w:t>
      </w:r>
      <w:r w:rsidR="003834D4">
        <w:rPr>
          <w:noProof/>
        </w:rPr>
        <w:t>, där</w:t>
      </w:r>
      <w:r>
        <w:rPr>
          <w:noProof/>
        </w:rPr>
        <w:t xml:space="preserve"> samma korta</w:t>
      </w:r>
      <w:r w:rsidR="003834D4">
        <w:rPr>
          <w:noProof/>
        </w:rPr>
        <w:t xml:space="preserve"> bit </w:t>
      </w:r>
      <w:r w:rsidR="00C6197D">
        <w:rPr>
          <w:noProof/>
        </w:rPr>
        <w:t>ur</w:t>
      </w:r>
      <w:r w:rsidR="00DF2F82">
        <w:rPr>
          <w:noProof/>
        </w:rPr>
        <w:t xml:space="preserve"> Astrid Lindgrens Bröderna Lejonhjärta </w:t>
      </w:r>
      <w:r w:rsidR="003834D4">
        <w:rPr>
          <w:noProof/>
        </w:rPr>
        <w:t>är utläst på svenska, danska, norska, isländska, färöiska (och finska</w:t>
      </w:r>
      <w:r>
        <w:rPr>
          <w:noProof/>
        </w:rPr>
        <w:t>)</w:t>
      </w:r>
      <w:r w:rsidR="003834D4">
        <w:rPr>
          <w:noProof/>
        </w:rPr>
        <w:t xml:space="preserve">. </w:t>
      </w:r>
    </w:p>
    <w:p w:rsidR="00834473" w:rsidRDefault="00834473" w:rsidP="00834473">
      <w:pPr>
        <w:rPr>
          <w:noProof/>
        </w:rPr>
      </w:pPr>
    </w:p>
    <w:p w:rsidR="00834473" w:rsidRDefault="00685FF8" w:rsidP="00834473">
      <w:pPr>
        <w:rPr>
          <w:b/>
          <w:noProof/>
          <w:sz w:val="28"/>
          <w:szCs w:val="28"/>
        </w:rPr>
      </w:pPr>
      <w:r w:rsidRPr="00207590">
        <w:rPr>
          <w:b/>
          <w:noProof/>
          <w:sz w:val="28"/>
          <w:szCs w:val="28"/>
        </w:rPr>
        <w:t>G</w:t>
      </w:r>
      <w:r w:rsidR="00D769D8" w:rsidRPr="00207590">
        <w:rPr>
          <w:b/>
          <w:noProof/>
          <w:sz w:val="28"/>
          <w:szCs w:val="28"/>
        </w:rPr>
        <w:t>äster från grannländer</w:t>
      </w:r>
    </w:p>
    <w:p w:rsidR="00207590" w:rsidRPr="00207590" w:rsidRDefault="00207590" w:rsidP="00834473">
      <w:pPr>
        <w:rPr>
          <w:b/>
          <w:noProof/>
          <w:sz w:val="28"/>
          <w:szCs w:val="28"/>
        </w:rPr>
      </w:pPr>
    </w:p>
    <w:p w:rsidR="00834473" w:rsidRDefault="00834473" w:rsidP="00834473">
      <w:pPr>
        <w:rPr>
          <w:noProof/>
        </w:rPr>
      </w:pPr>
      <w:r>
        <w:rPr>
          <w:noProof/>
        </w:rPr>
        <w:t>Våra gäs</w:t>
      </w:r>
      <w:r w:rsidR="00025304">
        <w:rPr>
          <w:noProof/>
        </w:rPr>
        <w:t>ter som var födda i</w:t>
      </w:r>
      <w:r>
        <w:rPr>
          <w:noProof/>
        </w:rPr>
        <w:t xml:space="preserve"> Danmark och </w:t>
      </w:r>
      <w:r w:rsidR="00025304">
        <w:rPr>
          <w:noProof/>
        </w:rPr>
        <w:t xml:space="preserve">på </w:t>
      </w:r>
      <w:r>
        <w:rPr>
          <w:noProof/>
        </w:rPr>
        <w:t>Island</w:t>
      </w:r>
      <w:r w:rsidR="00C6197D">
        <w:rPr>
          <w:noProof/>
        </w:rPr>
        <w:t>,</w:t>
      </w:r>
      <w:r>
        <w:rPr>
          <w:noProof/>
        </w:rPr>
        <w:t xml:space="preserve"> och en svensk gäst</w:t>
      </w:r>
      <w:r w:rsidR="00C6197D">
        <w:rPr>
          <w:noProof/>
        </w:rPr>
        <w:t>,</w:t>
      </w:r>
      <w:r w:rsidR="00E6377B">
        <w:rPr>
          <w:noProof/>
        </w:rPr>
        <w:t xml:space="preserve"> (d</w:t>
      </w:r>
      <w:r w:rsidR="008D4A92">
        <w:rPr>
          <w:noProof/>
        </w:rPr>
        <w:t xml:space="preserve">en </w:t>
      </w:r>
      <w:r w:rsidR="00900732">
        <w:rPr>
          <w:noProof/>
        </w:rPr>
        <w:t>inbjudna norrmannen</w:t>
      </w:r>
      <w:r w:rsidR="008D4A92">
        <w:rPr>
          <w:noProof/>
        </w:rPr>
        <w:t xml:space="preserve"> hade blivit förhindrad</w:t>
      </w:r>
      <w:r w:rsidR="00E6377B">
        <w:rPr>
          <w:noProof/>
        </w:rPr>
        <w:t>)</w:t>
      </w:r>
      <w:r w:rsidR="00373259">
        <w:rPr>
          <w:noProof/>
        </w:rPr>
        <w:t>,</w:t>
      </w:r>
      <w:r>
        <w:rPr>
          <w:noProof/>
        </w:rPr>
        <w:t xml:space="preserve"> berättade om hur</w:t>
      </w:r>
      <w:r w:rsidR="00900732">
        <w:rPr>
          <w:noProof/>
        </w:rPr>
        <w:t xml:space="preserve"> folk i</w:t>
      </w:r>
      <w:r>
        <w:rPr>
          <w:noProof/>
        </w:rPr>
        <w:t xml:space="preserve"> </w:t>
      </w:r>
      <w:r w:rsidR="00F126CE">
        <w:rPr>
          <w:noProof/>
        </w:rPr>
        <w:t>alla</w:t>
      </w:r>
      <w:r w:rsidR="00900732">
        <w:rPr>
          <w:noProof/>
        </w:rPr>
        <w:t xml:space="preserve"> områden </w:t>
      </w:r>
      <w:r w:rsidR="00B87DD3">
        <w:rPr>
          <w:noProof/>
        </w:rPr>
        <w:t xml:space="preserve">i Norden </w:t>
      </w:r>
      <w:r>
        <w:rPr>
          <w:noProof/>
        </w:rPr>
        <w:t xml:space="preserve"> under hela den kända historien alltid haft mer eller mindre att göra med varan</w:t>
      </w:r>
      <w:r w:rsidR="009F59C5">
        <w:rPr>
          <w:noProof/>
        </w:rPr>
        <w:t>dra sedan</w:t>
      </w:r>
      <w:r w:rsidR="000C08EB">
        <w:rPr>
          <w:noProof/>
        </w:rPr>
        <w:t xml:space="preserve"> vandringar</w:t>
      </w:r>
      <w:r w:rsidR="009F59C5">
        <w:rPr>
          <w:noProof/>
        </w:rPr>
        <w:t>na</w:t>
      </w:r>
      <w:r w:rsidR="000C08EB">
        <w:rPr>
          <w:noProof/>
        </w:rPr>
        <w:t>,</w:t>
      </w:r>
      <w:r>
        <w:rPr>
          <w:noProof/>
        </w:rPr>
        <w:t xml:space="preserve"> </w:t>
      </w:r>
      <w:r w:rsidR="00900732">
        <w:rPr>
          <w:noProof/>
        </w:rPr>
        <w:t xml:space="preserve">under </w:t>
      </w:r>
      <w:r>
        <w:rPr>
          <w:noProof/>
        </w:rPr>
        <w:t>områdeserövringar och otaliga gräns</w:t>
      </w:r>
      <w:r w:rsidR="0025361D">
        <w:rPr>
          <w:noProof/>
        </w:rPr>
        <w:t>strider</w:t>
      </w:r>
      <w:r w:rsidR="00E6377B">
        <w:rPr>
          <w:noProof/>
        </w:rPr>
        <w:t xml:space="preserve"> och gräns</w:t>
      </w:r>
      <w:r>
        <w:rPr>
          <w:noProof/>
        </w:rPr>
        <w:t>dragningar,</w:t>
      </w:r>
      <w:r w:rsidRPr="003B6971">
        <w:rPr>
          <w:noProof/>
        </w:rPr>
        <w:t xml:space="preserve"> </w:t>
      </w:r>
      <w:r>
        <w:rPr>
          <w:noProof/>
        </w:rPr>
        <w:t>gemensamma unioner,</w:t>
      </w:r>
      <w:r w:rsidR="00900732">
        <w:rPr>
          <w:noProof/>
        </w:rPr>
        <w:t xml:space="preserve"> i</w:t>
      </w:r>
      <w:r>
        <w:rPr>
          <w:noProof/>
        </w:rPr>
        <w:t xml:space="preserve"> </w:t>
      </w:r>
      <w:r w:rsidR="000C08EB">
        <w:rPr>
          <w:noProof/>
        </w:rPr>
        <w:t xml:space="preserve">handel och </w:t>
      </w:r>
      <w:r>
        <w:rPr>
          <w:noProof/>
        </w:rPr>
        <w:t xml:space="preserve">handelsförbindelser, </w:t>
      </w:r>
      <w:r w:rsidR="00025304">
        <w:rPr>
          <w:noProof/>
        </w:rPr>
        <w:t>speciellt sedan 1900-talet</w:t>
      </w:r>
      <w:bookmarkStart w:id="0" w:name="_GoBack"/>
      <w:bookmarkEnd w:id="0"/>
      <w:r w:rsidR="00025304">
        <w:rPr>
          <w:noProof/>
        </w:rPr>
        <w:t xml:space="preserve"> </w:t>
      </w:r>
      <w:r w:rsidR="000C08EB">
        <w:rPr>
          <w:noProof/>
        </w:rPr>
        <w:t xml:space="preserve">med </w:t>
      </w:r>
      <w:r>
        <w:rPr>
          <w:noProof/>
        </w:rPr>
        <w:t>bistå</w:t>
      </w:r>
      <w:r w:rsidR="00E6377B">
        <w:rPr>
          <w:noProof/>
        </w:rPr>
        <w:t>e</w:t>
      </w:r>
      <w:r>
        <w:rPr>
          <w:noProof/>
        </w:rPr>
        <w:t>nd</w:t>
      </w:r>
      <w:r w:rsidR="00E6377B">
        <w:rPr>
          <w:noProof/>
        </w:rPr>
        <w:t>e</w:t>
      </w:r>
      <w:r>
        <w:rPr>
          <w:noProof/>
        </w:rPr>
        <w:t xml:space="preserve"> </w:t>
      </w:r>
      <w:r w:rsidR="003355AE">
        <w:rPr>
          <w:noProof/>
        </w:rPr>
        <w:t xml:space="preserve">verksamhet </w:t>
      </w:r>
      <w:r w:rsidR="00207590">
        <w:rPr>
          <w:noProof/>
        </w:rPr>
        <w:t>under svåra tider</w:t>
      </w:r>
      <w:r w:rsidR="000C08EB">
        <w:rPr>
          <w:noProof/>
        </w:rPr>
        <w:t>,</w:t>
      </w:r>
      <w:r w:rsidR="00900732">
        <w:rPr>
          <w:noProof/>
        </w:rPr>
        <w:t xml:space="preserve"> med</w:t>
      </w:r>
      <w:r w:rsidR="000C08EB">
        <w:rPr>
          <w:noProof/>
        </w:rPr>
        <w:t xml:space="preserve"> att erbjuda arbete och ta emot inflyttande familjer</w:t>
      </w:r>
      <w:r>
        <w:rPr>
          <w:noProof/>
        </w:rPr>
        <w:t xml:space="preserve">, </w:t>
      </w:r>
      <w:r w:rsidR="003355AE">
        <w:rPr>
          <w:noProof/>
        </w:rPr>
        <w:t>men också</w:t>
      </w:r>
      <w:r w:rsidR="00F126CE">
        <w:rPr>
          <w:noProof/>
        </w:rPr>
        <w:t xml:space="preserve"> i samband med många slags</w:t>
      </w:r>
      <w:r w:rsidR="003355AE">
        <w:rPr>
          <w:noProof/>
        </w:rPr>
        <w:t xml:space="preserve"> nöje</w:t>
      </w:r>
      <w:r w:rsidR="00F126CE">
        <w:rPr>
          <w:noProof/>
        </w:rPr>
        <w:t>n</w:t>
      </w:r>
      <w:r w:rsidR="00C6197D">
        <w:rPr>
          <w:noProof/>
        </w:rPr>
        <w:t xml:space="preserve"> och fröjder</w:t>
      </w:r>
      <w:r w:rsidR="00F126CE">
        <w:rPr>
          <w:noProof/>
        </w:rPr>
        <w:t>,</w:t>
      </w:r>
      <w:r w:rsidR="009F59C5">
        <w:rPr>
          <w:noProof/>
        </w:rPr>
        <w:t xml:space="preserve"> i</w:t>
      </w:r>
      <w:r w:rsidR="00B87DD3">
        <w:rPr>
          <w:noProof/>
        </w:rPr>
        <w:t xml:space="preserve"> föreningar, </w:t>
      </w:r>
      <w:r>
        <w:rPr>
          <w:noProof/>
        </w:rPr>
        <w:t>spännande idr</w:t>
      </w:r>
      <w:r w:rsidR="00B87DD3">
        <w:rPr>
          <w:noProof/>
        </w:rPr>
        <w:t>ottsevenemang och -tävlingar</w:t>
      </w:r>
      <w:r w:rsidR="00E6377B">
        <w:rPr>
          <w:noProof/>
        </w:rPr>
        <w:t xml:space="preserve"> osv. Rörligheten</w:t>
      </w:r>
      <w:r>
        <w:rPr>
          <w:noProof/>
        </w:rPr>
        <w:t xml:space="preserve"> länderna</w:t>
      </w:r>
      <w:r w:rsidR="00E6377B">
        <w:rPr>
          <w:noProof/>
        </w:rPr>
        <w:t xml:space="preserve"> emellan</w:t>
      </w:r>
      <w:r>
        <w:rPr>
          <w:noProof/>
        </w:rPr>
        <w:t xml:space="preserve"> i Norden har vari</w:t>
      </w:r>
      <w:r w:rsidR="000C08EB">
        <w:rPr>
          <w:noProof/>
        </w:rPr>
        <w:t>t tämligen lätt</w:t>
      </w:r>
      <w:r w:rsidR="00E6377B">
        <w:rPr>
          <w:noProof/>
        </w:rPr>
        <w:t xml:space="preserve"> tack vare</w:t>
      </w:r>
      <w:r w:rsidR="000C08EB">
        <w:rPr>
          <w:noProof/>
        </w:rPr>
        <w:t xml:space="preserve"> </w:t>
      </w:r>
      <w:r w:rsidR="00685FF8">
        <w:rPr>
          <w:noProof/>
        </w:rPr>
        <w:t>en del</w:t>
      </w:r>
      <w:r w:rsidR="009F59C5">
        <w:rPr>
          <w:noProof/>
        </w:rPr>
        <w:t xml:space="preserve"> mellanstatliga avtal,</w:t>
      </w:r>
      <w:r w:rsidR="00770569">
        <w:rPr>
          <w:noProof/>
        </w:rPr>
        <w:t xml:space="preserve"> lagar och bestämmelser;</w:t>
      </w:r>
      <w:r w:rsidR="000C08EB">
        <w:rPr>
          <w:noProof/>
        </w:rPr>
        <w:t xml:space="preserve"> </w:t>
      </w:r>
      <w:r w:rsidR="00770569">
        <w:rPr>
          <w:noProof/>
        </w:rPr>
        <w:t>en fördel har också varit</w:t>
      </w:r>
      <w:r w:rsidR="00685FF8">
        <w:rPr>
          <w:noProof/>
        </w:rPr>
        <w:t xml:space="preserve"> att dessa länder har</w:t>
      </w:r>
      <w:r w:rsidR="00770569">
        <w:rPr>
          <w:noProof/>
        </w:rPr>
        <w:t xml:space="preserve"> </w:t>
      </w:r>
      <w:r w:rsidR="000C08EB">
        <w:rPr>
          <w:noProof/>
        </w:rPr>
        <w:t xml:space="preserve">många kulturella </w:t>
      </w:r>
      <w:r>
        <w:rPr>
          <w:noProof/>
        </w:rPr>
        <w:t xml:space="preserve">likheter och gemensamma drag. </w:t>
      </w:r>
    </w:p>
    <w:p w:rsidR="009F59C5" w:rsidRDefault="009F59C5" w:rsidP="00834473">
      <w:pPr>
        <w:rPr>
          <w:noProof/>
        </w:rPr>
      </w:pPr>
    </w:p>
    <w:p w:rsidR="009F59C5" w:rsidRDefault="009F59C5" w:rsidP="00834473">
      <w:pPr>
        <w:rPr>
          <w:noProof/>
        </w:rPr>
      </w:pPr>
      <w:r>
        <w:rPr>
          <w:noProof/>
        </w:rPr>
        <w:t xml:space="preserve">Vår svenska gäst som också hade arbetat i Afrika, poängterade kraftigt </w:t>
      </w:r>
      <w:r w:rsidR="00C6197D">
        <w:rPr>
          <w:noProof/>
        </w:rPr>
        <w:t xml:space="preserve">världens </w:t>
      </w:r>
      <w:r>
        <w:rPr>
          <w:noProof/>
        </w:rPr>
        <w:t xml:space="preserve">alla olika kulturers lika värde </w:t>
      </w:r>
      <w:r w:rsidR="00AD2F0A">
        <w:rPr>
          <w:noProof/>
        </w:rPr>
        <w:t xml:space="preserve">och lika rätt att finnas till, som tillsammans kan leda till </w:t>
      </w:r>
      <w:r w:rsidR="00900732">
        <w:rPr>
          <w:noProof/>
        </w:rPr>
        <w:t xml:space="preserve">allas </w:t>
      </w:r>
      <w:r w:rsidR="00AD2F0A">
        <w:rPr>
          <w:noProof/>
        </w:rPr>
        <w:t>mångfaldig</w:t>
      </w:r>
      <w:r w:rsidR="00900732">
        <w:rPr>
          <w:noProof/>
        </w:rPr>
        <w:t>a</w:t>
      </w:r>
      <w:r w:rsidR="00AD2F0A">
        <w:rPr>
          <w:noProof/>
        </w:rPr>
        <w:t xml:space="preserve"> kulturrikedom.</w:t>
      </w:r>
    </w:p>
    <w:p w:rsidR="00834473" w:rsidRDefault="00834473" w:rsidP="00834473">
      <w:pPr>
        <w:rPr>
          <w:noProof/>
        </w:rPr>
      </w:pPr>
    </w:p>
    <w:p w:rsidR="00207590" w:rsidRDefault="00207590" w:rsidP="00834473">
      <w:pPr>
        <w:rPr>
          <w:noProof/>
        </w:rPr>
      </w:pPr>
    </w:p>
    <w:p w:rsidR="00834473" w:rsidRPr="00207590" w:rsidRDefault="00770569" w:rsidP="00834473">
      <w:pPr>
        <w:rPr>
          <w:b/>
          <w:noProof/>
          <w:sz w:val="28"/>
          <w:szCs w:val="28"/>
        </w:rPr>
      </w:pPr>
      <w:r w:rsidRPr="00207590">
        <w:rPr>
          <w:b/>
          <w:noProof/>
          <w:sz w:val="28"/>
          <w:szCs w:val="28"/>
        </w:rPr>
        <w:lastRenderedPageBreak/>
        <w:t>Hur argumenterar man för</w:t>
      </w:r>
      <w:r w:rsidR="00AD2F0A" w:rsidRPr="00207590">
        <w:rPr>
          <w:b/>
          <w:noProof/>
          <w:sz w:val="28"/>
          <w:szCs w:val="28"/>
        </w:rPr>
        <w:t xml:space="preserve"> att det </w:t>
      </w:r>
      <w:r w:rsidRPr="00207590">
        <w:rPr>
          <w:b/>
          <w:noProof/>
          <w:sz w:val="28"/>
          <w:szCs w:val="28"/>
        </w:rPr>
        <w:t>är ett och samma germanskt språk</w:t>
      </w:r>
      <w:r w:rsidR="00F126CE" w:rsidRPr="00207590">
        <w:rPr>
          <w:b/>
          <w:noProof/>
          <w:sz w:val="28"/>
          <w:szCs w:val="28"/>
        </w:rPr>
        <w:t xml:space="preserve"> som gäller </w:t>
      </w:r>
      <w:r w:rsidR="00CE7A16" w:rsidRPr="00207590">
        <w:rPr>
          <w:b/>
          <w:noProof/>
          <w:sz w:val="28"/>
          <w:szCs w:val="28"/>
        </w:rPr>
        <w:t>hela nordiska språkområdet</w:t>
      </w:r>
      <w:r w:rsidR="00834473" w:rsidRPr="00207590">
        <w:rPr>
          <w:b/>
          <w:noProof/>
          <w:sz w:val="28"/>
          <w:szCs w:val="28"/>
        </w:rPr>
        <w:t>?</w:t>
      </w:r>
    </w:p>
    <w:p w:rsidR="00834473" w:rsidRDefault="00834473" w:rsidP="00834473">
      <w:pPr>
        <w:rPr>
          <w:noProof/>
        </w:rPr>
      </w:pPr>
    </w:p>
    <w:p w:rsidR="00834473" w:rsidRDefault="00C25882" w:rsidP="00834473">
      <w:pPr>
        <w:rPr>
          <w:noProof/>
        </w:rPr>
      </w:pPr>
      <w:r>
        <w:rPr>
          <w:noProof/>
        </w:rPr>
        <w:t>De germanska språken s</w:t>
      </w:r>
      <w:r w:rsidR="00834473">
        <w:rPr>
          <w:noProof/>
        </w:rPr>
        <w:t>venska, danska, norska, isländska och färöiska utvecklades alla ur fornnordiskan som var den gemensamma beteckningen för</w:t>
      </w:r>
      <w:r w:rsidR="005761F0">
        <w:rPr>
          <w:noProof/>
        </w:rPr>
        <w:t xml:space="preserve"> de</w:t>
      </w:r>
      <w:r w:rsidR="00834473">
        <w:rPr>
          <w:noProof/>
        </w:rPr>
        <w:t xml:space="preserve"> mer distinkta regionala diale</w:t>
      </w:r>
      <w:r w:rsidR="00770569">
        <w:rPr>
          <w:noProof/>
        </w:rPr>
        <w:t>kter som talades i Norden sedan</w:t>
      </w:r>
      <w:r w:rsidR="00737D67">
        <w:rPr>
          <w:noProof/>
        </w:rPr>
        <w:t xml:space="preserve"> 700-talet och som</w:t>
      </w:r>
      <w:r w:rsidR="00834473">
        <w:rPr>
          <w:noProof/>
        </w:rPr>
        <w:t xml:space="preserve"> så småningom började </w:t>
      </w:r>
      <w:r w:rsidR="00900732">
        <w:rPr>
          <w:noProof/>
        </w:rPr>
        <w:t xml:space="preserve">utvecklas och </w:t>
      </w:r>
      <w:r w:rsidR="00834473">
        <w:rPr>
          <w:noProof/>
        </w:rPr>
        <w:t>fjärma sig från varandra. För att bättre förstå orsakerna till de nuvarande skillnaderna</w:t>
      </w:r>
      <w:r w:rsidR="000C08EB">
        <w:rPr>
          <w:noProof/>
        </w:rPr>
        <w:t xml:space="preserve"> och likheterna</w:t>
      </w:r>
      <w:r w:rsidR="00834473">
        <w:rPr>
          <w:noProof/>
        </w:rPr>
        <w:t xml:space="preserve"> mellan de nordiska </w:t>
      </w:r>
      <w:r w:rsidR="00AD2F0A">
        <w:rPr>
          <w:noProof/>
        </w:rPr>
        <w:t>ländernas språk</w:t>
      </w:r>
      <w:r w:rsidR="00834473">
        <w:rPr>
          <w:noProof/>
        </w:rPr>
        <w:t xml:space="preserve"> kan utvecklingen granskas enligt följande mönster:</w:t>
      </w:r>
    </w:p>
    <w:p w:rsidR="00834473" w:rsidRDefault="00834473" w:rsidP="00834473">
      <w:pPr>
        <w:rPr>
          <w:noProof/>
        </w:rPr>
      </w:pPr>
    </w:p>
    <w:p w:rsidR="00834473" w:rsidRDefault="00834473" w:rsidP="00834473">
      <w:pPr>
        <w:rPr>
          <w:noProof/>
        </w:rPr>
      </w:pPr>
      <w:r>
        <w:rPr>
          <w:noProof/>
        </w:rPr>
        <w:t>De fastlandsskandinaviska dialekterna (svenska, norska, danska) genomgick alla likadana utvecklingsstadier under påverkan av bl a lågtyskan.</w:t>
      </w:r>
      <w:r w:rsidR="000C08EB">
        <w:rPr>
          <w:noProof/>
        </w:rPr>
        <w:t xml:space="preserve"> Norge har numera två s</w:t>
      </w:r>
      <w:r w:rsidR="00667A6A">
        <w:rPr>
          <w:noProof/>
        </w:rPr>
        <w:t>pråkformer, bokmål och nynorska:</w:t>
      </w:r>
      <w:r>
        <w:rPr>
          <w:noProof/>
        </w:rPr>
        <w:t xml:space="preserve"> Särs</w:t>
      </w:r>
      <w:r w:rsidR="000C08EB">
        <w:rPr>
          <w:noProof/>
        </w:rPr>
        <w:t>kilt bokmålsnorska</w:t>
      </w:r>
      <w:r w:rsidR="005761F0">
        <w:rPr>
          <w:noProof/>
        </w:rPr>
        <w:t>n</w:t>
      </w:r>
      <w:r>
        <w:rPr>
          <w:noProof/>
        </w:rPr>
        <w:t xml:space="preserve"> och </w:t>
      </w:r>
      <w:r w:rsidR="000C08EB">
        <w:rPr>
          <w:noProof/>
        </w:rPr>
        <w:t>danska skriftspråket</w:t>
      </w:r>
      <w:r>
        <w:rPr>
          <w:noProof/>
        </w:rPr>
        <w:t xml:space="preserve"> är nära v</w:t>
      </w:r>
      <w:r w:rsidR="005761F0">
        <w:rPr>
          <w:noProof/>
        </w:rPr>
        <w:t>arandra, beroende på</w:t>
      </w:r>
      <w:r>
        <w:rPr>
          <w:noProof/>
        </w:rPr>
        <w:t xml:space="preserve"> att</w:t>
      </w:r>
      <w:r w:rsidR="00667A6A">
        <w:rPr>
          <w:noProof/>
        </w:rPr>
        <w:t xml:space="preserve"> norska</w:t>
      </w:r>
      <w:r>
        <w:rPr>
          <w:noProof/>
        </w:rPr>
        <w:t xml:space="preserve"> </w:t>
      </w:r>
      <w:r w:rsidR="005761F0">
        <w:rPr>
          <w:noProof/>
        </w:rPr>
        <w:t>bokmålet utgick från danskan, som i den</w:t>
      </w:r>
      <w:r>
        <w:rPr>
          <w:noProof/>
        </w:rPr>
        <w:t xml:space="preserve"> dansk-norska unionen (15</w:t>
      </w:r>
      <w:r w:rsidR="00AF6328">
        <w:rPr>
          <w:noProof/>
        </w:rPr>
        <w:t xml:space="preserve">21 </w:t>
      </w:r>
      <w:r w:rsidR="00CE7A16">
        <w:rPr>
          <w:noProof/>
        </w:rPr>
        <w:t>- 1814) var det enda officiellt tillåtna</w:t>
      </w:r>
      <w:r>
        <w:rPr>
          <w:noProof/>
        </w:rPr>
        <w:t xml:space="preserve"> skriftspråket. Däremot har nynorskan, som huvudsakligen var opåverkad av danskan och </w:t>
      </w:r>
      <w:r w:rsidR="00764309">
        <w:rPr>
          <w:noProof/>
        </w:rPr>
        <w:t xml:space="preserve">som </w:t>
      </w:r>
      <w:r>
        <w:rPr>
          <w:noProof/>
        </w:rPr>
        <w:t>utgick från de norska dialekterna, flera g</w:t>
      </w:r>
      <w:r w:rsidR="005761F0">
        <w:rPr>
          <w:noProof/>
        </w:rPr>
        <w:t>emensamma drag med svenskan</w:t>
      </w:r>
      <w:r w:rsidR="001B3DF1">
        <w:rPr>
          <w:noProof/>
        </w:rPr>
        <w:t>. Därför är det lätt för dem som behärskar norska eller svenska</w:t>
      </w:r>
      <w:r w:rsidR="005761F0">
        <w:rPr>
          <w:noProof/>
        </w:rPr>
        <w:t xml:space="preserve"> att </w:t>
      </w:r>
      <w:r>
        <w:rPr>
          <w:noProof/>
        </w:rPr>
        <w:t>förstå varandra</w:t>
      </w:r>
      <w:r w:rsidR="00F85BD1">
        <w:rPr>
          <w:noProof/>
        </w:rPr>
        <w:t xml:space="preserve"> väl</w:t>
      </w:r>
      <w:r w:rsidR="00667A6A">
        <w:rPr>
          <w:noProof/>
        </w:rPr>
        <w:t xml:space="preserve"> både i tal och skrift</w:t>
      </w:r>
      <w:r w:rsidR="00F85BD1">
        <w:rPr>
          <w:noProof/>
        </w:rPr>
        <w:t>, medan danskan</w:t>
      </w:r>
      <w:r w:rsidR="0025361D">
        <w:rPr>
          <w:noProof/>
        </w:rPr>
        <w:t xml:space="preserve"> för</w:t>
      </w:r>
      <w:r w:rsidR="008D7152">
        <w:rPr>
          <w:noProof/>
        </w:rPr>
        <w:t xml:space="preserve"> </w:t>
      </w:r>
      <w:r w:rsidR="00CE7A16">
        <w:rPr>
          <w:noProof/>
        </w:rPr>
        <w:t>uttalet</w:t>
      </w:r>
      <w:r w:rsidR="00F85BD1">
        <w:rPr>
          <w:noProof/>
        </w:rPr>
        <w:t>s</w:t>
      </w:r>
      <w:r w:rsidR="000C08EB">
        <w:rPr>
          <w:noProof/>
        </w:rPr>
        <w:t xml:space="preserve"> </w:t>
      </w:r>
      <w:r w:rsidR="00F85BD1">
        <w:rPr>
          <w:noProof/>
        </w:rPr>
        <w:t>skull kan te sig svårare; danskans uttal har haft en</w:t>
      </w:r>
      <w:r w:rsidR="0025361D">
        <w:rPr>
          <w:noProof/>
        </w:rPr>
        <w:t xml:space="preserve"> </w:t>
      </w:r>
      <w:r w:rsidR="008D7152">
        <w:rPr>
          <w:noProof/>
        </w:rPr>
        <w:t>säreg</w:t>
      </w:r>
      <w:r w:rsidR="00F85BD1">
        <w:rPr>
          <w:noProof/>
        </w:rPr>
        <w:t>en</w:t>
      </w:r>
      <w:r w:rsidR="008D7152">
        <w:rPr>
          <w:noProof/>
        </w:rPr>
        <w:t xml:space="preserve"> utveckling</w:t>
      </w:r>
      <w:r>
        <w:rPr>
          <w:noProof/>
        </w:rPr>
        <w:t xml:space="preserve">. </w:t>
      </w:r>
    </w:p>
    <w:p w:rsidR="00834473" w:rsidRDefault="00834473" w:rsidP="00834473">
      <w:pPr>
        <w:rPr>
          <w:noProof/>
        </w:rPr>
      </w:pPr>
    </w:p>
    <w:p w:rsidR="001B3DF1" w:rsidRDefault="00834473" w:rsidP="00834473">
      <w:pPr>
        <w:rPr>
          <w:noProof/>
        </w:rPr>
      </w:pPr>
      <w:r>
        <w:rPr>
          <w:noProof/>
        </w:rPr>
        <w:t>P g a Färöarnas och Islands avstånd från det skandinaviska fastlandet var språkutvecklingen där långsammare o</w:t>
      </w:r>
      <w:r w:rsidR="005761F0">
        <w:rPr>
          <w:noProof/>
        </w:rPr>
        <w:t>ch utvecklingen har inte gått märkvärdigt</w:t>
      </w:r>
      <w:r w:rsidR="00764309">
        <w:rPr>
          <w:noProof/>
        </w:rPr>
        <w:t xml:space="preserve"> långt</w:t>
      </w:r>
      <w:r>
        <w:rPr>
          <w:noProof/>
        </w:rPr>
        <w:t>.</w:t>
      </w:r>
      <w:r w:rsidR="00764309">
        <w:rPr>
          <w:noProof/>
        </w:rPr>
        <w:t xml:space="preserve"> </w:t>
      </w:r>
      <w:r w:rsidR="00CE2229">
        <w:rPr>
          <w:noProof/>
        </w:rPr>
        <w:t>Isländskan och färöiskan</w:t>
      </w:r>
      <w:r w:rsidR="00E61CE5">
        <w:rPr>
          <w:noProof/>
        </w:rPr>
        <w:t xml:space="preserve"> har </w:t>
      </w:r>
      <w:r w:rsidR="00CE7A16">
        <w:rPr>
          <w:noProof/>
        </w:rPr>
        <w:t xml:space="preserve">ännu </w:t>
      </w:r>
      <w:r w:rsidR="00E61CE5">
        <w:rPr>
          <w:noProof/>
        </w:rPr>
        <w:t>kvar största delen av det fornisländska</w:t>
      </w:r>
      <w:r w:rsidR="00CE2229">
        <w:rPr>
          <w:noProof/>
        </w:rPr>
        <w:t xml:space="preserve"> och fornfäröiska</w:t>
      </w:r>
      <w:r w:rsidR="00E61CE5">
        <w:rPr>
          <w:noProof/>
        </w:rPr>
        <w:t xml:space="preserve"> ordförrådet och böjningssystem</w:t>
      </w:r>
      <w:r w:rsidR="005761F0">
        <w:rPr>
          <w:noProof/>
        </w:rPr>
        <w:t>et, t.ex. att läsa gamla isländska</w:t>
      </w:r>
      <w:r w:rsidR="00E61CE5">
        <w:rPr>
          <w:noProof/>
        </w:rPr>
        <w:t xml:space="preserve"> sagor är relativt lätt för dagens islänningar. </w:t>
      </w:r>
    </w:p>
    <w:p w:rsidR="00834473" w:rsidRDefault="001B3DF1" w:rsidP="00834473">
      <w:pPr>
        <w:rPr>
          <w:noProof/>
        </w:rPr>
      </w:pPr>
      <w:r>
        <w:rPr>
          <w:noProof/>
        </w:rPr>
        <w:t>Den i</w:t>
      </w:r>
      <w:r w:rsidR="00E61CE5">
        <w:rPr>
          <w:noProof/>
        </w:rPr>
        <w:t>sländsk</w:t>
      </w:r>
      <w:r>
        <w:rPr>
          <w:noProof/>
        </w:rPr>
        <w:t>a</w:t>
      </w:r>
      <w:r w:rsidR="00E61CE5">
        <w:rPr>
          <w:noProof/>
        </w:rPr>
        <w:t xml:space="preserve"> språkpolitik</w:t>
      </w:r>
      <w:r>
        <w:rPr>
          <w:noProof/>
        </w:rPr>
        <w:t>en har lagt</w:t>
      </w:r>
      <w:r w:rsidR="00E61CE5">
        <w:rPr>
          <w:noProof/>
        </w:rPr>
        <w:t xml:space="preserve"> vikt vid att</w:t>
      </w:r>
      <w:r w:rsidR="00764309">
        <w:rPr>
          <w:noProof/>
        </w:rPr>
        <w:t xml:space="preserve"> bevara och upprätthålla isländska språket</w:t>
      </w:r>
      <w:r w:rsidR="00E61CE5">
        <w:rPr>
          <w:noProof/>
        </w:rPr>
        <w:t xml:space="preserve"> </w:t>
      </w:r>
      <w:r w:rsidR="00CE7A16">
        <w:rPr>
          <w:noProof/>
        </w:rPr>
        <w:t xml:space="preserve">som det är </w:t>
      </w:r>
      <w:r w:rsidR="00E232F4">
        <w:rPr>
          <w:noProof/>
        </w:rPr>
        <w:t>och undvika lån</w:t>
      </w:r>
      <w:r w:rsidR="001E3247">
        <w:rPr>
          <w:noProof/>
        </w:rPr>
        <w:t>ord från utlandet, även om engelskan</w:t>
      </w:r>
      <w:r w:rsidR="00764309">
        <w:rPr>
          <w:noProof/>
        </w:rPr>
        <w:t xml:space="preserve"> också träng</w:t>
      </w:r>
      <w:r w:rsidR="008D7152">
        <w:rPr>
          <w:noProof/>
        </w:rPr>
        <w:t>t</w:t>
      </w:r>
      <w:r w:rsidR="00764309">
        <w:rPr>
          <w:noProof/>
        </w:rPr>
        <w:t>s</w:t>
      </w:r>
      <w:r w:rsidR="00CE7A16">
        <w:rPr>
          <w:noProof/>
        </w:rPr>
        <w:t xml:space="preserve"> allt mer</w:t>
      </w:r>
      <w:r w:rsidR="00764309">
        <w:rPr>
          <w:noProof/>
        </w:rPr>
        <w:t xml:space="preserve"> fram</w:t>
      </w:r>
      <w:r w:rsidR="001E3247">
        <w:rPr>
          <w:noProof/>
        </w:rPr>
        <w:t xml:space="preserve"> i internationella sammanhang.</w:t>
      </w:r>
      <w:r w:rsidR="00E61CE5">
        <w:rPr>
          <w:noProof/>
        </w:rPr>
        <w:t xml:space="preserve"> </w:t>
      </w:r>
      <w:r w:rsidR="001E3247">
        <w:rPr>
          <w:noProof/>
        </w:rPr>
        <w:t>På Island är det obligatoriskt att lära sig ett av de andra skandinaviska språken i grundskolan.</w:t>
      </w:r>
    </w:p>
    <w:p w:rsidR="001E3247" w:rsidRDefault="001E3247" w:rsidP="00834473">
      <w:pPr>
        <w:rPr>
          <w:noProof/>
        </w:rPr>
      </w:pPr>
      <w:r>
        <w:rPr>
          <w:noProof/>
        </w:rPr>
        <w:t>På Färöarna är fä</w:t>
      </w:r>
      <w:r w:rsidR="00737D67">
        <w:rPr>
          <w:noProof/>
        </w:rPr>
        <w:t>röiskan det primära språket och</w:t>
      </w:r>
      <w:r>
        <w:rPr>
          <w:noProof/>
        </w:rPr>
        <w:t xml:space="preserve"> det är obligatoriskt att lära sig danska i grundskolan</w:t>
      </w:r>
      <w:r w:rsidR="00737D67">
        <w:rPr>
          <w:noProof/>
        </w:rPr>
        <w:t xml:space="preserve">; </w:t>
      </w:r>
      <w:r>
        <w:rPr>
          <w:noProof/>
        </w:rPr>
        <w:t xml:space="preserve"> danskan används i offentliga sammanhang.</w:t>
      </w:r>
    </w:p>
    <w:p w:rsidR="001E3247" w:rsidRDefault="001E3247" w:rsidP="00834473">
      <w:pPr>
        <w:rPr>
          <w:noProof/>
        </w:rPr>
      </w:pPr>
    </w:p>
    <w:p w:rsidR="001E3247" w:rsidRDefault="001E3247" w:rsidP="00834473">
      <w:pPr>
        <w:rPr>
          <w:noProof/>
        </w:rPr>
      </w:pPr>
      <w:r>
        <w:rPr>
          <w:noProof/>
        </w:rPr>
        <w:t>Grönlands officiella språk är grönländskan</w:t>
      </w:r>
      <w:r w:rsidR="0034291B">
        <w:rPr>
          <w:noProof/>
        </w:rPr>
        <w:t xml:space="preserve">, </w:t>
      </w:r>
      <w:r w:rsidR="00F126CE">
        <w:rPr>
          <w:noProof/>
        </w:rPr>
        <w:t xml:space="preserve">som är </w:t>
      </w:r>
      <w:r w:rsidR="0034291B">
        <w:rPr>
          <w:noProof/>
        </w:rPr>
        <w:t>ett eskimo-aleutiskt språk, men ett av de skandinaviska språken ska läsas i grundskolan.</w:t>
      </w:r>
    </w:p>
    <w:p w:rsidR="0034291B" w:rsidRDefault="0034291B" w:rsidP="00834473">
      <w:pPr>
        <w:rPr>
          <w:noProof/>
        </w:rPr>
      </w:pPr>
    </w:p>
    <w:p w:rsidR="0034291B" w:rsidRDefault="0034291B" w:rsidP="00834473">
      <w:pPr>
        <w:rPr>
          <w:noProof/>
        </w:rPr>
      </w:pPr>
      <w:r>
        <w:rPr>
          <w:noProof/>
        </w:rPr>
        <w:t>Finla</w:t>
      </w:r>
      <w:r w:rsidR="005761F0">
        <w:rPr>
          <w:noProof/>
        </w:rPr>
        <w:t>nds nationalspråk är det fenno-ugriska</w:t>
      </w:r>
      <w:r>
        <w:rPr>
          <w:noProof/>
        </w:rPr>
        <w:t xml:space="preserve"> språk</w:t>
      </w:r>
      <w:r w:rsidR="005761F0">
        <w:rPr>
          <w:noProof/>
        </w:rPr>
        <w:t>et finskan</w:t>
      </w:r>
      <w:r w:rsidR="008D7152">
        <w:rPr>
          <w:noProof/>
        </w:rPr>
        <w:t>,</w:t>
      </w:r>
      <w:r w:rsidR="00CE7A16">
        <w:rPr>
          <w:noProof/>
        </w:rPr>
        <w:t xml:space="preserve"> hos ca 5 miljoner finnar</w:t>
      </w:r>
      <w:r w:rsidR="00C6197D">
        <w:rPr>
          <w:noProof/>
        </w:rPr>
        <w:t>,</w:t>
      </w:r>
      <w:r>
        <w:rPr>
          <w:noProof/>
        </w:rPr>
        <w:t xml:space="preserve"> och svenskan</w:t>
      </w:r>
      <w:r w:rsidR="00ED6FB2">
        <w:rPr>
          <w:noProof/>
        </w:rPr>
        <w:t>,</w:t>
      </w:r>
      <w:r>
        <w:rPr>
          <w:noProof/>
        </w:rPr>
        <w:t xml:space="preserve"> som 6 % av finländarna har som modersmål. Svenskan är ett o</w:t>
      </w:r>
      <w:r w:rsidR="002E3398">
        <w:rPr>
          <w:noProof/>
        </w:rPr>
        <w:t>bligatoriskt ämne i g</w:t>
      </w:r>
      <w:r w:rsidR="00764309">
        <w:rPr>
          <w:noProof/>
        </w:rPr>
        <w:t>rundskolan och på andra stadiet</w:t>
      </w:r>
      <w:r w:rsidR="00C6197D">
        <w:rPr>
          <w:noProof/>
        </w:rPr>
        <w:t>,</w:t>
      </w:r>
      <w:r w:rsidR="00764309">
        <w:rPr>
          <w:noProof/>
        </w:rPr>
        <w:t xml:space="preserve"> och</w:t>
      </w:r>
      <w:r w:rsidR="002E3398">
        <w:rPr>
          <w:noProof/>
        </w:rPr>
        <w:t xml:space="preserve"> till högskolestudier hör ett språkprov i svenskan.</w:t>
      </w:r>
    </w:p>
    <w:p w:rsidR="002E3398" w:rsidRDefault="002E3398" w:rsidP="00834473">
      <w:pPr>
        <w:rPr>
          <w:noProof/>
        </w:rPr>
      </w:pPr>
    </w:p>
    <w:p w:rsidR="008D4A92" w:rsidRDefault="002E3398" w:rsidP="00834473">
      <w:pPr>
        <w:rPr>
          <w:noProof/>
        </w:rPr>
      </w:pPr>
      <w:r>
        <w:rPr>
          <w:noProof/>
        </w:rPr>
        <w:t>De nordiska länderna har ett litet antal minoritetsspråk (</w:t>
      </w:r>
      <w:r w:rsidR="006B7BEE">
        <w:rPr>
          <w:noProof/>
        </w:rPr>
        <w:t>meänkieli/tornedalsfinska</w:t>
      </w:r>
      <w:r>
        <w:rPr>
          <w:noProof/>
        </w:rPr>
        <w:t>, finska, samiska, jiddisch, romani, kvänska</w:t>
      </w:r>
      <w:r w:rsidR="00043237">
        <w:rPr>
          <w:noProof/>
        </w:rPr>
        <w:t>, teckenspråk</w:t>
      </w:r>
      <w:r w:rsidR="00AF6328">
        <w:rPr>
          <w:noProof/>
        </w:rPr>
        <w:t>, tyska</w:t>
      </w:r>
      <w:r w:rsidR="006B7BEE">
        <w:rPr>
          <w:noProof/>
        </w:rPr>
        <w:t>) och ett mycket stort</w:t>
      </w:r>
      <w:r>
        <w:rPr>
          <w:noProof/>
        </w:rPr>
        <w:t xml:space="preserve"> antal invandrarspråk</w:t>
      </w:r>
      <w:r w:rsidR="008D4A92">
        <w:rPr>
          <w:noProof/>
        </w:rPr>
        <w:t>, uppskattningsvis minst 200</w:t>
      </w:r>
      <w:r>
        <w:rPr>
          <w:noProof/>
        </w:rPr>
        <w:t>.</w:t>
      </w:r>
    </w:p>
    <w:p w:rsidR="008D4A92" w:rsidRDefault="008D4A92" w:rsidP="00834473">
      <w:pPr>
        <w:rPr>
          <w:noProof/>
        </w:rPr>
      </w:pPr>
    </w:p>
    <w:p w:rsidR="002E3398" w:rsidRDefault="00737D67" w:rsidP="00834473">
      <w:pPr>
        <w:rPr>
          <w:noProof/>
        </w:rPr>
      </w:pPr>
      <w:r>
        <w:rPr>
          <w:noProof/>
        </w:rPr>
        <w:t xml:space="preserve">Ett gemensamt nordiskt </w:t>
      </w:r>
      <w:r w:rsidR="002E3398">
        <w:rPr>
          <w:noProof/>
        </w:rPr>
        <w:t>språk</w:t>
      </w:r>
      <w:r>
        <w:rPr>
          <w:noProof/>
        </w:rPr>
        <w:t xml:space="preserve"> </w:t>
      </w:r>
      <w:r w:rsidR="00764309">
        <w:rPr>
          <w:noProof/>
        </w:rPr>
        <w:t>kan</w:t>
      </w:r>
      <w:r>
        <w:rPr>
          <w:noProof/>
        </w:rPr>
        <w:t xml:space="preserve"> på många sätt</w:t>
      </w:r>
      <w:r w:rsidR="00764309">
        <w:rPr>
          <w:noProof/>
        </w:rPr>
        <w:t xml:space="preserve"> gagna</w:t>
      </w:r>
      <w:r w:rsidR="002E3398">
        <w:rPr>
          <w:noProof/>
        </w:rPr>
        <w:t xml:space="preserve"> alla</w:t>
      </w:r>
      <w:r w:rsidR="00764309">
        <w:rPr>
          <w:noProof/>
        </w:rPr>
        <w:t xml:space="preserve">, det är </w:t>
      </w:r>
      <w:r w:rsidR="00ED6FB2">
        <w:rPr>
          <w:noProof/>
        </w:rPr>
        <w:t xml:space="preserve">absolut </w:t>
      </w:r>
      <w:r w:rsidR="00764309">
        <w:rPr>
          <w:noProof/>
        </w:rPr>
        <w:t>till nytta</w:t>
      </w:r>
      <w:r w:rsidR="002E3398">
        <w:rPr>
          <w:noProof/>
        </w:rPr>
        <w:t xml:space="preserve"> på den nordiska arbetsmarknaden och inom utbildningen och</w:t>
      </w:r>
      <w:r w:rsidR="001B3DF1">
        <w:rPr>
          <w:noProof/>
        </w:rPr>
        <w:t xml:space="preserve"> erbjuder</w:t>
      </w:r>
      <w:r w:rsidR="004010C5">
        <w:rPr>
          <w:noProof/>
        </w:rPr>
        <w:t xml:space="preserve"> mångsidigt</w:t>
      </w:r>
      <w:r w:rsidR="008D7152">
        <w:rPr>
          <w:noProof/>
        </w:rPr>
        <w:t xml:space="preserve"> </w:t>
      </w:r>
      <w:r w:rsidR="002E3398">
        <w:rPr>
          <w:noProof/>
        </w:rPr>
        <w:t>möjligheter till</w:t>
      </w:r>
      <w:r w:rsidR="008D4A92">
        <w:rPr>
          <w:noProof/>
        </w:rPr>
        <w:t xml:space="preserve"> dyrbara</w:t>
      </w:r>
      <w:r w:rsidR="002E3398">
        <w:rPr>
          <w:noProof/>
        </w:rPr>
        <w:t xml:space="preserve"> kulturella upplevelser.</w:t>
      </w:r>
    </w:p>
    <w:p w:rsidR="0034291B" w:rsidRDefault="0034291B" w:rsidP="00834473">
      <w:pPr>
        <w:rPr>
          <w:noProof/>
        </w:rPr>
      </w:pPr>
    </w:p>
    <w:p w:rsidR="0034291B" w:rsidRDefault="0034291B" w:rsidP="00834473">
      <w:pPr>
        <w:rPr>
          <w:noProof/>
        </w:rPr>
      </w:pPr>
    </w:p>
    <w:p w:rsidR="00DB1B8D" w:rsidRPr="00132903" w:rsidRDefault="00DB1B8D">
      <w:pPr>
        <w:rPr>
          <w:noProof/>
        </w:rPr>
      </w:pPr>
    </w:p>
    <w:p w:rsidR="002E084E" w:rsidRDefault="001802F7">
      <w:r>
        <w:t xml:space="preserve"> </w:t>
      </w:r>
      <w:r w:rsidR="00CC4643">
        <w:t xml:space="preserve"> </w:t>
      </w:r>
    </w:p>
    <w:p w:rsidR="00E96FE9" w:rsidRDefault="00E96FE9"/>
    <w:p w:rsidR="00E96FE9" w:rsidRDefault="00E96FE9"/>
    <w:p w:rsidR="00E96FE9" w:rsidRDefault="00E96FE9"/>
    <w:p w:rsidR="00E96FE9" w:rsidRDefault="00E96FE9"/>
    <w:p w:rsidR="00E96FE9" w:rsidRDefault="00E96FE9"/>
    <w:p w:rsidR="00E96FE9" w:rsidRDefault="00E96FE9"/>
    <w:p w:rsidR="00E96FE9" w:rsidRDefault="00E96FE9"/>
    <w:p w:rsidR="00E96FE9" w:rsidRDefault="00E96FE9"/>
    <w:p w:rsidR="00E96FE9" w:rsidRDefault="00E96FE9"/>
    <w:p w:rsidR="00E96FE9" w:rsidRDefault="00E96FE9"/>
    <w:sectPr w:rsidR="00E96FE9" w:rsidSect="00685FF8">
      <w:pgSz w:w="11906" w:h="16838"/>
      <w:pgMar w:top="567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0C"/>
    <w:rsid w:val="00014ABA"/>
    <w:rsid w:val="00025304"/>
    <w:rsid w:val="00043237"/>
    <w:rsid w:val="000731CB"/>
    <w:rsid w:val="000901E4"/>
    <w:rsid w:val="00096C5D"/>
    <w:rsid w:val="000A6547"/>
    <w:rsid w:val="000C08EB"/>
    <w:rsid w:val="000C1E6E"/>
    <w:rsid w:val="00132903"/>
    <w:rsid w:val="0014330C"/>
    <w:rsid w:val="001630DE"/>
    <w:rsid w:val="00164D32"/>
    <w:rsid w:val="001802F7"/>
    <w:rsid w:val="001B3DF1"/>
    <w:rsid w:val="001E3247"/>
    <w:rsid w:val="00207590"/>
    <w:rsid w:val="00212A0A"/>
    <w:rsid w:val="0025361D"/>
    <w:rsid w:val="002A66B1"/>
    <w:rsid w:val="002E084E"/>
    <w:rsid w:val="002E3398"/>
    <w:rsid w:val="00311F1E"/>
    <w:rsid w:val="003355AE"/>
    <w:rsid w:val="0034291B"/>
    <w:rsid w:val="00347432"/>
    <w:rsid w:val="0037026F"/>
    <w:rsid w:val="00373259"/>
    <w:rsid w:val="003834D4"/>
    <w:rsid w:val="003B6971"/>
    <w:rsid w:val="003D250A"/>
    <w:rsid w:val="003E5846"/>
    <w:rsid w:val="004010C5"/>
    <w:rsid w:val="00413E6F"/>
    <w:rsid w:val="004253CC"/>
    <w:rsid w:val="00483315"/>
    <w:rsid w:val="00502C31"/>
    <w:rsid w:val="005761F0"/>
    <w:rsid w:val="00591ADC"/>
    <w:rsid w:val="005A0C6E"/>
    <w:rsid w:val="005A4816"/>
    <w:rsid w:val="00601559"/>
    <w:rsid w:val="00601EDE"/>
    <w:rsid w:val="00645AFA"/>
    <w:rsid w:val="00667A6A"/>
    <w:rsid w:val="00685FF8"/>
    <w:rsid w:val="006B7BEE"/>
    <w:rsid w:val="00702BEB"/>
    <w:rsid w:val="00731911"/>
    <w:rsid w:val="0073307B"/>
    <w:rsid w:val="00737D67"/>
    <w:rsid w:val="00764309"/>
    <w:rsid w:val="00770569"/>
    <w:rsid w:val="00773D79"/>
    <w:rsid w:val="00780F36"/>
    <w:rsid w:val="00802D6A"/>
    <w:rsid w:val="00834473"/>
    <w:rsid w:val="00860EFB"/>
    <w:rsid w:val="00876460"/>
    <w:rsid w:val="008A21E2"/>
    <w:rsid w:val="008D1E37"/>
    <w:rsid w:val="008D4A92"/>
    <w:rsid w:val="008D7152"/>
    <w:rsid w:val="00900732"/>
    <w:rsid w:val="0095566F"/>
    <w:rsid w:val="00955EC0"/>
    <w:rsid w:val="009B4484"/>
    <w:rsid w:val="009F59C5"/>
    <w:rsid w:val="00A10A54"/>
    <w:rsid w:val="00A36930"/>
    <w:rsid w:val="00A46DC2"/>
    <w:rsid w:val="00AA31CB"/>
    <w:rsid w:val="00AA79B6"/>
    <w:rsid w:val="00AD13AE"/>
    <w:rsid w:val="00AD2F0A"/>
    <w:rsid w:val="00AE1C6E"/>
    <w:rsid w:val="00AF6328"/>
    <w:rsid w:val="00B15FDF"/>
    <w:rsid w:val="00B87DD3"/>
    <w:rsid w:val="00B92B65"/>
    <w:rsid w:val="00C14DD1"/>
    <w:rsid w:val="00C20545"/>
    <w:rsid w:val="00C25882"/>
    <w:rsid w:val="00C6197D"/>
    <w:rsid w:val="00C759E3"/>
    <w:rsid w:val="00CC0317"/>
    <w:rsid w:val="00CC4643"/>
    <w:rsid w:val="00CD727C"/>
    <w:rsid w:val="00CE2229"/>
    <w:rsid w:val="00CE7A16"/>
    <w:rsid w:val="00D7419C"/>
    <w:rsid w:val="00D769D8"/>
    <w:rsid w:val="00D77CBC"/>
    <w:rsid w:val="00D9048B"/>
    <w:rsid w:val="00DB1B8D"/>
    <w:rsid w:val="00DB78DB"/>
    <w:rsid w:val="00DF2F82"/>
    <w:rsid w:val="00E232F4"/>
    <w:rsid w:val="00E61CE5"/>
    <w:rsid w:val="00E6377B"/>
    <w:rsid w:val="00E96FE9"/>
    <w:rsid w:val="00EA6922"/>
    <w:rsid w:val="00ED6FB2"/>
    <w:rsid w:val="00F0394D"/>
    <w:rsid w:val="00F126CE"/>
    <w:rsid w:val="00F273EF"/>
    <w:rsid w:val="00F56B20"/>
    <w:rsid w:val="00F56FAF"/>
    <w:rsid w:val="00F85BD1"/>
    <w:rsid w:val="00FE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rsid w:val="0014330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14330C"/>
    <w:rPr>
      <w:rFonts w:ascii="Tahoma" w:hAnsi="Tahoma" w:cs="Tahoma"/>
      <w:sz w:val="16"/>
      <w:szCs w:val="16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rsid w:val="0014330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14330C"/>
    <w:rPr>
      <w:rFonts w:ascii="Tahoma" w:hAnsi="Tahoma" w:cs="Tahoma"/>
      <w:sz w:val="16"/>
      <w:szCs w:val="16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Kaarina</dc:creator>
  <cp:lastModifiedBy>Kaarina</cp:lastModifiedBy>
  <cp:revision>2</cp:revision>
  <dcterms:created xsi:type="dcterms:W3CDTF">2011-07-21T23:24:00Z</dcterms:created>
  <dcterms:modified xsi:type="dcterms:W3CDTF">2011-07-21T23:24:00Z</dcterms:modified>
</cp:coreProperties>
</file>