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7C" w:rsidRPr="0040627C" w:rsidRDefault="009C3DB4" w:rsidP="009C3DB4">
      <w:pPr>
        <w:pStyle w:val="Sisennettyleipteksti"/>
        <w:ind w:left="0"/>
        <w:jc w:val="left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40627C">
        <w:rPr>
          <w:rFonts w:asciiTheme="minorHAnsi" w:hAnsiTheme="minorHAnsi"/>
          <w:b/>
          <w:sz w:val="28"/>
          <w:szCs w:val="28"/>
        </w:rPr>
        <w:t>Suunnitelma kiusaamisen ehkäisemisestä j</w:t>
      </w:r>
      <w:r w:rsidR="0040627C" w:rsidRPr="0040627C">
        <w:rPr>
          <w:rFonts w:asciiTheme="minorHAnsi" w:hAnsiTheme="minorHAnsi"/>
          <w:b/>
          <w:sz w:val="28"/>
          <w:szCs w:val="28"/>
        </w:rPr>
        <w:t>a siihen puuttumisesta</w:t>
      </w:r>
    </w:p>
    <w:p w:rsidR="009C3DB4" w:rsidRPr="0040627C" w:rsidRDefault="0040627C" w:rsidP="009C3DB4">
      <w:pPr>
        <w:pStyle w:val="Sisennettyleipteksti"/>
        <w:ind w:left="0"/>
        <w:jc w:val="left"/>
        <w:rPr>
          <w:rFonts w:asciiTheme="minorHAnsi" w:hAnsiTheme="minorHAnsi"/>
          <w:b/>
          <w:sz w:val="28"/>
          <w:szCs w:val="28"/>
        </w:rPr>
      </w:pPr>
      <w:r w:rsidRPr="0040627C">
        <w:rPr>
          <w:rFonts w:asciiTheme="minorHAnsi" w:hAnsiTheme="minorHAnsi"/>
          <w:b/>
          <w:sz w:val="28"/>
          <w:szCs w:val="28"/>
        </w:rPr>
        <w:t xml:space="preserve">Sammalselän </w:t>
      </w:r>
      <w:r w:rsidR="009C3DB4" w:rsidRPr="0040627C">
        <w:rPr>
          <w:rFonts w:asciiTheme="minorHAnsi" w:hAnsiTheme="minorHAnsi"/>
          <w:b/>
          <w:sz w:val="28"/>
          <w:szCs w:val="28"/>
        </w:rPr>
        <w:t>koulu</w:t>
      </w:r>
    </w:p>
    <w:p w:rsidR="00723EFA" w:rsidRDefault="00723EFA" w:rsidP="009C3DB4">
      <w:pPr>
        <w:pStyle w:val="Sisennettyleipteksti"/>
        <w:ind w:left="0"/>
        <w:jc w:val="left"/>
        <w:rPr>
          <w:rFonts w:asciiTheme="minorHAnsi" w:hAnsiTheme="minorHAnsi"/>
          <w:sz w:val="28"/>
          <w:szCs w:val="28"/>
        </w:rPr>
      </w:pPr>
    </w:p>
    <w:p w:rsid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  <w:r w:rsidRPr="00723EFA">
        <w:rPr>
          <w:rFonts w:eastAsia="Times New Roman" w:cs="Times New Roman"/>
          <w:b/>
          <w:sz w:val="24"/>
          <w:szCs w:val="24"/>
          <w:lang w:eastAsia="fi-FI"/>
        </w:rPr>
        <w:t>Oikeus turvalliseen kouluympäristöön</w:t>
      </w:r>
    </w:p>
    <w:p w:rsidR="00723EFA" w:rsidRP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</w:p>
    <w:p w:rsidR="00723EFA" w:rsidRPr="00723EFA" w:rsidRDefault="00723EFA" w:rsidP="0040627C">
      <w:pPr>
        <w:shd w:val="clear" w:color="auto" w:fill="FFFFFF"/>
        <w:spacing w:after="0" w:line="240" w:lineRule="auto"/>
        <w:ind w:left="1304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Oppilaalla on oikeus turvalliseen opiskeluympäristöön. Siihen kuuluu sekä fyysinen, psyykkinen ja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sosiaalinen turvallisuus. Opetuksen järjestämisen lähtökohtana on oppilaiden ja koulun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henkilökunnan turvallisuuden takaaminen kaikissa tilanteissa. Oppimisympäristön turvallisuuden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edistäminen on osa kouluyhteisön toi</w:t>
      </w:r>
      <w:r w:rsidR="00657D59">
        <w:rPr>
          <w:rFonts w:eastAsia="Times New Roman" w:cs="Times New Roman"/>
          <w:lang w:eastAsia="fi-FI"/>
        </w:rPr>
        <w:t xml:space="preserve">mintakulttuuria. Se tulee ottaa </w:t>
      </w:r>
      <w:r w:rsidRPr="00723EFA">
        <w:rPr>
          <w:rFonts w:eastAsia="Times New Roman" w:cs="Times New Roman"/>
          <w:lang w:eastAsia="fi-FI"/>
        </w:rPr>
        <w:t>huomioon koulun kaikessa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toiminnassa.</w:t>
      </w:r>
    </w:p>
    <w:p w:rsidR="00723EFA" w:rsidRP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 </w:t>
      </w:r>
    </w:p>
    <w:p w:rsid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  <w:r w:rsidRPr="00723EFA">
        <w:rPr>
          <w:rFonts w:eastAsia="Times New Roman" w:cs="Times New Roman"/>
          <w:b/>
          <w:sz w:val="24"/>
          <w:szCs w:val="24"/>
          <w:lang w:eastAsia="fi-FI"/>
        </w:rPr>
        <w:t>Kuka toteuttaa suunnitelmaa?</w:t>
      </w:r>
    </w:p>
    <w:p w:rsidR="00723EFA" w:rsidRP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</w:p>
    <w:p w:rsidR="00723EFA" w:rsidRPr="00723EFA" w:rsidRDefault="00723EFA" w:rsidP="0040627C">
      <w:pPr>
        <w:shd w:val="clear" w:color="auto" w:fill="FFFFFF"/>
        <w:spacing w:after="0" w:line="240" w:lineRule="auto"/>
        <w:ind w:left="1304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Väkivallan, kiusaamisen ja häirinnän ehkäisy sekä siihen puuttuminen kuuluu kaikille</w:t>
      </w:r>
      <w:r w:rsidR="0040627C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kouluyhteisössä työskenteleville. Väkivalta, kiusaaminen tai häirintä voi olla suoraa tai epäsuoraa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sanallista tai fyysistä voimankäyttöä tai sosiaalista manipulointia, joka loukkaa ihmisen fyysistä,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psyykkistä tai sosiaalista itsemääräämisoikeutta.</w:t>
      </w:r>
    </w:p>
    <w:p w:rsidR="00723EFA" w:rsidRPr="00723EFA" w:rsidRDefault="00723EFA" w:rsidP="0040627C">
      <w:pPr>
        <w:shd w:val="clear" w:color="auto" w:fill="FFFFFF"/>
        <w:spacing w:after="0" w:line="240" w:lineRule="auto"/>
        <w:ind w:left="1304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 </w:t>
      </w:r>
    </w:p>
    <w:p w:rsidR="00723EFA" w:rsidRPr="00723EFA" w:rsidRDefault="00723EFA" w:rsidP="0040627C">
      <w:pPr>
        <w:shd w:val="clear" w:color="auto" w:fill="FFFFFF"/>
        <w:spacing w:after="0" w:line="240" w:lineRule="auto"/>
        <w:ind w:left="1304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Vaikka perusvastuu kasvatuksesta on vanhemmilla, koulun vastuulla on se, mitä lasten kesken koulussa tapahtuu. Koulun vastuulla on pyrkiä huolehtimaan siitä, ettei kukaan joudu systemaattisen kiusaamisen kohteeksi koulu</w:t>
      </w:r>
      <w:r>
        <w:rPr>
          <w:rFonts w:eastAsia="Times New Roman" w:cs="Times New Roman"/>
          <w:lang w:eastAsia="fi-FI"/>
        </w:rPr>
        <w:t>s</w:t>
      </w:r>
      <w:r w:rsidRPr="00723EFA">
        <w:rPr>
          <w:rFonts w:eastAsia="Times New Roman" w:cs="Times New Roman"/>
          <w:lang w:eastAsia="fi-FI"/>
        </w:rPr>
        <w:t>sa.</w:t>
      </w:r>
    </w:p>
    <w:p w:rsidR="00723EFA" w:rsidRP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 </w:t>
      </w:r>
    </w:p>
    <w:p w:rsid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  <w:r w:rsidRPr="00723EFA">
        <w:rPr>
          <w:rFonts w:eastAsia="Times New Roman" w:cs="Times New Roman"/>
          <w:b/>
          <w:sz w:val="24"/>
          <w:szCs w:val="24"/>
          <w:lang w:eastAsia="fi-FI"/>
        </w:rPr>
        <w:t>Mitä on kiusaaminen?</w:t>
      </w:r>
    </w:p>
    <w:p w:rsidR="00723EFA" w:rsidRPr="00723EFA" w:rsidRDefault="00723EFA" w:rsidP="004062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i-FI"/>
        </w:rPr>
      </w:pPr>
    </w:p>
    <w:p w:rsidR="00723EFA" w:rsidRPr="00723EFA" w:rsidRDefault="00723EFA" w:rsidP="0040627C">
      <w:pPr>
        <w:shd w:val="clear" w:color="auto" w:fill="FFFFFF"/>
        <w:spacing w:after="0" w:line="240" w:lineRule="auto"/>
        <w:ind w:left="1304"/>
        <w:jc w:val="both"/>
        <w:rPr>
          <w:rFonts w:eastAsia="Times New Roman" w:cs="Times New Roman"/>
          <w:lang w:eastAsia="fi-FI"/>
        </w:rPr>
      </w:pPr>
      <w:r w:rsidRPr="00723EFA">
        <w:rPr>
          <w:rFonts w:eastAsia="Times New Roman" w:cs="Times New Roman"/>
          <w:lang w:eastAsia="fi-FI"/>
        </w:rPr>
        <w:t>Kiusaamisella tarkoitetaan systemaattista, tahallista ja toistuvaa samaan henkilöön tai ryhmään kohdistuvaa sanallista tai fyysistä kielteistä toimintaa. Kiusaamiselle on ominaista kiusaajan ja kiusatun välinen voimasuhteiden epätasapaino.</w:t>
      </w:r>
      <w:r w:rsidR="00657D59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Tavallista on myös se, että kiusaaminen tapahtuu ryhmässä. Kiusaamisen lisäksi kouluyhteisössä</w:t>
      </w:r>
      <w:r w:rsidR="00015298">
        <w:rPr>
          <w:rFonts w:eastAsia="Times New Roman" w:cs="Times New Roman"/>
          <w:lang w:eastAsia="fi-FI"/>
        </w:rPr>
        <w:t xml:space="preserve"> </w:t>
      </w:r>
      <w:r w:rsidRPr="00723EFA">
        <w:rPr>
          <w:rFonts w:eastAsia="Times New Roman" w:cs="Times New Roman"/>
          <w:lang w:eastAsia="fi-FI"/>
        </w:rPr>
        <w:t>voi esiinty</w:t>
      </w:r>
      <w:r>
        <w:rPr>
          <w:rFonts w:eastAsia="Times New Roman" w:cs="Times New Roman"/>
          <w:lang w:eastAsia="fi-FI"/>
        </w:rPr>
        <w:t>ä myös muuta aggressiivista tai</w:t>
      </w:r>
      <w:r w:rsidRPr="00723EFA">
        <w:rPr>
          <w:rFonts w:eastAsia="Times New Roman" w:cs="Times New Roman"/>
          <w:lang w:eastAsia="fi-FI"/>
        </w:rPr>
        <w:t> väkivaltaista käyttäytymistä.</w:t>
      </w:r>
    </w:p>
    <w:p w:rsidR="0040627C" w:rsidRDefault="0040627C" w:rsidP="0040627C">
      <w:pPr>
        <w:pStyle w:val="Otsikko3"/>
        <w:numPr>
          <w:ilvl w:val="0"/>
          <w:numId w:val="0"/>
        </w:numPr>
        <w:rPr>
          <w:rFonts w:asciiTheme="minorHAnsi" w:hAnsiTheme="minorHAnsi"/>
          <w:sz w:val="24"/>
        </w:rPr>
      </w:pPr>
    </w:p>
    <w:p w:rsidR="00997D29" w:rsidRDefault="00997D29" w:rsidP="0040627C">
      <w:pPr>
        <w:pStyle w:val="Otsikko3"/>
        <w:numPr>
          <w:ilvl w:val="0"/>
          <w:numId w:val="0"/>
        </w:numPr>
        <w:rPr>
          <w:rFonts w:asciiTheme="minorHAnsi" w:hAnsiTheme="minorHAnsi"/>
          <w:sz w:val="24"/>
        </w:rPr>
      </w:pPr>
      <w:r w:rsidRPr="00C070F9">
        <w:rPr>
          <w:rFonts w:asciiTheme="minorHAnsi" w:hAnsiTheme="minorHAnsi"/>
          <w:sz w:val="24"/>
        </w:rPr>
        <w:t>Kiusaamisen, väkivallan ja häirinnän ennaltaehkäisyn menettelytapoja</w:t>
      </w:r>
    </w:p>
    <w:p w:rsidR="00620A06" w:rsidRPr="00620A06" w:rsidRDefault="00620A06" w:rsidP="0040627C">
      <w:pPr>
        <w:jc w:val="both"/>
        <w:rPr>
          <w:lang w:eastAsia="fi-FI"/>
        </w:rPr>
      </w:pPr>
    </w:p>
    <w:p w:rsidR="00997D29" w:rsidRPr="00195BB6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3240"/>
        </w:tabs>
        <w:ind w:left="1440"/>
        <w:rPr>
          <w:rFonts w:asciiTheme="minorHAnsi" w:hAnsiTheme="minorHAnsi"/>
          <w:sz w:val="22"/>
          <w:szCs w:val="22"/>
        </w:rPr>
      </w:pPr>
      <w:r w:rsidRPr="00195BB6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 xml:space="preserve">enkilökunnalla on </w:t>
      </w:r>
      <w:r w:rsidRPr="00195BB6">
        <w:rPr>
          <w:rFonts w:asciiTheme="minorHAnsi" w:hAnsiTheme="minorHAnsi"/>
          <w:sz w:val="22"/>
          <w:szCs w:val="22"/>
        </w:rPr>
        <w:t>ei-hyväksyvä asenne kiusaamiseen ja väkivaltaan ja valmius puuttua esille tuleviin tilanteisiin.  Kaikkeen esille tulevaan kiusaamiseen ja väkivaltaan puututaan eli käytössä on 0-toleranssi.</w:t>
      </w:r>
    </w:p>
    <w:p w:rsidR="00997D29" w:rsidRPr="008670AB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2880"/>
        </w:tabs>
        <w:ind w:left="1440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Koulun </w:t>
      </w:r>
      <w:r w:rsidRPr="00195BB6">
        <w:rPr>
          <w:rFonts w:asciiTheme="minorHAnsi" w:hAnsiTheme="minorHAnsi"/>
          <w:sz w:val="22"/>
          <w:szCs w:val="22"/>
        </w:rPr>
        <w:t xml:space="preserve">järjestyssäännöt </w:t>
      </w:r>
      <w:r w:rsidRPr="008670AB">
        <w:rPr>
          <w:rFonts w:asciiTheme="minorHAnsi" w:hAnsiTheme="minorHAnsi"/>
          <w:sz w:val="22"/>
          <w:szCs w:val="22"/>
        </w:rPr>
        <w:t xml:space="preserve">ohjaavat asialliseen ja muita kunnioittavaan käytökseen.  Järjestyssääntöjen noudattamista valvotaan ja nuhteluiden ja rangaistusten ohella lapsia </w:t>
      </w:r>
      <w:r w:rsidRPr="00195BB6">
        <w:rPr>
          <w:rFonts w:asciiTheme="minorHAnsi" w:hAnsiTheme="minorHAnsi"/>
          <w:sz w:val="22"/>
          <w:szCs w:val="22"/>
        </w:rPr>
        <w:t xml:space="preserve">ohjataan </w:t>
      </w:r>
      <w:r w:rsidRPr="008670AB">
        <w:rPr>
          <w:rFonts w:asciiTheme="minorHAnsi" w:hAnsiTheme="minorHAnsi"/>
          <w:sz w:val="22"/>
          <w:szCs w:val="22"/>
        </w:rPr>
        <w:t>myönteisiin tapoihin toimia</w:t>
      </w:r>
      <w:r>
        <w:rPr>
          <w:rFonts w:asciiTheme="minorHAnsi" w:hAnsiTheme="minorHAnsi"/>
          <w:sz w:val="22"/>
          <w:szCs w:val="22"/>
        </w:rPr>
        <w:t>.</w:t>
      </w:r>
    </w:p>
    <w:p w:rsidR="00997D29" w:rsidRPr="008670AB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2520"/>
        </w:tabs>
        <w:ind w:left="1440"/>
        <w:rPr>
          <w:rFonts w:asciiTheme="minorHAnsi" w:hAnsiTheme="minorHAnsi"/>
          <w:sz w:val="22"/>
          <w:szCs w:val="22"/>
        </w:rPr>
      </w:pPr>
      <w:r w:rsidRPr="00195BB6">
        <w:rPr>
          <w:rFonts w:asciiTheme="minorHAnsi" w:hAnsiTheme="minorHAnsi"/>
          <w:sz w:val="22"/>
          <w:szCs w:val="22"/>
        </w:rPr>
        <w:t>Aikuisten oma malli:</w:t>
      </w:r>
      <w:r w:rsidRPr="008670AB">
        <w:rPr>
          <w:rFonts w:asciiTheme="minorHAnsi" w:hAnsiTheme="minorHAnsi"/>
          <w:b/>
          <w:sz w:val="22"/>
          <w:szCs w:val="22"/>
        </w:rPr>
        <w:t xml:space="preserve"> </w:t>
      </w:r>
      <w:r w:rsidRPr="008670AB">
        <w:rPr>
          <w:rFonts w:asciiTheme="minorHAnsi" w:hAnsiTheme="minorHAnsi"/>
          <w:sz w:val="22"/>
          <w:szCs w:val="22"/>
        </w:rPr>
        <w:t xml:space="preserve">miten aikuiset itse toimivat rakentavasti ongelmatilanteissa ja miten kohtelevat toisiaan ja oppilaita. </w:t>
      </w:r>
    </w:p>
    <w:p w:rsidR="00997D29" w:rsidRPr="008670AB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2520"/>
        </w:tabs>
        <w:ind w:left="1440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Annetaan </w:t>
      </w:r>
      <w:r w:rsidRPr="00195BB6">
        <w:rPr>
          <w:rFonts w:asciiTheme="minorHAnsi" w:hAnsiTheme="minorHAnsi"/>
          <w:sz w:val="22"/>
          <w:szCs w:val="22"/>
        </w:rPr>
        <w:t>myönteistä palautetta</w:t>
      </w:r>
      <w:r w:rsidRPr="008670AB">
        <w:rPr>
          <w:rFonts w:asciiTheme="minorHAnsi" w:hAnsiTheme="minorHAnsi"/>
          <w:sz w:val="22"/>
          <w:szCs w:val="22"/>
        </w:rPr>
        <w:t xml:space="preserve"> hyvästä käytöksestä ja huomataan käytöksen parantuminen</w:t>
      </w:r>
      <w:r>
        <w:rPr>
          <w:rFonts w:asciiTheme="minorHAnsi" w:hAnsiTheme="minorHAnsi"/>
          <w:sz w:val="22"/>
          <w:szCs w:val="22"/>
        </w:rPr>
        <w:t>.</w:t>
      </w:r>
    </w:p>
    <w:p w:rsidR="00997D29" w:rsidRPr="008670AB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2160"/>
        </w:tabs>
        <w:ind w:left="1440"/>
        <w:rPr>
          <w:rFonts w:asciiTheme="minorHAnsi" w:hAnsiTheme="minorHAnsi"/>
          <w:sz w:val="22"/>
          <w:szCs w:val="22"/>
        </w:rPr>
      </w:pPr>
      <w:r w:rsidRPr="00195BB6">
        <w:rPr>
          <w:rFonts w:asciiTheme="minorHAnsi" w:hAnsiTheme="minorHAnsi"/>
          <w:sz w:val="22"/>
          <w:szCs w:val="22"/>
        </w:rPr>
        <w:t xml:space="preserve">Välituntivalvonta </w:t>
      </w:r>
      <w:r w:rsidRPr="008670AB">
        <w:rPr>
          <w:rFonts w:asciiTheme="minorHAnsi" w:hAnsiTheme="minorHAnsi"/>
          <w:sz w:val="22"/>
          <w:szCs w:val="22"/>
        </w:rPr>
        <w:t>on riittävä ja se hoidetaan hyvin</w:t>
      </w:r>
      <w:r>
        <w:rPr>
          <w:rFonts w:asciiTheme="minorHAnsi" w:hAnsiTheme="minorHAnsi"/>
          <w:sz w:val="22"/>
          <w:szCs w:val="22"/>
        </w:rPr>
        <w:t>.</w:t>
      </w:r>
      <w:r w:rsidRPr="008670AB">
        <w:rPr>
          <w:rFonts w:asciiTheme="minorHAnsi" w:hAnsiTheme="minorHAnsi"/>
          <w:sz w:val="22"/>
          <w:szCs w:val="22"/>
        </w:rPr>
        <w:t xml:space="preserve"> </w:t>
      </w:r>
    </w:p>
    <w:p w:rsidR="00997D29" w:rsidRPr="008670AB" w:rsidRDefault="00997D29" w:rsidP="0040627C">
      <w:pPr>
        <w:pStyle w:val="Sisennettyleipteksti"/>
        <w:numPr>
          <w:ilvl w:val="0"/>
          <w:numId w:val="5"/>
        </w:numPr>
        <w:tabs>
          <w:tab w:val="clear" w:pos="720"/>
          <w:tab w:val="num" w:pos="2160"/>
        </w:tabs>
        <w:ind w:left="1440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Kouluilla on sekä oppilaita että opettajia varten </w:t>
      </w:r>
      <w:proofErr w:type="spellStart"/>
      <w:r w:rsidRPr="008670AB">
        <w:rPr>
          <w:rFonts w:asciiTheme="minorHAnsi" w:hAnsiTheme="minorHAnsi"/>
          <w:sz w:val="22"/>
          <w:szCs w:val="22"/>
        </w:rPr>
        <w:t>KiVa</w:t>
      </w:r>
      <w:proofErr w:type="spellEnd"/>
      <w:r>
        <w:rPr>
          <w:rFonts w:asciiTheme="minorHAnsi" w:hAnsiTheme="minorHAnsi"/>
          <w:sz w:val="22"/>
          <w:szCs w:val="22"/>
        </w:rPr>
        <w:t>-</w:t>
      </w:r>
      <w:r w:rsidRPr="008670AB">
        <w:rPr>
          <w:rFonts w:asciiTheme="minorHAnsi" w:hAnsiTheme="minorHAnsi"/>
          <w:sz w:val="22"/>
          <w:szCs w:val="22"/>
        </w:rPr>
        <w:t xml:space="preserve">koulu ohjelman mukainen </w:t>
      </w:r>
      <w:r w:rsidRPr="00FE35BA">
        <w:rPr>
          <w:rFonts w:asciiTheme="minorHAnsi" w:hAnsiTheme="minorHAnsi"/>
          <w:sz w:val="22"/>
          <w:szCs w:val="22"/>
        </w:rPr>
        <w:t>ohjeistus</w:t>
      </w:r>
      <w:r w:rsidRPr="008670AB">
        <w:rPr>
          <w:rFonts w:asciiTheme="minorHAnsi" w:hAnsiTheme="minorHAnsi"/>
          <w:sz w:val="22"/>
          <w:szCs w:val="22"/>
        </w:rPr>
        <w:t xml:space="preserve"> kiusaamiseen puuttumiseksi. Ohjeistus ja koulun periaatteet kiusaamisen suhteen</w:t>
      </w:r>
      <w:r>
        <w:rPr>
          <w:rFonts w:asciiTheme="minorHAnsi" w:hAnsiTheme="minorHAnsi"/>
          <w:sz w:val="22"/>
          <w:szCs w:val="22"/>
        </w:rPr>
        <w:t xml:space="preserve"> käydään läpi vuosittain</w:t>
      </w:r>
      <w:r w:rsidRPr="008670AB">
        <w:rPr>
          <w:rFonts w:asciiTheme="minorHAnsi" w:hAnsiTheme="minorHAnsi"/>
          <w:sz w:val="22"/>
          <w:szCs w:val="22"/>
        </w:rPr>
        <w:t xml:space="preserve"> opettajakokouksissa ja muissa henkilökunnan tapaamisissa.  </w:t>
      </w:r>
    </w:p>
    <w:p w:rsidR="00997D29" w:rsidRPr="008670AB" w:rsidRDefault="00997D29" w:rsidP="0040627C">
      <w:pPr>
        <w:pStyle w:val="Sisennettyleipteksti"/>
        <w:numPr>
          <w:ilvl w:val="0"/>
          <w:numId w:val="6"/>
        </w:numPr>
        <w:tabs>
          <w:tab w:val="clear" w:pos="720"/>
          <w:tab w:val="num" w:pos="2880"/>
        </w:tabs>
        <w:ind w:left="1440"/>
        <w:rPr>
          <w:rFonts w:asciiTheme="minorHAnsi" w:hAnsiTheme="minorHAnsi"/>
          <w:b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Luokanopettajat puhuvat omissa luokissaan vähintään joka lukukauden alussa kiusaamisesta, antavat siihen liittyvät toimintaohjeet ja rohkaisevat lapsia kertomaan </w:t>
      </w:r>
      <w:r w:rsidRPr="008670AB">
        <w:rPr>
          <w:rFonts w:asciiTheme="minorHAnsi" w:hAnsiTheme="minorHAnsi"/>
          <w:sz w:val="22"/>
          <w:szCs w:val="22"/>
        </w:rPr>
        <w:lastRenderedPageBreak/>
        <w:t xml:space="preserve">kiusaamisesta.  Kiusaaminen otetaan puheeksi lapsen ja vanhemman kanssa jokaisessa </w:t>
      </w:r>
      <w:r w:rsidRPr="00FE35BA">
        <w:rPr>
          <w:rFonts w:asciiTheme="minorHAnsi" w:hAnsiTheme="minorHAnsi"/>
          <w:sz w:val="22"/>
          <w:szCs w:val="22"/>
        </w:rPr>
        <w:t>arviointikeskustelussa.</w:t>
      </w:r>
      <w:r w:rsidRPr="008670AB">
        <w:rPr>
          <w:rFonts w:asciiTheme="minorHAnsi" w:hAnsiTheme="minorHAnsi"/>
          <w:sz w:val="22"/>
          <w:szCs w:val="22"/>
        </w:rPr>
        <w:t xml:space="preserve">  Kiusaamiseen puuttumisesta kerrotaan </w:t>
      </w:r>
      <w:r w:rsidRPr="00FE35BA">
        <w:rPr>
          <w:rFonts w:asciiTheme="minorHAnsi" w:hAnsiTheme="minorHAnsi"/>
          <w:sz w:val="22"/>
          <w:szCs w:val="22"/>
        </w:rPr>
        <w:t>vanhempainilloissa.</w:t>
      </w:r>
      <w:r w:rsidRPr="008670AB">
        <w:rPr>
          <w:rFonts w:asciiTheme="minorHAnsi" w:hAnsiTheme="minorHAnsi"/>
          <w:sz w:val="22"/>
          <w:szCs w:val="22"/>
        </w:rPr>
        <w:t xml:space="preserve"> </w:t>
      </w:r>
    </w:p>
    <w:p w:rsidR="00997D29" w:rsidRPr="008670AB" w:rsidRDefault="00997D29" w:rsidP="0040627C">
      <w:pPr>
        <w:pStyle w:val="Sisennettyleipteksti"/>
        <w:numPr>
          <w:ilvl w:val="0"/>
          <w:numId w:val="6"/>
        </w:numPr>
        <w:tabs>
          <w:tab w:val="clear" w:pos="720"/>
          <w:tab w:val="num" w:pos="2520"/>
        </w:tabs>
        <w:ind w:left="1440"/>
        <w:rPr>
          <w:rFonts w:asciiTheme="minorHAnsi" w:hAnsiTheme="minorHAnsi"/>
          <w:b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>Opettaja voi tehdä luokassaan</w:t>
      </w:r>
      <w:r w:rsidRPr="00FE35BA">
        <w:rPr>
          <w:rFonts w:asciiTheme="minorHAnsi" w:hAnsiTheme="minorHAnsi"/>
          <w:sz w:val="22"/>
          <w:szCs w:val="22"/>
        </w:rPr>
        <w:t xml:space="preserve"> kiusaamiskyselyn</w:t>
      </w:r>
      <w:r w:rsidRPr="008670AB">
        <w:rPr>
          <w:rFonts w:asciiTheme="minorHAnsi" w:hAnsiTheme="minorHAnsi"/>
          <w:sz w:val="22"/>
          <w:szCs w:val="22"/>
        </w:rPr>
        <w:t xml:space="preserve"> tai tästä voidaan sopia koko koulun tasolla. </w:t>
      </w:r>
    </w:p>
    <w:p w:rsidR="00997D29" w:rsidRPr="008670AB" w:rsidRDefault="00997D29" w:rsidP="0040627C">
      <w:pPr>
        <w:pStyle w:val="Sisennettyleipteksti"/>
        <w:numPr>
          <w:ilvl w:val="0"/>
          <w:numId w:val="7"/>
        </w:numPr>
        <w:tabs>
          <w:tab w:val="clear" w:pos="720"/>
          <w:tab w:val="num" w:pos="2520"/>
        </w:tabs>
        <w:ind w:left="1440"/>
        <w:rPr>
          <w:rFonts w:asciiTheme="minorHAnsi" w:hAnsiTheme="minorHAnsi"/>
          <w:b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>Kiusaamisteema ja toisten kunnioittaminen on lukuvuoden mittaan useaan otteeseen es</w:t>
      </w:r>
      <w:r>
        <w:rPr>
          <w:rFonts w:asciiTheme="minorHAnsi" w:hAnsiTheme="minorHAnsi"/>
          <w:sz w:val="22"/>
          <w:szCs w:val="22"/>
        </w:rPr>
        <w:t>illä päivänavauksissa</w:t>
      </w:r>
      <w:r w:rsidRPr="008670AB">
        <w:rPr>
          <w:rFonts w:asciiTheme="minorHAnsi" w:hAnsiTheme="minorHAnsi"/>
          <w:sz w:val="22"/>
          <w:szCs w:val="22"/>
        </w:rPr>
        <w:t>. Näin ylläpidetään kiusaamisen vastaista asennetta ja tuetaan kiusaamistapausten esille tuomista</w:t>
      </w:r>
      <w:r>
        <w:rPr>
          <w:rFonts w:asciiTheme="minorHAnsi" w:hAnsiTheme="minorHAnsi"/>
          <w:sz w:val="22"/>
          <w:szCs w:val="22"/>
        </w:rPr>
        <w:t>.</w:t>
      </w:r>
    </w:p>
    <w:p w:rsidR="00997D29" w:rsidRPr="008670AB" w:rsidRDefault="00997D29" w:rsidP="0040627C">
      <w:pPr>
        <w:pStyle w:val="Sisennettyleipteksti"/>
        <w:numPr>
          <w:ilvl w:val="0"/>
          <w:numId w:val="7"/>
        </w:numPr>
        <w:tabs>
          <w:tab w:val="clear" w:pos="720"/>
          <w:tab w:val="num" w:pos="1800"/>
        </w:tabs>
        <w:ind w:left="1440"/>
        <w:rPr>
          <w:rFonts w:asciiTheme="minorHAnsi" w:hAnsiTheme="minorHAnsi"/>
          <w:b/>
          <w:sz w:val="22"/>
          <w:szCs w:val="22"/>
        </w:rPr>
      </w:pPr>
      <w:r w:rsidRPr="00FE35BA">
        <w:rPr>
          <w:rFonts w:asciiTheme="minorHAnsi" w:hAnsiTheme="minorHAnsi"/>
          <w:sz w:val="22"/>
          <w:szCs w:val="22"/>
        </w:rPr>
        <w:t>Terveystarkastuksen</w:t>
      </w:r>
      <w:r w:rsidRPr="008670AB">
        <w:rPr>
          <w:rFonts w:asciiTheme="minorHAnsi" w:hAnsiTheme="minorHAnsi"/>
          <w:sz w:val="22"/>
          <w:szCs w:val="22"/>
        </w:rPr>
        <w:t xml:space="preserve"> yhteydessä terveydenhoitaja kysyy oppilaalta muun hyvinvoinnin ohella kiusaamisesta ja tarvittaessa vie asiaa eteenpäin.</w:t>
      </w:r>
    </w:p>
    <w:p w:rsidR="00997D29" w:rsidRPr="008670AB" w:rsidRDefault="00997D29" w:rsidP="0040627C">
      <w:pPr>
        <w:pStyle w:val="Sisennettyleipteksti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b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Kiusaamista ja muuta hyvinvoinnin tilaa seurataan vuosittain </w:t>
      </w:r>
      <w:r>
        <w:rPr>
          <w:rFonts w:asciiTheme="minorHAnsi" w:hAnsiTheme="minorHAnsi"/>
          <w:sz w:val="22"/>
          <w:szCs w:val="22"/>
        </w:rPr>
        <w:t xml:space="preserve">hyvinvointiprofiililla </w:t>
      </w:r>
    </w:p>
    <w:p w:rsidR="009C3DB4" w:rsidRDefault="009C3DB4" w:rsidP="0040627C">
      <w:pPr>
        <w:pStyle w:val="Otsikko3"/>
        <w:numPr>
          <w:ilvl w:val="0"/>
          <w:numId w:val="0"/>
        </w:numPr>
        <w:rPr>
          <w:rFonts w:asciiTheme="minorHAnsi" w:hAnsiTheme="minorHAnsi"/>
          <w:sz w:val="24"/>
        </w:rPr>
      </w:pPr>
    </w:p>
    <w:p w:rsidR="009C3DB4" w:rsidRDefault="009C3DB4" w:rsidP="0040627C">
      <w:pPr>
        <w:pStyle w:val="Otsikko3"/>
        <w:numPr>
          <w:ilvl w:val="0"/>
          <w:numId w:val="0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Kiusaamisen vastainen toiminta </w:t>
      </w:r>
      <w:r w:rsidR="0040627C">
        <w:rPr>
          <w:rFonts w:asciiTheme="minorHAnsi" w:hAnsiTheme="minorHAnsi"/>
          <w:sz w:val="24"/>
        </w:rPr>
        <w:t>Sammalselän</w:t>
      </w:r>
      <w:r w:rsidRPr="00C070F9">
        <w:rPr>
          <w:rFonts w:asciiTheme="minorHAnsi" w:hAnsiTheme="minorHAnsi"/>
          <w:sz w:val="24"/>
        </w:rPr>
        <w:t xml:space="preserve"> koulussa </w:t>
      </w:r>
    </w:p>
    <w:p w:rsidR="0040627C" w:rsidRDefault="0040627C" w:rsidP="0040627C">
      <w:pPr>
        <w:spacing w:line="240" w:lineRule="auto"/>
        <w:ind w:left="1304"/>
        <w:jc w:val="both"/>
      </w:pPr>
    </w:p>
    <w:p w:rsidR="009C3DB4" w:rsidRPr="008670AB" w:rsidRDefault="009C3DB4" w:rsidP="0040627C">
      <w:pPr>
        <w:spacing w:line="240" w:lineRule="auto"/>
        <w:ind w:left="1304"/>
        <w:jc w:val="both"/>
      </w:pPr>
      <w:proofErr w:type="spellStart"/>
      <w:r w:rsidRPr="008670AB">
        <w:t>KiVa</w:t>
      </w:r>
      <w:proofErr w:type="spellEnd"/>
      <w:r w:rsidRPr="008670AB">
        <w:t xml:space="preserve"> Koulu</w:t>
      </w:r>
      <w:r>
        <w:t xml:space="preserve"> -toiminta</w:t>
      </w:r>
      <w:r w:rsidRPr="008670AB">
        <w:t xml:space="preserve"> </w:t>
      </w:r>
      <w:r w:rsidR="0040627C">
        <w:t>Sammalselän koululla</w:t>
      </w:r>
      <w:r>
        <w:t xml:space="preserve"> </w:t>
      </w:r>
      <w:r w:rsidRPr="008670AB">
        <w:t xml:space="preserve">sisältää kaikkiin oppilaisiin kohdistuvia </w:t>
      </w:r>
      <w:r w:rsidRPr="008670AB">
        <w:rPr>
          <w:i/>
        </w:rPr>
        <w:t>yleisiä toimenpiteitä</w:t>
      </w:r>
      <w:r w:rsidRPr="008670AB">
        <w:t xml:space="preserve">, joiden tarkoituksena on ehkäistä kiusaamista, synnyttää hyvää luokkailmapiiriä ja lisätä koulussa viihtymistä. </w:t>
      </w:r>
      <w:r>
        <w:rPr>
          <w:i/>
        </w:rPr>
        <w:t>Kohdennetut toimenpit</w:t>
      </w:r>
      <w:r w:rsidRPr="008670AB">
        <w:rPr>
          <w:i/>
        </w:rPr>
        <w:t>eet</w:t>
      </w:r>
      <w:r w:rsidRPr="008670AB">
        <w:t xml:space="preserve"> otetaan käyttöön kiusaamistapauksen tultua ilmi ja ne kohdistetaan kiusaamiseen osallistuneisiin ja kiusattuihin lapsiin ja nuoriin, tavoitteena saada kiusaaminen loppumaan.</w:t>
      </w:r>
    </w:p>
    <w:p w:rsidR="009C3DB4" w:rsidRDefault="009C3DB4" w:rsidP="0040627C">
      <w:pPr>
        <w:spacing w:line="240" w:lineRule="auto"/>
        <w:ind w:left="1304"/>
        <w:jc w:val="both"/>
      </w:pPr>
      <w:r w:rsidRPr="008670AB">
        <w:t>Kiva-k</w:t>
      </w:r>
      <w:r>
        <w:t xml:space="preserve">oulu </w:t>
      </w:r>
      <w:proofErr w:type="gramStart"/>
      <w:r>
        <w:t>–toimintaan</w:t>
      </w:r>
      <w:proofErr w:type="gramEnd"/>
      <w:r w:rsidRPr="008670AB">
        <w:t xml:space="preserve"> kuuluu:</w:t>
      </w:r>
    </w:p>
    <w:p w:rsidR="009C3DB4" w:rsidRPr="008670AB" w:rsidRDefault="009C3DB4" w:rsidP="0040627C">
      <w:pPr>
        <w:pStyle w:val="Luettelokappale"/>
        <w:numPr>
          <w:ilvl w:val="0"/>
          <w:numId w:val="3"/>
        </w:numPr>
        <w:spacing w:line="240" w:lineRule="auto"/>
        <w:jc w:val="both"/>
      </w:pPr>
      <w:r>
        <w:t>opettajille</w:t>
      </w:r>
      <w:r w:rsidRPr="008670AB">
        <w:t xml:space="preserve"> ja muulle henkilökunnalle tiedottaminen </w:t>
      </w:r>
      <w:r>
        <w:t xml:space="preserve">koulun Kiusaamisen Vastaisesta toiminnasta </w:t>
      </w:r>
      <w:r w:rsidRPr="008670AB">
        <w:t>heti lukuvuoden alettua</w:t>
      </w:r>
    </w:p>
    <w:p w:rsidR="009C3DB4" w:rsidRPr="008670AB" w:rsidRDefault="009C3DB4" w:rsidP="0040627C">
      <w:pPr>
        <w:pStyle w:val="Luettelokappale"/>
        <w:numPr>
          <w:ilvl w:val="0"/>
          <w:numId w:val="2"/>
        </w:numPr>
        <w:spacing w:after="200" w:line="240" w:lineRule="auto"/>
        <w:ind w:left="1664"/>
        <w:jc w:val="both"/>
      </w:pPr>
      <w:r w:rsidRPr="008670AB">
        <w:t>koulussa opettajat kertaavat</w:t>
      </w:r>
      <w:r>
        <w:t xml:space="preserve"> luokalleen, miten menetellä kiusaamistapauksissa</w:t>
      </w:r>
    </w:p>
    <w:p w:rsidR="009C3DB4" w:rsidRPr="008670AB" w:rsidRDefault="009C3DB4" w:rsidP="0040627C">
      <w:pPr>
        <w:pStyle w:val="Luettelokappale"/>
        <w:numPr>
          <w:ilvl w:val="0"/>
          <w:numId w:val="2"/>
        </w:numPr>
        <w:spacing w:after="200" w:line="240" w:lineRule="auto"/>
        <w:ind w:left="1664"/>
        <w:jc w:val="both"/>
      </w:pPr>
      <w:r>
        <w:t>kaikille luokille</w:t>
      </w:r>
      <w:r w:rsidRPr="008670AB">
        <w:t xml:space="preserve"> pide</w:t>
      </w:r>
      <w:r>
        <w:t>tään lukuvuoden aikana</w:t>
      </w:r>
      <w:r w:rsidRPr="008670AB">
        <w:t xml:space="preserve"> </w:t>
      </w:r>
      <w:r>
        <w:t xml:space="preserve">aihetta tukevia </w:t>
      </w:r>
      <w:r w:rsidRPr="008670AB">
        <w:t>oppitunteja</w:t>
      </w:r>
    </w:p>
    <w:p w:rsidR="009C3DB4" w:rsidRPr="008670AB" w:rsidRDefault="009C3DB4" w:rsidP="0040627C">
      <w:pPr>
        <w:pStyle w:val="Luettelokappale"/>
        <w:numPr>
          <w:ilvl w:val="0"/>
          <w:numId w:val="2"/>
        </w:numPr>
        <w:spacing w:after="200" w:line="240" w:lineRule="auto"/>
        <w:ind w:left="1664"/>
        <w:jc w:val="both"/>
      </w:pPr>
      <w:r w:rsidRPr="008670AB">
        <w:t>Lukuvuoden päätteeksi tehdään tilannekartoitus, missä seurataan koulun kiusaamistilannetta</w:t>
      </w:r>
    </w:p>
    <w:p w:rsidR="009C3DB4" w:rsidRPr="008670AB" w:rsidRDefault="009C3DB4" w:rsidP="0040627C">
      <w:pPr>
        <w:pStyle w:val="Luettelokappale"/>
        <w:numPr>
          <w:ilvl w:val="0"/>
          <w:numId w:val="2"/>
        </w:numPr>
        <w:spacing w:after="200" w:line="240" w:lineRule="auto"/>
        <w:ind w:left="1664"/>
        <w:jc w:val="both"/>
      </w:pPr>
      <w:r w:rsidRPr="008670AB">
        <w:t xml:space="preserve">Kaikkeen esille tulevaan kiusaamiseen puututaan, puuttuminen kuuluu kaikille koulussa työskenteleville </w:t>
      </w:r>
    </w:p>
    <w:p w:rsidR="009C3DB4" w:rsidRPr="008670AB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 w:rsidRPr="008670AB">
        <w:t xml:space="preserve">Henkilö, jonka tietoon kiusaamisen on tullut, tekee alkuselvittelyn, saattaa asian luokanopettajan  /-ohjaajan tietoon ja täyttää </w:t>
      </w:r>
      <w:r w:rsidRPr="008670AB">
        <w:rPr>
          <w:i/>
        </w:rPr>
        <w:t>seulontalomakkeen</w:t>
      </w:r>
    </w:p>
    <w:p w:rsidR="009C3DB4" w:rsidRPr="008670AB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 w:rsidRPr="008670AB">
        <w:t xml:space="preserve">Jos kyse on satunnaisesta kiusaamisesta tai muusta oppilaiden välisestä erimielisyydestä </w:t>
      </w:r>
      <w:r>
        <w:rPr>
          <w:i/>
        </w:rPr>
        <w:t>luokkien opettajat</w:t>
      </w:r>
      <w:r>
        <w:t xml:space="preserve"> </w:t>
      </w:r>
      <w:r w:rsidRPr="008670AB">
        <w:t xml:space="preserve">keskustelevat osapuolien kanssa. </w:t>
      </w:r>
    </w:p>
    <w:p w:rsidR="009C3DB4" w:rsidRPr="008670AB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 w:rsidRPr="008670AB">
        <w:t xml:space="preserve">Jos kysymys on toistuvasta kiusaamisesta, joka aiheuttaa kiusatulle pahaa mieltä, ohjautuu asian jatkokäsittely </w:t>
      </w:r>
      <w:proofErr w:type="spellStart"/>
      <w:r w:rsidRPr="004E38AF">
        <w:t>KiVa</w:t>
      </w:r>
      <w:proofErr w:type="spellEnd"/>
      <w:r w:rsidRPr="004E38AF">
        <w:t>- tiimille.</w:t>
      </w:r>
      <w:r w:rsidRPr="008670AB">
        <w:rPr>
          <w:b/>
        </w:rPr>
        <w:t xml:space="preserve"> </w:t>
      </w:r>
    </w:p>
    <w:p w:rsidR="009C3DB4" w:rsidRPr="008670AB" w:rsidRDefault="009C3DB4" w:rsidP="0040627C">
      <w:pPr>
        <w:pStyle w:val="Luettelokappale"/>
        <w:numPr>
          <w:ilvl w:val="0"/>
          <w:numId w:val="2"/>
        </w:numPr>
        <w:spacing w:after="200" w:line="240" w:lineRule="auto"/>
        <w:ind w:left="1664"/>
        <w:jc w:val="both"/>
      </w:pPr>
      <w:proofErr w:type="spellStart"/>
      <w:r w:rsidRPr="008670AB">
        <w:t>KiVa</w:t>
      </w:r>
      <w:proofErr w:type="spellEnd"/>
      <w:r w:rsidRPr="008670AB">
        <w:t xml:space="preserve"> – tiimi </w:t>
      </w:r>
    </w:p>
    <w:p w:rsidR="009C3DB4" w:rsidRPr="008670AB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 w:rsidRPr="008670AB">
        <w:t xml:space="preserve">keskustelee kiusatun ja kiusaamisen osallistuneiden kanssa ja kirjaa sovitut asiat </w:t>
      </w:r>
      <w:proofErr w:type="spellStart"/>
      <w:r w:rsidRPr="008670AB">
        <w:t>KiVa</w:t>
      </w:r>
      <w:proofErr w:type="spellEnd"/>
      <w:r w:rsidRPr="008670AB">
        <w:t xml:space="preserve"> lomakkeille tai tekee muutoin yhteenvedon keskusteluista ja seuraa kiusaamisen loppumista. </w:t>
      </w:r>
    </w:p>
    <w:p w:rsidR="009C3DB4" w:rsidRPr="008670AB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>
        <w:t>ohjeistaa luokanopettajaa etsimään</w:t>
      </w:r>
      <w:r w:rsidRPr="008670AB">
        <w:t xml:space="preserve"> luokasta pari tukihenkilöä kiusatulle oppilaalle</w:t>
      </w:r>
    </w:p>
    <w:p w:rsidR="009C3DB4" w:rsidRDefault="009C3DB4" w:rsidP="0040627C">
      <w:pPr>
        <w:pStyle w:val="Luettelokappale"/>
        <w:numPr>
          <w:ilvl w:val="1"/>
          <w:numId w:val="2"/>
        </w:numPr>
        <w:spacing w:after="200" w:line="240" w:lineRule="auto"/>
        <w:ind w:left="2024"/>
        <w:jc w:val="both"/>
      </w:pPr>
      <w:r w:rsidRPr="008670AB">
        <w:t>informoi huoltajia</w:t>
      </w:r>
      <w:r>
        <w:t xml:space="preserve"> ja luokanopettajaa </w:t>
      </w:r>
      <w:r w:rsidRPr="008670AB">
        <w:t>asiasta ensimmäisten keskusteluiden jä</w:t>
      </w:r>
      <w:r>
        <w:t>lkeen</w:t>
      </w:r>
    </w:p>
    <w:p w:rsidR="00997D29" w:rsidRDefault="00997D29" w:rsidP="0040627C">
      <w:pPr>
        <w:pStyle w:val="Luettelokappale"/>
        <w:spacing w:after="200" w:line="240" w:lineRule="auto"/>
        <w:ind w:left="2024"/>
        <w:jc w:val="both"/>
      </w:pPr>
    </w:p>
    <w:p w:rsidR="009C3DB4" w:rsidRPr="00C070F9" w:rsidRDefault="009C3DB4" w:rsidP="0040627C">
      <w:pPr>
        <w:pStyle w:val="Otsikko3"/>
        <w:numPr>
          <w:ilvl w:val="0"/>
          <w:numId w:val="0"/>
        </w:numPr>
        <w:ind w:left="720" w:hanging="720"/>
        <w:rPr>
          <w:rFonts w:asciiTheme="minorHAnsi" w:hAnsiTheme="minorHAnsi"/>
          <w:sz w:val="24"/>
        </w:rPr>
      </w:pPr>
      <w:r w:rsidRPr="00C070F9">
        <w:rPr>
          <w:rFonts w:asciiTheme="minorHAnsi" w:hAnsiTheme="minorHAnsi"/>
          <w:sz w:val="24"/>
        </w:rPr>
        <w:t>Jos kiusaaminen ei lopu tai se on erityisen vakavaa</w:t>
      </w:r>
    </w:p>
    <w:p w:rsidR="009C3DB4" w:rsidRPr="008670AB" w:rsidRDefault="009C3DB4" w:rsidP="0040627C">
      <w:pPr>
        <w:pStyle w:val="Sisennettyleipteksti"/>
        <w:ind w:left="0"/>
        <w:rPr>
          <w:rFonts w:asciiTheme="minorHAnsi" w:hAnsiTheme="minorHAnsi"/>
          <w:b/>
        </w:rPr>
      </w:pP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Luokanopettaja kutsuu</w:t>
      </w:r>
      <w:r w:rsidRPr="008670AB">
        <w:rPr>
          <w:rFonts w:asciiTheme="minorHAnsi" w:hAnsiTheme="minorHAnsi"/>
          <w:sz w:val="22"/>
          <w:szCs w:val="22"/>
        </w:rPr>
        <w:t xml:space="preserve"> osapuolet huoltajineen koululle </w:t>
      </w:r>
      <w:proofErr w:type="spellStart"/>
      <w:r w:rsidRPr="008670AB">
        <w:rPr>
          <w:rFonts w:asciiTheme="minorHAnsi" w:hAnsiTheme="minorHAnsi"/>
          <w:sz w:val="22"/>
          <w:szCs w:val="22"/>
        </w:rPr>
        <w:t>kuulemis</w:t>
      </w:r>
      <w:proofErr w:type="spellEnd"/>
      <w:r w:rsidRPr="008670AB">
        <w:rPr>
          <w:rFonts w:asciiTheme="minorHAnsi" w:hAnsiTheme="minorHAnsi"/>
          <w:sz w:val="22"/>
          <w:szCs w:val="22"/>
        </w:rPr>
        <w:t xml:space="preserve">- ja selvittelytilaisuuteen. </w:t>
      </w:r>
      <w:r>
        <w:rPr>
          <w:rFonts w:asciiTheme="minorHAnsi" w:hAnsiTheme="minorHAnsi"/>
          <w:sz w:val="22"/>
          <w:szCs w:val="22"/>
        </w:rPr>
        <w:t xml:space="preserve">Mukana voi olla Kiva-tiimin edustaja tai muita asiaan liittyviä henkilöitä. </w:t>
      </w:r>
      <w:r w:rsidRPr="008670AB">
        <w:rPr>
          <w:rFonts w:asciiTheme="minorHAnsi" w:hAnsiTheme="minorHAnsi"/>
          <w:sz w:val="22"/>
          <w:szCs w:val="22"/>
        </w:rPr>
        <w:t xml:space="preserve">Tapaamisessa sovitut asiat kirjataan. Vakavissa tapauksissa voidaan mukaan pyytää poliisin edustaja. </w:t>
      </w: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Rangaistuksista sovitaan tilanne- ja tapauskohtaisesti perusopetuslain ja järjestyssäännön mukaisesti. </w:t>
      </w: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lastRenderedPageBreak/>
        <w:t>Osapuolet voidaan ohjata jatkokeskusteluihin kuraattorille,</w:t>
      </w:r>
      <w:r>
        <w:rPr>
          <w:rFonts w:asciiTheme="minorHAnsi" w:hAnsiTheme="minorHAnsi"/>
          <w:sz w:val="22"/>
          <w:szCs w:val="22"/>
        </w:rPr>
        <w:t xml:space="preserve"> psykologille tai</w:t>
      </w:r>
      <w:r w:rsidRPr="008670AB">
        <w:rPr>
          <w:rFonts w:asciiTheme="minorHAnsi" w:hAnsiTheme="minorHAnsi"/>
          <w:sz w:val="22"/>
          <w:szCs w:val="22"/>
        </w:rPr>
        <w:t xml:space="preserve"> tarvittaessa perhe</w:t>
      </w:r>
      <w:r>
        <w:rPr>
          <w:rFonts w:asciiTheme="minorHAnsi" w:hAnsiTheme="minorHAnsi"/>
          <w:sz w:val="22"/>
          <w:szCs w:val="22"/>
        </w:rPr>
        <w:t>neuvolaan</w:t>
      </w:r>
      <w:r w:rsidRPr="008670AB">
        <w:rPr>
          <w:rFonts w:asciiTheme="minorHAnsi" w:hAnsiTheme="minorHAnsi"/>
          <w:sz w:val="22"/>
          <w:szCs w:val="22"/>
        </w:rPr>
        <w:t xml:space="preserve">. </w:t>
      </w: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Jos </w:t>
      </w:r>
      <w:proofErr w:type="spellStart"/>
      <w:r w:rsidRPr="008670AB">
        <w:rPr>
          <w:rFonts w:asciiTheme="minorHAnsi" w:hAnsiTheme="minorHAnsi"/>
          <w:sz w:val="22"/>
          <w:szCs w:val="22"/>
        </w:rPr>
        <w:t>KiVa</w:t>
      </w:r>
      <w:proofErr w:type="spellEnd"/>
      <w:r w:rsidRPr="008670AB">
        <w:rPr>
          <w:rFonts w:asciiTheme="minorHAnsi" w:hAnsiTheme="minorHAnsi"/>
          <w:sz w:val="22"/>
          <w:szCs w:val="22"/>
        </w:rPr>
        <w:t xml:space="preserve">-tiimin ja vanhempien yhteistyön keinoin ei kiusaamista saada loppumaan, on vanhemmilla mahdollisuus kääntyä poliisin puoleen. </w:t>
      </w: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 xml:space="preserve">Kiusaaminen on </w:t>
      </w:r>
      <w:r w:rsidRPr="008670AB">
        <w:rPr>
          <w:rFonts w:asciiTheme="minorHAnsi" w:hAnsiTheme="minorHAnsi"/>
          <w:b/>
          <w:sz w:val="22"/>
          <w:szCs w:val="22"/>
        </w:rPr>
        <w:t>rikollista toimintaa</w:t>
      </w:r>
      <w:r w:rsidRPr="008670AB">
        <w:rPr>
          <w:rFonts w:asciiTheme="minorHAnsi" w:hAnsiTheme="minorHAnsi"/>
          <w:sz w:val="22"/>
          <w:szCs w:val="22"/>
        </w:rPr>
        <w:t xml:space="preserve">, kun se täyttää lainsäädännössä rikokselle asetetut tunnusmerkit. Tällaisia ovat mm. </w:t>
      </w:r>
      <w:r w:rsidRPr="008670AB">
        <w:rPr>
          <w:rFonts w:asciiTheme="minorHAnsi" w:hAnsiTheme="minorHAnsi"/>
          <w:i/>
          <w:sz w:val="22"/>
          <w:szCs w:val="22"/>
        </w:rPr>
        <w:t>laiton uhkaus, kunnianloukkaus, lievä</w:t>
      </w:r>
      <w:r w:rsidRPr="008670AB">
        <w:rPr>
          <w:rFonts w:asciiTheme="minorHAnsi" w:hAnsiTheme="minorHAnsi"/>
          <w:sz w:val="22"/>
          <w:szCs w:val="22"/>
        </w:rPr>
        <w:t xml:space="preserve"> </w:t>
      </w:r>
      <w:r w:rsidRPr="008670AB">
        <w:rPr>
          <w:rFonts w:asciiTheme="minorHAnsi" w:hAnsiTheme="minorHAnsi"/>
          <w:i/>
          <w:sz w:val="22"/>
          <w:szCs w:val="22"/>
        </w:rPr>
        <w:t>pahoinpitely ja pahoinpitely</w:t>
      </w:r>
      <w:r w:rsidRPr="008670AB">
        <w:rPr>
          <w:rFonts w:asciiTheme="minorHAnsi" w:hAnsiTheme="minorHAnsi"/>
          <w:sz w:val="22"/>
          <w:szCs w:val="22"/>
        </w:rPr>
        <w:t>. Lievässä pahoinpitelyssä aiheutetaan toiselle fyysistä kipua, josta ei jää pysyvää jälkeä. Tällaisessa t</w:t>
      </w:r>
      <w:r>
        <w:rPr>
          <w:rFonts w:asciiTheme="minorHAnsi" w:hAnsiTheme="minorHAnsi"/>
          <w:sz w:val="22"/>
          <w:szCs w:val="22"/>
        </w:rPr>
        <w:t>apauksessa huoltajat tai yli 15</w:t>
      </w:r>
      <w:r w:rsidRPr="008670AB">
        <w:rPr>
          <w:rFonts w:asciiTheme="minorHAnsi" w:hAnsiTheme="minorHAnsi"/>
          <w:sz w:val="22"/>
          <w:szCs w:val="22"/>
        </w:rPr>
        <w:t>–vuotias uhri voivat tehdä tutkintapyynnön poliisil</w:t>
      </w:r>
      <w:r>
        <w:rPr>
          <w:rFonts w:asciiTheme="minorHAnsi" w:hAnsiTheme="minorHAnsi"/>
          <w:sz w:val="22"/>
          <w:szCs w:val="22"/>
        </w:rPr>
        <w:t>le. Pahoinpitely on ruumiillista</w:t>
      </w:r>
      <w:r w:rsidRPr="008670AB">
        <w:rPr>
          <w:rFonts w:asciiTheme="minorHAnsi" w:hAnsiTheme="minorHAnsi"/>
          <w:sz w:val="22"/>
          <w:szCs w:val="22"/>
        </w:rPr>
        <w:t xml:space="preserve"> väkivaltaa, jossa vahingoitetaan toista ja se on ns. virallisen syytteen alainen rikos, josta myös koulu voi tehdä ilmoituksen poliisille (Kiva Koulu Vanhempien opas 2009) </w:t>
      </w:r>
    </w:p>
    <w:p w:rsidR="009C3DB4" w:rsidRPr="008670AB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</w:p>
    <w:p w:rsidR="009C3DB4" w:rsidRDefault="009C3DB4" w:rsidP="0040627C">
      <w:pPr>
        <w:pStyle w:val="Sisennettyleipteksti"/>
        <w:ind w:left="1304"/>
        <w:rPr>
          <w:rFonts w:asciiTheme="minorHAnsi" w:hAnsiTheme="minorHAnsi"/>
          <w:sz w:val="22"/>
          <w:szCs w:val="22"/>
        </w:rPr>
      </w:pPr>
      <w:r w:rsidRPr="008670AB">
        <w:rPr>
          <w:rFonts w:asciiTheme="minorHAnsi" w:hAnsiTheme="minorHAnsi"/>
          <w:sz w:val="22"/>
          <w:szCs w:val="22"/>
        </w:rPr>
        <w:t>Väkivalta, häirintä- ja uhkatilanteista täytetään raportointilomake.</w:t>
      </w:r>
      <w:r>
        <w:rPr>
          <w:rFonts w:asciiTheme="minorHAnsi" w:hAnsiTheme="minorHAnsi"/>
          <w:sz w:val="22"/>
          <w:szCs w:val="22"/>
        </w:rPr>
        <w:t xml:space="preserve"> Asiasta tiedotetaan vanhempia ja tarvittaessa otetaan yhteyttä lastensuojeluun.</w:t>
      </w:r>
      <w:r w:rsidRPr="008670AB">
        <w:rPr>
          <w:rFonts w:asciiTheme="minorHAnsi" w:hAnsiTheme="minorHAnsi"/>
          <w:sz w:val="22"/>
          <w:szCs w:val="22"/>
        </w:rPr>
        <w:t xml:space="preserve"> </w:t>
      </w:r>
    </w:p>
    <w:p w:rsidR="00F66650" w:rsidRDefault="00F66650"/>
    <w:sectPr w:rsidR="00F666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11"/>
    <w:multiLevelType w:val="hybridMultilevel"/>
    <w:tmpl w:val="A80E94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2BD6"/>
    <w:multiLevelType w:val="hybridMultilevel"/>
    <w:tmpl w:val="EDAA37A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42BA"/>
    <w:multiLevelType w:val="hybridMultilevel"/>
    <w:tmpl w:val="7B1C7B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C1D21"/>
    <w:multiLevelType w:val="hybridMultilevel"/>
    <w:tmpl w:val="1FC07D0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270CE"/>
    <w:multiLevelType w:val="hybridMultilevel"/>
    <w:tmpl w:val="D80E38D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4BE4DB3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B5956DF"/>
    <w:multiLevelType w:val="hybridMultilevel"/>
    <w:tmpl w:val="CCD22CEC"/>
    <w:lvl w:ilvl="0" w:tplc="8BE8EE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B4"/>
    <w:rsid w:val="00015298"/>
    <w:rsid w:val="00077526"/>
    <w:rsid w:val="00110494"/>
    <w:rsid w:val="002617EA"/>
    <w:rsid w:val="0040627C"/>
    <w:rsid w:val="00620A06"/>
    <w:rsid w:val="00657D59"/>
    <w:rsid w:val="00723EFA"/>
    <w:rsid w:val="00751CDD"/>
    <w:rsid w:val="00997D29"/>
    <w:rsid w:val="009C3DB4"/>
    <w:rsid w:val="00F6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3CC43-1296-4B73-884C-DA8A8F27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C3DB4"/>
  </w:style>
  <w:style w:type="paragraph" w:styleId="Otsikko1">
    <w:name w:val="heading 1"/>
    <w:basedOn w:val="Normaali"/>
    <w:next w:val="Normaali"/>
    <w:link w:val="Otsikko1Char"/>
    <w:qFormat/>
    <w:rsid w:val="009C3DB4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9C3DB4"/>
    <w:pPr>
      <w:keepNext/>
      <w:numPr>
        <w:ilvl w:val="1"/>
        <w:numId w:val="1"/>
      </w:numPr>
      <w:tabs>
        <w:tab w:val="left" w:pos="180"/>
      </w:tabs>
      <w:spacing w:after="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9C3DB4"/>
    <w:pPr>
      <w:keepNext/>
      <w:numPr>
        <w:ilvl w:val="2"/>
        <w:numId w:val="1"/>
      </w:numPr>
      <w:tabs>
        <w:tab w:val="left" w:pos="180"/>
      </w:tabs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9C3DB4"/>
    <w:pPr>
      <w:keepNext/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9C3DB4"/>
    <w:pPr>
      <w:keepNext/>
      <w:numPr>
        <w:ilvl w:val="4"/>
        <w:numId w:val="1"/>
      </w:numPr>
      <w:spacing w:after="0" w:line="240" w:lineRule="auto"/>
      <w:ind w:right="566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9C3DB4"/>
    <w:pPr>
      <w:keepNext/>
      <w:numPr>
        <w:ilvl w:val="5"/>
        <w:numId w:val="1"/>
      </w:numPr>
      <w:spacing w:after="0" w:line="240" w:lineRule="auto"/>
      <w:ind w:right="566"/>
      <w:outlineLvl w:val="5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9C3DB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9C3DB4"/>
    <w:pPr>
      <w:keepNext/>
      <w:numPr>
        <w:ilvl w:val="7"/>
        <w:numId w:val="1"/>
      </w:numPr>
      <w:spacing w:after="0" w:line="240" w:lineRule="auto"/>
      <w:ind w:right="-143"/>
      <w:outlineLvl w:val="7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9C3DB4"/>
    <w:pPr>
      <w:keepNext/>
      <w:numPr>
        <w:ilvl w:val="8"/>
        <w:numId w:val="1"/>
      </w:numPr>
      <w:spacing w:after="0" w:line="240" w:lineRule="auto"/>
      <w:ind w:right="-143"/>
      <w:outlineLvl w:val="8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9C3DB4"/>
    <w:rPr>
      <w:rFonts w:ascii="Arial" w:eastAsia="Times New Roman" w:hAnsi="Arial" w:cs="Arial"/>
      <w:b/>
      <w:bCs/>
      <w:sz w:val="28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9C3DB4"/>
    <w:rPr>
      <w:rFonts w:ascii="Arial" w:eastAsia="Times New Roman" w:hAnsi="Arial" w:cs="Arial"/>
      <w:b/>
      <w:bCs/>
      <w:i/>
      <w:i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9C3DB4"/>
    <w:rPr>
      <w:rFonts w:ascii="Arial" w:eastAsia="Times New Roman" w:hAnsi="Arial" w:cs="Arial"/>
      <w:b/>
      <w:bCs/>
      <w:sz w:val="28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rsid w:val="009C3DB4"/>
    <w:rPr>
      <w:rFonts w:ascii="Arial" w:eastAsia="Times New Roman" w:hAnsi="Arial" w:cs="Arial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rsid w:val="009C3DB4"/>
    <w:rPr>
      <w:rFonts w:ascii="Times New Roman" w:eastAsia="Times New Roman" w:hAnsi="Times New Roman" w:cs="Times New Roman"/>
      <w:sz w:val="24"/>
      <w:szCs w:val="20"/>
      <w:u w:val="single"/>
      <w:lang w:eastAsia="fi-FI"/>
    </w:rPr>
  </w:style>
  <w:style w:type="character" w:customStyle="1" w:styleId="Otsikko6Char">
    <w:name w:val="Otsikko 6 Char"/>
    <w:basedOn w:val="Kappaleenoletusfontti"/>
    <w:link w:val="Otsikko6"/>
    <w:rsid w:val="009C3DB4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7Char">
    <w:name w:val="Otsikko 7 Char"/>
    <w:basedOn w:val="Kappaleenoletusfontti"/>
    <w:link w:val="Otsikko7"/>
    <w:rsid w:val="009C3DB4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8Char">
    <w:name w:val="Otsikko 8 Char"/>
    <w:basedOn w:val="Kappaleenoletusfontti"/>
    <w:link w:val="Otsikko8"/>
    <w:rsid w:val="009C3DB4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rsid w:val="009C3DB4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9C3DB4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9C3DB4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9C3DB4"/>
    <w:rPr>
      <w:rFonts w:ascii="Arial" w:eastAsia="Times New Roman" w:hAnsi="Arial" w:cs="Arial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7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691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73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6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4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4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5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22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52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19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33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0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15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6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8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85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46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5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46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Alaluusua</dc:creator>
  <cp:keywords/>
  <dc:description/>
  <cp:lastModifiedBy>Tuula Pesonen</cp:lastModifiedBy>
  <cp:revision>2</cp:revision>
  <cp:lastPrinted>2016-09-02T05:01:00Z</cp:lastPrinted>
  <dcterms:created xsi:type="dcterms:W3CDTF">2016-11-24T10:46:00Z</dcterms:created>
  <dcterms:modified xsi:type="dcterms:W3CDTF">2016-11-24T10:46:00Z</dcterms:modified>
</cp:coreProperties>
</file>