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Calibri" w:cs="Calibri" w:eastAsia="Calibri" w:hAnsi="Calibri"/>
          <w:b w:val="1"/>
          <w:color w:val="f79646"/>
          <w:sz w:val="36"/>
          <w:szCs w:val="36"/>
        </w:rPr>
      </w:pPr>
      <w:r w:rsidDel="00000000" w:rsidR="00000000" w:rsidRPr="00000000">
        <w:rPr>
          <w:rFonts w:ascii="Calibri" w:cs="Calibri" w:eastAsia="Calibri" w:hAnsi="Calibri"/>
          <w:b w:val="1"/>
          <w:color w:val="f79646"/>
          <w:sz w:val="36"/>
          <w:szCs w:val="36"/>
          <w:rtl w:val="0"/>
        </w:rPr>
        <w:t xml:space="preserve">VI Nuoruudessa etsitään identiteettiä</w:t>
      </w:r>
    </w:p>
    <w:p w:rsidR="00000000" w:rsidDel="00000000" w:rsidP="00000000" w:rsidRDefault="00000000" w:rsidRPr="00000000" w14:paraId="00000002">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6.14 Ajattelu monipuolistuu nuoruusvuosina</w:t>
      </w:r>
    </w:p>
    <w:p w:rsidR="00000000" w:rsidDel="00000000" w:rsidP="00000000" w:rsidRDefault="00000000" w:rsidRPr="00000000" w14:paraId="00000004">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Mitä muutoksia tapahtuu ajattelussa, kun siirrytään kouluiästä nuoruuteen?</w:t>
        <w:tab/>
      </w:r>
    </w:p>
    <w:p w:rsidR="00000000" w:rsidDel="00000000" w:rsidP="00000000" w:rsidRDefault="00000000" w:rsidRPr="00000000" w14:paraId="00000007">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Abstrakti ajattelu ja kyky loogiseen päättelyyn lisääntyy, käsitteiden käyttö helpottuu.</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Mitä kognitiivisia taitoja digipelit kehittävät? </w:t>
      </w:r>
    </w:p>
    <w:p w:rsidR="00000000" w:rsidDel="00000000" w:rsidP="00000000" w:rsidRDefault="00000000" w:rsidRPr="00000000" w14:paraId="00000009">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Muun muassa avaruudellista eli visuospatiaalista hahmottamiskykyä ja kielien hallintaa.</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Nuoruuteen mennessä on opittu äidinkielen kieliopin säännöt ja laaja sanavarasto. Millaisia vaikutuksia nuoren kielen kehitykseen on a) opetuksella ja b) runsaalla pelaamisella? </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Opetus voi tarjota monipuolisia virikkeitä ja laajentaa sanavarastoa.</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85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Tutkimusten mukaan abstrakti sanavarasto, kriittinen ajattelu ja luova mielikuvitus eivät kehity yhtä monipuolisiksi kuin niillä, jotka käyttävät vastaavan ajan esimerkiksi lukemiseen. </w:t>
      </w:r>
    </w:p>
    <w:p w:rsidR="00000000" w:rsidDel="00000000" w:rsidP="00000000" w:rsidRDefault="00000000" w:rsidRPr="00000000" w14:paraId="0000000D">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Sovella</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Tulisiko nuorten digipelaamista rajoittaa? Perustele näkemyksesi kehityspsykologian näkökulmasta.</w:t>
        <w:tab/>
        <w:tab/>
        <w:tab/>
      </w:r>
    </w:p>
    <w:p w:rsidR="00000000" w:rsidDel="00000000" w:rsidP="00000000" w:rsidRDefault="00000000" w:rsidRPr="00000000" w14:paraId="0000000F">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Tutkimusten mukaan runsas digipelaaminen osin edistää ja osin haittaa kognitiivisten kykyjen kehittymistä. Pelaamisen myötä paranee avaruudellinen hahmottamiskyky. Toisin sanoen pelit kehittävät kykyä havaita, tunnistaa ja käsitellä liikkuvia, kolmiulotteisia kohteita. Pelaaminen ja viestitteleminen eri maissa asuvien pelaajien kesken kehittää kielitaitoa. Pelaajat saattavat oppia joustaviksi päättelijöiksi peleissä improvisoinnin myötä. Tietyt muut kognitiiviset kyvyt voivat kuitenkin kärsiä runsaasta pelaamisesta ja videoiden katsomisesta. Tutkimusten mukaan abstrakti sanavarasto ja kriittinen ajattelu sekä luova mielikuvitus eivät kehity yhtä monipuolisiksi kuin niillä, jotka käyttävät vastaavan ajan esimerkiksi lukemiseen.  </w:t>
      </w:r>
    </w:p>
    <w:p w:rsidR="00000000" w:rsidDel="00000000" w:rsidP="00000000" w:rsidRDefault="00000000" w:rsidRPr="00000000" w14:paraId="00000010">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Siten on perusteltua rajoittaa pelaamista sopivasti, jotta aikaa jää myös esim. levolle ja opiskelulle. </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opiskelumotivaatiota voitaisiin tukea nuoruudessa? Laadi viiden kohdan ohjeet yläkoulun opettajille. </w:t>
      </w:r>
    </w:p>
    <w:p w:rsidR="00000000" w:rsidDel="00000000" w:rsidP="00000000" w:rsidRDefault="00000000" w:rsidRPr="00000000" w14:paraId="00000012">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Opiskelijan oma vastaus. Esimerkiksi: koulupäivien aloitus myöhemmin, sopivan haasteelliset tehtävät, koulukiusaamisen poistaminen.</w:t>
      </w:r>
    </w:p>
    <w:p w:rsidR="00000000" w:rsidDel="00000000" w:rsidP="00000000" w:rsidRDefault="00000000" w:rsidRPr="00000000" w14:paraId="00000013">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6.15 Tunne-elämän kehitys linkittyy sosiaalisiin suhteisiin</w:t>
      </w:r>
    </w:p>
    <w:p w:rsidR="00000000" w:rsidDel="00000000" w:rsidP="00000000" w:rsidRDefault="00000000" w:rsidRPr="00000000" w14:paraId="00000015">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Tutkimus </w:t>
      </w:r>
    </w:p>
    <w:p w:rsidR="00000000" w:rsidDel="00000000" w:rsidP="00000000" w:rsidRDefault="00000000" w:rsidRPr="00000000" w14:paraId="00000016">
      <w:pPr>
        <w:spacing w:after="120" w:lineRule="auto"/>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rtl w:val="0"/>
        </w:rPr>
        <w:t xml:space="preserve">Miten sosiaalinen media on vaikuttanut kehokuvaasi? </w:t>
      </w:r>
      <w:r w:rsidDel="00000000" w:rsidR="00000000" w:rsidRPr="00000000">
        <w:rPr>
          <w:rtl w:val="0"/>
        </w:rPr>
      </w:r>
    </w:p>
    <w:p w:rsidR="00000000" w:rsidDel="00000000" w:rsidP="00000000" w:rsidRDefault="00000000" w:rsidRPr="00000000" w14:paraId="00000017">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Opiskelijan oma vastaus.</w:t>
      </w:r>
    </w:p>
    <w:p w:rsidR="00000000" w:rsidDel="00000000" w:rsidP="00000000" w:rsidRDefault="00000000" w:rsidRPr="00000000" w14:paraId="00000018">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Miksi nuoret haluavat valvoa myöhään ja nukkua pitkään? </w:t>
      </w:r>
      <w:r w:rsidDel="00000000" w:rsidR="00000000" w:rsidRPr="00000000">
        <w:rPr>
          <w:rtl w:val="0"/>
        </w:rPr>
      </w:r>
    </w:p>
    <w:p w:rsidR="00000000" w:rsidDel="00000000" w:rsidP="00000000" w:rsidRDefault="00000000" w:rsidRPr="00000000" w14:paraId="0000001B">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Hormonimuutokset muuttavat uni-valverytmiä.</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a) varhainen puberteetti ja b) myöhäinen puberteetti vaikuttaa psyykkiseen ja sosiaaliseen kehitykseen? </w:t>
      </w:r>
    </w:p>
    <w:p w:rsidR="00000000" w:rsidDel="00000000" w:rsidP="00000000" w:rsidRDefault="00000000" w:rsidRPr="00000000" w14:paraId="0000001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993" w:right="0" w:hanging="5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Varhainen puberteetti voi johtaa muihin ikätovereihin vertailuun ja heitä pidetään vanhempina kuin ovat. Tutkimusten mukaan 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ytöt voivat masentua ja se vaikuttaa itsetuntoon. Pojat voivat päätyä käyttämään päihteitä muita aikaisemmin.</w:t>
      </w:r>
    </w:p>
    <w:p w:rsidR="00000000" w:rsidDel="00000000" w:rsidP="00000000" w:rsidRDefault="00000000" w:rsidRPr="00000000" w14:paraId="0000001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993" w:right="0" w:hanging="5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Molemmilla myöhäinen kehitys voi tuntua kurjalta ja lapsenomaisuus hävettävältä.</w:t>
        <w:tab/>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nuoruudessa muuttuva kehonkuva on yhteydessä itseluottamukseen? </w:t>
      </w:r>
    </w:p>
    <w:p w:rsidR="00000000" w:rsidDel="00000000" w:rsidP="00000000" w:rsidRDefault="00000000" w:rsidRPr="00000000" w14:paraId="00000020">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Nuoruudessa kiinnitetään paljon huomiota omaan ulkonäköön ja muilta saatuun palautteeseen ulkonäköön liittyen. Muutokset kehossa saavat nuoren usein epävarmaksi ja siten luottamus itseen saattaa heiketä.</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ja miksi suhde vanhempiin muuttuu nuoruudessa? </w:t>
      </w:r>
    </w:p>
    <w:p w:rsidR="00000000" w:rsidDel="00000000" w:rsidP="00000000" w:rsidRDefault="00000000" w:rsidRPr="00000000" w14:paraId="00000022">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Nuorten tarve itsenäistyä törmää monessa perheessä vanhempien haluun suojella lastaan. Seurauksena on keskusteluja ja riitoja. Nuori saattaa kuvitella, ettei hän enää tarvitse vanhempiaan. Jotta nuori voi itsenäistyä, hänen täytyy kuitenkin käydä läpi itsenäistymisprosessi. Se johtaa parhaassa tapauksessa kompromissiin: vanhemmat löyhentävät vähitellen kontrolliaan, ja nuoret lähentyvät jälleen vanhempiaan, nyt uudesta ja itsenäisemmästä asemastaan käsin. Pahimmat kahnaukset vanhempien kanssa ovat yleensä ohi jo 15–16-vuotiaana.</w:t>
      </w:r>
    </w:p>
    <w:p w:rsidR="00000000" w:rsidDel="00000000" w:rsidP="00000000" w:rsidRDefault="00000000" w:rsidRPr="00000000" w14:paraId="00000023">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Sovella</w:t>
        <w:tab/>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Mitä vaikutuksia käyttäytymiseen voi olla sillä, että limbinen järjestelmä kehittyy ennen otsalohkojen etuosia? </w:t>
      </w:r>
    </w:p>
    <w:p w:rsidR="00000000" w:rsidDel="00000000" w:rsidP="00000000" w:rsidRDefault="00000000" w:rsidRPr="00000000" w14:paraId="00000026">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Otsalohkot kontrolloivat limbisen järjestelmän toimintaa, ja otsalohkojen kypsymättömyys voi ilmetä impulsiivisena tai äkkipikaisena käyttäytymisenä. Jännittävässä tilanteessa tunteet ja hetken mielijohteet voivat viedä mukanaan eli impulssikontrolli voi pettää.</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Mikä oma tekosi voisi selittyä otsalohkojen kehittymättömyydellä? </w:t>
      </w:r>
    </w:p>
    <w:p w:rsidR="00000000" w:rsidDel="00000000" w:rsidP="00000000" w:rsidRDefault="00000000" w:rsidRPr="00000000" w14:paraId="00000028">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Opiskelijan oma vastaus.</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Milloin pelaaminen tai somessa oleminen muodostuu nuorelle ongelmaksi? Entä mitä psyykkistä ja sosiaalista kehitystä tukevia piirteitä pelaamiseen tai somessa olemiseen voi liittyä?</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Yksinäisen nuoren sosiaaliset suhteet saattavat jäädä kokonaan netin piiriin. Toisaalta yksinäisyys voi myös korostua, jos ei saa keneltäkään yhteydenottoja, eikä kukaan reagoi nuoren lähettämiin viesteihin, kuviin tai videoihin. Yhdessä pelatut digipelit kehittävät vuorovaikutustaitoja. Peleissä voi kokeilla erilaisia rooleja, mikä voi auttaa minäkäsityksen muotoilussa. Netti mahdollistaa myös sen, että eri paikkakunnilla ja eri maissa asuvat samanhenkiset ihmiset voivat löytää toisensa. Kaverit, joita nuorella on sosiaalisessa mediassa, laajentavat aiempaa käsitystä ystävyydestä. </w:t>
      </w:r>
    </w:p>
    <w:p w:rsidR="00000000" w:rsidDel="00000000" w:rsidP="00000000" w:rsidRDefault="00000000" w:rsidRPr="00000000" w14:paraId="0000002B">
      <w:pPr>
        <w:spacing w:after="120" w:lineRule="auto"/>
        <w:ind w:left="42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Syvennä</w:t>
      </w:r>
    </w:p>
    <w:p w:rsidR="00000000" w:rsidDel="00000000" w:rsidP="00000000" w:rsidRDefault="00000000" w:rsidRPr="00000000" w14:paraId="0000002D">
      <w:pPr>
        <w:spacing w:after="12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Mitä ajattelet ikärajojen noudattamisesta peleissä ja elokuvissa?</w:t>
      </w:r>
    </w:p>
    <w:p w:rsidR="00000000" w:rsidDel="00000000" w:rsidP="00000000" w:rsidRDefault="00000000" w:rsidRPr="00000000" w14:paraId="0000002E">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Opiskelijan oma vastaus</w:t>
      </w:r>
    </w:p>
    <w:p w:rsidR="00000000" w:rsidDel="00000000" w:rsidP="00000000" w:rsidRDefault="00000000" w:rsidRPr="00000000" w14:paraId="0000002F">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6.16 Identiteetin luomiseen on monta reittiä</w:t>
      </w:r>
    </w:p>
    <w:p w:rsidR="00000000" w:rsidDel="00000000" w:rsidP="00000000" w:rsidRDefault="00000000" w:rsidRPr="00000000" w14:paraId="00000031">
      <w:pPr>
        <w:spacing w:after="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Määrittele a) minäkäsitys ja b) identiteetti. Miten käsitteet liittyvät toisiinsa? </w:t>
      </w:r>
    </w:p>
    <w:p w:rsidR="00000000" w:rsidDel="00000000" w:rsidP="00000000" w:rsidRDefault="00000000" w:rsidRPr="00000000" w14:paraId="0000003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Ymmärrys omasta ulkonäöstä, persoonallisuudesta ja sukupuolesta; laaja skeema asiasta nimeltä ”minä itse”, osa minuutta.</w:t>
        <w:tab/>
      </w:r>
    </w:p>
    <w:p w:rsidR="00000000" w:rsidDel="00000000" w:rsidP="00000000" w:rsidRDefault="00000000" w:rsidRPr="00000000" w14:paraId="0000003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120" w:before="0" w:line="276" w:lineRule="auto"/>
        <w:ind w:left="85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Yhtenäinen käsitys itsestä; sisältää omat fyysiset, psyykkiset ja sosiaaliset ominaisuudet sekä oman aseman ja tavoitteet yhteiskunnassa.</w:t>
      </w:r>
    </w:p>
    <w:p w:rsidR="00000000" w:rsidDel="00000000" w:rsidP="00000000" w:rsidRDefault="00000000" w:rsidRPr="00000000" w14:paraId="00000036">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Minäkäsitys ja identiteetti eroavat käsitteellisesti siten, että minäkäsitys vastaa kysymykseen siitä, millainen olen, ja identiteetti vastaa kysymyksiin ”Kuka olen?” ja ”Mihin kuulun?”.</w:t>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Mistä sosiaalinen identiteetti muodostuu?</w:t>
      </w:r>
    </w:p>
    <w:p w:rsidR="00000000" w:rsidDel="00000000" w:rsidP="00000000" w:rsidRDefault="00000000" w:rsidRPr="00000000" w14:paraId="00000038">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Sosiaalinen identiteetti on identiteetin osa, joka sisältää yksilön jäsenyyden sellaisissa ryhmissä, joihin hän kokee kuuluvansa.</w:t>
      </w:r>
    </w:p>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toiset ihmiset ja ympäristö vaikuttavat yksilön identiteetin muodostumiseen?</w:t>
      </w:r>
    </w:p>
    <w:p w:rsidR="00000000" w:rsidDel="00000000" w:rsidP="00000000" w:rsidRDefault="00000000" w:rsidRPr="00000000" w14:paraId="0000003A">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Nuori omaksuu osan vanhempiensa ja ympäröivän yhteiskunnan arvoista ja hylkää osan, jolloin muodostuu oma yksilöllinen identiteetti. Yhtenäinen identiteetti ei tarkoita sitä, että ihminen käyttäytyisi eri tilanteissa samalla tavalla. Nuoret ovat erilaisia kotona, koulussa ja vaikkapa työhaastattelussa. Jotkin piirteet voivat ilmetä eri tilanteissa jopa vastakkaisina. Kavereiden kanssa voi olla puhelias ja vauhdikas, työpaikalla aikuisten keskuudessa taas arka ja hiljainen. Ympäristö voi tukea nuoren yksilöllisen identiteetin kehittymistä tai “pakottaa” nuorta omaksumaan hänen identiteettiinsä sopimattomia piirteitä.</w:t>
      </w:r>
    </w:p>
    <w:p w:rsidR="00000000" w:rsidDel="00000000" w:rsidP="00000000" w:rsidRDefault="00000000" w:rsidRPr="00000000" w14:paraId="0000003B">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Sovella</w:t>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”Identiteettiään ei voi muuttaa.” Ota kantaa väitteeseen ja perustele näkemyksesi. </w:t>
      </w:r>
    </w:p>
    <w:p w:rsidR="00000000" w:rsidDel="00000000" w:rsidP="00000000" w:rsidRDefault="00000000" w:rsidRPr="00000000" w14:paraId="0000003E">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Erik H. Eriksonin psykososiaalisen kehityksen teorian viides elämän kriisi ajoittuu nuoruusvuosiin, noin 12-vuotiaasta 20-vuotiaaksi. Sen onnistunut ratkaisu on yksi ihmiselämän tärkeimpiä lopputuloksia: ehyt identiteetti eli yhtenäinen käsitys itsestä. Yksi olennaisimmista identiteettikysymyksistä on se, kuka minä olen ja mitä minusta tulee aikuisena. Siten identiteetissä on selkeästi piirteitä, jotka pysyvät iän myötä melko samankaltaisina ja samalla osa-alueita, jotka muuttuvat esim. kouluttautumisen myötä.</w:t>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Millaisissa tilanteissa nuoren kulttuuri-identiteetti tai etninen identiteetti voi muokkaantua?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5"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Kulttuuri-identiteetin muotoutumisessa on hahmotettavissa vastaavia vaiheita kuin identiteetin muotoutumisessa ylipäänsä. Esimerkiksi aluksi nuori voi pitää itseään vaikkapa suomalaisena, jonka vanhemmat ovat kotoisin Iranista. Vanhempien kertomat asiat heidän synnyinmaastaan eivät tunnu koskettavan nuorta millään tavalla. Tämä vastaa epäselvän identiteetin vaihetta tai lainatun identiteetin vaihetta, jossa käsitys itsestä on omaksuttu suoraan vanhemmilta. Kulttuuri-identiteetin etsintävaiheessa omat sukujuuret tai muut seikat omassa tai vanhempien kulttuurissa alkavat kiinnostaa, ja kulttuurisia uskomuksia myös kyseenalaistetaan. Nuori voi esimerkiksi alkaa pohtia, miten häneen vaikuttaa se, että vanhemmat ovat kotoisin Lähi-idästä. Hän voi kiinnostua ottamaan selvää iranilaisesta kulttuurista ja persian kielestä. Saavutettuaan kulttuuri-identiteetin yksilö tuntee olevansa oman kulttuurinsa jäsen ja tietää, mitä kulttuurisia tapoja hän haluaa noudattaa. Nuori aikuinen voi esimerkiksi olla selvillä siitä, mitä arvoja ja uskomuksia hän haluaa välittää omille lapsilleen. Saavutettu kulttuuri-identiteetti yhdistyy tutkimusten mukaan mielenterveyteen ja itsensä arvostamiseen. Saavutettu kulttuuri-identiteetti voi ajan myötä siirtyä uudelleen etsintävaiheeseen, kun yksilön elämässä tapahtuu muutoksia.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Mistä eri asioista oma identiteettisi tällä hetkellä koostuu? Hyödynnä pohdinnassa viereisen sivun kaaviota ”Identiteetin eri osia”.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Opiskelijan oma vastaus.</w:t>
      </w:r>
    </w:p>
    <w:p w:rsidR="00000000" w:rsidDel="00000000" w:rsidP="00000000" w:rsidRDefault="00000000" w:rsidRPr="00000000" w14:paraId="00000043">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6.17 Seksuaalisuus viriää nuoruudessa</w:t>
      </w:r>
    </w:p>
    <w:p w:rsidR="00000000" w:rsidDel="00000000" w:rsidP="00000000" w:rsidRDefault="00000000" w:rsidRPr="00000000" w14:paraId="00000045">
      <w:pPr>
        <w:spacing w:after="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4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Mitä tarkoitetaan seksuaalisella suuntautumisella?</w:t>
      </w:r>
    </w:p>
    <w:p w:rsidR="00000000" w:rsidDel="00000000" w:rsidP="00000000" w:rsidRDefault="00000000" w:rsidRPr="00000000" w14:paraId="0000004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Mitä ongelmia liittyy seksuaalisen suuntautumisen määrittelyyn? </w:t>
      </w:r>
    </w:p>
    <w:p w:rsidR="00000000" w:rsidDel="00000000" w:rsidP="00000000" w:rsidRDefault="00000000" w:rsidRPr="00000000" w14:paraId="0000004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Mitä tarkoittaa, että seksuaalinen suuntautuminen on jatkumo?</w:t>
      </w:r>
    </w:p>
    <w:p w:rsidR="00000000" w:rsidDel="00000000" w:rsidP="00000000" w:rsidRDefault="00000000" w:rsidRPr="00000000" w14:paraId="0000004B">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Seksuaalinen suuntautuminen eli seksuaalinen orientaatio tarkoittaa sitä, minkä sukupuolen edustajia kohtaan yksilö kokee seksuaalista vetoa, eli kuka herättää ihastumisen ja rakastumisen tunteita ja mikä aiheuttaa seksuaalista mielihyvää. </w:t>
      </w:r>
    </w:p>
    <w:p w:rsidR="00000000" w:rsidDel="00000000" w:rsidP="00000000" w:rsidRDefault="00000000" w:rsidRPr="00000000" w14:paraId="0000004C">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Harva on sataprosenttisesti vain yhtä seksuaalisuuden muodoista.</w:t>
      </w:r>
    </w:p>
    <w:p w:rsidR="00000000" w:rsidDel="00000000" w:rsidP="00000000" w:rsidRDefault="00000000" w:rsidRPr="00000000" w14:paraId="0000004D">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Seksuaalinen suuntautuminen hahmottuu jatkumona, jossa on erilaisia vaihtoehtoja. Toisin sanoen suuntautumisen muodot ulottuvat äärilaidasta toiseen siten, että useimmat ovat jotakin niiden väliltä. </w:t>
        <w:tab/>
        <w:tab/>
      </w:r>
    </w:p>
    <w:p w:rsidR="00000000" w:rsidDel="00000000" w:rsidP="00000000" w:rsidRDefault="00000000" w:rsidRPr="00000000" w14:paraId="0000004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Selitä omin sanoin, miten seksuaalisuus eroaa seksistä. </w:t>
      </w:r>
    </w:p>
    <w:p w:rsidR="00000000" w:rsidDel="00000000" w:rsidP="00000000" w:rsidRDefault="00000000" w:rsidRPr="00000000" w14:paraId="0000004F">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Opiskelijan oma vastaus.</w:t>
      </w:r>
    </w:p>
    <w:p w:rsidR="00000000" w:rsidDel="00000000" w:rsidP="00000000" w:rsidRDefault="00000000" w:rsidRPr="00000000" w14:paraId="0000005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Miksi heteronormatiivisuuden purkaminen on tärkeää seksuaalisuuden kehityksen näkökulmasta?</w:t>
        <w:tab/>
        <w:tab/>
        <w:tab/>
        <w:tab/>
        <w:tab/>
      </w:r>
    </w:p>
    <w:p w:rsidR="00000000" w:rsidDel="00000000" w:rsidP="00000000" w:rsidRDefault="00000000" w:rsidRPr="00000000" w14:paraId="00000051">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Joissain ympäristöissä on valitettavasti yhä paineita ei-heteroseksuaalisen suuntautumisen tai trans- tai muunsukupuolisuuden salaamiseen oman turvallisuuden vuoksi. Tämä voi johtaa yksinäisyyteen, eristäytyneisyyteen ja psyykkiseen pahoinvointiin. Itsensä hyväksyminen johtaa myönteisen identiteetin muodostumiseen.</w:t>
      </w:r>
    </w:p>
    <w:p w:rsidR="00000000" w:rsidDel="00000000" w:rsidP="00000000" w:rsidRDefault="00000000" w:rsidRPr="00000000" w14:paraId="00000052">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r>
    </w:p>
    <w:p w:rsidR="00000000" w:rsidDel="00000000" w:rsidP="00000000" w:rsidRDefault="00000000" w:rsidRPr="00000000" w14:paraId="00000053">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Sovella</w:t>
      </w:r>
    </w:p>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Mikä on seksuaalisuuden merkitys identiteetin kehittymisessä? </w:t>
      </w:r>
      <w:r w:rsidDel="00000000" w:rsidR="00000000" w:rsidRPr="00000000">
        <w:rPr>
          <w:rtl w:val="0"/>
        </w:rPr>
      </w:r>
    </w:p>
    <w:p w:rsidR="00000000" w:rsidDel="00000000" w:rsidP="00000000" w:rsidRDefault="00000000" w:rsidRPr="00000000" w14:paraId="00000055">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Oma seksuaalinen suuntautuminen alkaa monilla hahmottua jo lapsuudessa, ja ymmärrys siitä syntyy usein vaivattomasti ja nopeasti. Seksuaalisen suuntautuneisuuden pohtiminen korostuu usein nuoruudessa osana identiteettipohdintoja. Joitakin seksuaalinen suuntautuminen mietityttää pitkään. Nuori voi ajatella ja kokeilla erilaisia vaihtoehtoja. Joitakin ihmisiä oma seksuaalinen identiteetti alkaa mietityttää vasta aikuisiässä.</w:t>
      </w:r>
    </w:p>
    <w:p w:rsidR="00000000" w:rsidDel="00000000" w:rsidP="00000000" w:rsidRDefault="00000000" w:rsidRPr="00000000" w14:paraId="0000005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Etsi 2–3 mainosta, joissa seksuaalisuutta käytetään tehokeinona. </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49"/>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seksuaalisuutta kuvataan mainoksissa?</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49"/>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Mikä on mainosten kohderyhmä?</w:t>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51" w:right="0" w:hanging="349"/>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Miksi seksuaalisuutta hyödynnetään mainoksissa?</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851" w:right="0" w:hanging="349"/>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olisit itse tehnyt mainokset?</w:t>
      </w:r>
    </w:p>
    <w:p w:rsidR="00000000" w:rsidDel="00000000" w:rsidP="00000000" w:rsidRDefault="00000000" w:rsidRPr="00000000" w14:paraId="0000005B">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Opiskelijan oma vastaus.</w:t>
      </w:r>
    </w:p>
    <w:p w:rsidR="00000000" w:rsidDel="00000000" w:rsidP="00000000" w:rsidRDefault="00000000" w:rsidRPr="00000000" w14:paraId="0000005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Miksi seksuaaliseen häirintään on puututtava? Etsi tietoa siitä, miten on selitetty sitä, että nuoret ja nuoret aikuiset kokevat eniten häirintää. </w:t>
      </w:r>
    </w:p>
    <w:p w:rsidR="00000000" w:rsidDel="00000000" w:rsidP="00000000" w:rsidRDefault="00000000" w:rsidRPr="00000000" w14:paraId="0000005D">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Seksuaalinen häirintä ja väkivalta voivat johtaa vaikeuksiin arvostaa ja suojella itseään, seksuaalisuuden vaurioitumiseen ja mielenterveysongelmiin. Seksuaalisesta häirinnästä ja väkivallasta voi toipua, ja toipumiseen kannattaa hakea apua. Nuoruutta ihannoidaan ja mediassa usein nuoruus seksualisoidaan (esim. pornoteollisuus). Tämä vääristää helposti mm. aikuisten suhtautumista nuoriin ja nuoriin aikuisiin.</w:t>
      </w:r>
    </w:p>
    <w:p w:rsidR="00000000" w:rsidDel="00000000" w:rsidP="00000000" w:rsidRDefault="00000000" w:rsidRPr="00000000" w14:paraId="000000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vanhemmat voivat tukea nuoren seksuaalisuuden kehitystä? </w:t>
      </w:r>
    </w:p>
    <w:p w:rsidR="00000000" w:rsidDel="00000000" w:rsidP="00000000" w:rsidRDefault="00000000" w:rsidRPr="00000000" w14:paraId="0000005F">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Tukemalla nuoren omaa ajattelua ja antamalla tilaa moninaisuudelle.</w:t>
      </w:r>
    </w:p>
    <w:p w:rsidR="00000000" w:rsidDel="00000000" w:rsidP="00000000" w:rsidRDefault="00000000" w:rsidRPr="00000000" w14:paraId="00000060">
      <w:pPr>
        <w:spacing w:after="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6.18 Kehitys jatkuu nuorena aikuisena</w:t>
      </w:r>
    </w:p>
    <w:p w:rsidR="00000000" w:rsidDel="00000000" w:rsidP="00000000" w:rsidRDefault="00000000" w:rsidRPr="00000000" w14:paraId="00000062">
      <w:pPr>
        <w:spacing w:after="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3">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Kertaa</w:t>
      </w:r>
    </w:p>
    <w:p w:rsidR="00000000" w:rsidDel="00000000" w:rsidP="00000000" w:rsidRDefault="00000000" w:rsidRPr="00000000" w14:paraId="000000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Mitä muutoksia tapahtuu nuoren ajattelussa, kun siirrytään nuoruudesta nuoreen aikuisuuteen?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5">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Ajattelu usein muuttuu aikuistumisen myötä. Nuoret aikuiset punnitsevat yleensä asioita monipuolisemmin kuin lapset ja nuoret. </w:t>
      </w:r>
    </w:p>
    <w:p w:rsidR="00000000" w:rsidDel="00000000" w:rsidP="00000000" w:rsidRDefault="00000000" w:rsidRPr="00000000" w14:paraId="000000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425" w:right="0" w:hanging="357"/>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Miten identiteetti kehittyy nuoren aikuisen kehitysvaiheessa?</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Identiteetin päivittäminen jatkuu aikuisuudessa. Ihmisen omat valinnat korostuvat. Ammatillinen identiteetti kehittyy useimmiten nuorena aikuisena, ja se voi muokkaantua elämän aikana kouluttautumisen ja uusien työtehtävien mukaan. Tutkimusten mukaan kolmannes 22-vuotiaista ja puolet kolmikymppisistä on löytänyt oman identiteettinsä.</w:t>
      </w:r>
    </w:p>
    <w:p w:rsidR="00000000" w:rsidDel="00000000" w:rsidP="00000000" w:rsidRDefault="00000000" w:rsidRPr="00000000" w14:paraId="0000006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Palaa sivun 55 kaavioon kiintymyssuhteista. Miten erilaiset kiintymyssuhdemallit voivat ilmetä nuoren aikuisen parisuhteessa? </w:t>
      </w:r>
    </w:p>
    <w:p w:rsidR="00000000" w:rsidDel="00000000" w:rsidP="00000000" w:rsidRDefault="00000000" w:rsidRPr="00000000" w14:paraId="00000069">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Turvattomasti kiintynyt voi hakeutua suhteisiin, joissa malli turvattomuudesta jatkuu edelleen. Jo oman turvattoman kiintymyssuhteen oivaltaminen voi auttaa ihmissuhteissa. Yksilö voi esimerkiksi hakea apua parisuhteensa ylläpitämiseen terapiasta ja tunnistaa omia, itselle tyypillisiä käyttäytymismuotojaan ja niiden vaikutusta ihmissuhteisiin. Ihmissuhde turvallisesti kiintyneen kumppanin kanssa voi muuttaa turvatonta kiintymyssuhdetta, ja ainakin turvattoman kiintymyssuhteen kielteiset vaikutukset voivat vähentyä.</w:t>
      </w:r>
    </w:p>
    <w:p w:rsidR="00000000" w:rsidDel="00000000" w:rsidP="00000000" w:rsidRDefault="00000000" w:rsidRPr="00000000" w14:paraId="0000006A">
      <w:pPr>
        <w:spacing w:after="120" w:lineRule="auto"/>
        <w:ind w:left="42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Sovella</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Tarkastele kirjassa olevia kuvia, joissa on aikuisia. Millaisia kehitystehtäviä näkyy kuvissa?</w:t>
        <w:tab/>
      </w:r>
    </w:p>
    <w:p w:rsidR="00000000" w:rsidDel="00000000" w:rsidP="00000000" w:rsidRDefault="00000000" w:rsidRPr="00000000" w14:paraId="0000006D">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Oppilaan oma vastaus. </w:t>
      </w:r>
    </w:p>
    <w:p w:rsidR="00000000" w:rsidDel="00000000" w:rsidP="00000000" w:rsidRDefault="00000000" w:rsidRPr="00000000" w14:paraId="0000006E">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Kuvavaihtoehtoja esimerkiksi: s. 11, s. 12, s. 16, s. 23, s. 27, s. 29, s. 37, s. 41, s. 42, s. 46, s. 52, s. 66, s. 73, s. 75, s.77, s. 81, s. 87, s. 92, s. 104, s. 106, s. 111, s. 128, s. 133, s. 134, s. 135, s. 137, s. 148, s. 181, s. 187, s. 189.</w:t>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Millaisia postformaalin ajattelun piirteitä tunnistat omassa ajattelussasi? </w:t>
      </w:r>
    </w:p>
    <w:p w:rsidR="00000000" w:rsidDel="00000000" w:rsidP="00000000" w:rsidRDefault="00000000" w:rsidRPr="00000000" w14:paraId="00000070">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Opiskelijan oma vastaus.</w:t>
      </w:r>
    </w:p>
    <w:p w:rsidR="00000000" w:rsidDel="00000000" w:rsidP="00000000" w:rsidRDefault="00000000" w:rsidRPr="00000000" w14:paraId="0000007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426"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Nuorille aikuisille asetetaan monenlaisia odotuksia ja paineita, jotka vaikuttavat kielteisesti hyvinvointiin. Miten näitä paineita on mahdollista lieventää? </w:t>
      </w:r>
    </w:p>
    <w:p w:rsidR="00000000" w:rsidDel="00000000" w:rsidP="00000000" w:rsidRDefault="00000000" w:rsidRPr="00000000" w14:paraId="00000072">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tärkeää pohtia, mikä on itselle tärkeää ja merkityksellistä. Myös hakeutuminen samalla lailla ajattelevien yhteyteen voi vahvistaa omaa identiteettiä ja ajattelua.</w:t>
      </w:r>
    </w:p>
    <w:p w:rsidR="00000000" w:rsidDel="00000000" w:rsidP="00000000" w:rsidRDefault="00000000" w:rsidRPr="00000000" w14:paraId="00000073">
      <w:pPr>
        <w:spacing w:after="120" w:lineRule="auto"/>
        <w:ind w:left="42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after="120" w:lineRule="auto"/>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Luo ja arvioi</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283.46456692913375" w:right="0" w:hanging="283.46456692913375"/>
        <w:jc w:val="left"/>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i w:val="1"/>
          <w:sz w:val="24"/>
          <w:szCs w:val="24"/>
          <w:rtl w:val="0"/>
        </w:rPr>
        <w:t xml:space="preserve">1.</w:t>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Etsi tietoa maailmaan vaikuttaneista ja maailmaa muuttaneista nuorista. Mitkä psyykkiset, sosiaaliset ja kulttuuriset tekijät ovat vaikuttaneet siihen, että he ovat tarttuneet ilmiöihin, joihin on kaivattu muutosta?</w:t>
      </w:r>
      <w:r w:rsidDel="00000000" w:rsidR="00000000" w:rsidRPr="00000000">
        <w:rPr>
          <w:rtl w:val="0"/>
        </w:rPr>
      </w:r>
    </w:p>
    <w:p w:rsidR="00000000" w:rsidDel="00000000" w:rsidP="00000000" w:rsidRDefault="00000000" w:rsidRPr="00000000" w14:paraId="00000076">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Opiskelijan oma vastaus.</w:t>
        <w:tab/>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283.46456692913375" w:right="0" w:hanging="283.46456692913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1"/>
          <w:sz w:val="24"/>
          <w:szCs w:val="24"/>
          <w:rtl w:val="0"/>
        </w:rPr>
        <w:t xml:space="preserve">2.</w:t>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Suunnittele tutkimus, jossa selvität nuorten suhdetta mediaan. Hyödynnä tutkimuksessa havainnointia tiedonkeruumenetelmänä.</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0" w:right="0" w:hanging="42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Pr>
        <w:drawing>
          <wp:inline distB="114300" distT="114300" distL="114300" distR="114300">
            <wp:extent cx="5475295" cy="3073400"/>
            <wp:effectExtent b="0" l="0" r="0" t="0"/>
            <wp:docPr id="1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475295" cy="3073400"/>
                    </a:xfrm>
                    <a:prstGeom prst="rect"/>
                    <a:ln/>
                  </pic:spPr>
                </pic:pic>
              </a:graphicData>
            </a:graphic>
          </wp:inline>
        </w:drawing>
      </w:r>
      <w:r w:rsidDel="00000000" w:rsidR="00000000" w:rsidRPr="00000000">
        <w:rPr>
          <w:rFonts w:ascii="Calibri" w:cs="Calibri" w:eastAsia="Calibri" w:hAnsi="Calibri"/>
          <w:sz w:val="24"/>
          <w:szCs w:val="24"/>
          <w:rtl w:val="0"/>
        </w:rPr>
        <w:t xml:space="preserve">3.</w:t>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Laadi ohjeet nuorelle ja vanhemmalle hyvän yhteyden säilyttämiseksi murrosiän kuohuntavaiheessa. Kuinka olla ja elää murrosikäisenä vanhempien kanssa ja vanhempana murrosikäisen kanssa?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79">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Ohjeissa on hyvä huomioida, että varhaisnuoruudessa eli 12–15-vuotiaana itsensä arvostaminen on tyypillisesti alhaisimmillaan. Lasku on alkanut jo kouluiässä, kun varhaislapsuuden itsekeskeisyys on vähentynyt. Myöhemmin monet alkavat arvostaa itseään taas enemmän. Vanhemmat ja kaverit vaikuttavat siihen, kuinka paljon nuori arvostaa itseään ja ominaisuuksiaan. Arvostuksen puute itseä kohtaan lisää esimerkiksi päihteiden käyttöä ja mielenterveysongelmia, jotka puolestaan heikentävät entisestään myönteisiä tunteita itseä kohtaan.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5.19685039370086" w:right="0" w:hanging="425.19685039370086"/>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sz w:val="24"/>
          <w:szCs w:val="24"/>
          <w:rtl w:val="0"/>
        </w:rPr>
        <w:t xml:space="preserve">4.</w:t>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Tarkastele seksuaalisuuden kehittymistä eri ikävaiheissa. Kokoa teemasta käsitekartta, jossa eri vaiheet tulevat esille.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5"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Opiskelijan oma vastaus.</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425.19685039370086" w:right="0" w:hanging="425.1968503937008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1"/>
          <w:sz w:val="24"/>
          <w:szCs w:val="24"/>
          <w:rtl w:val="0"/>
        </w:rPr>
        <w:t xml:space="preserve">5.</w:t>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Useat nuoret osallistuvat yläkouluiässä rippi- tai protuleirille, joissa pohditaan omia arvoja ja eettisiä kysymyksiä. Miten näiden leirien suosiota voidaan selittää psykologisesti?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D">
      <w:pPr>
        <w:spacing w:after="120" w:lineRule="auto"/>
        <w:ind w:left="42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Identiteetin kehittymisen kannalta on tärkeää, että nuori kokeilee erilaisia asioita, kohtaa uusia ajattelutapoja ja pohtii, miten hän suhtautuu niihin. Nuori on jo kognitiivisesti kyvykäs pohtimaan abstrakteja asioita, kuten arvoja ja moraalia. Uskonnon tai elämänkatsomustiedon tunneilla sekä rippi- tai protuleirillä valtaosa suomalaisista nuorista saa tilaisuuden oman identiteetin ja maailmankatsomuksen pohdiskeluun. Maailmankatsomus sisältää yksilön arvot, yhteisön normit sekä yksilön käsityksen siitä, millainen maailma on ja miten siinä tulee toimia. </w:t>
      </w:r>
    </w:p>
    <w:p w:rsidR="00000000" w:rsidDel="00000000" w:rsidP="00000000" w:rsidRDefault="00000000" w:rsidRPr="00000000" w14:paraId="0000007E">
      <w:pPr>
        <w:spacing w:after="120" w:lineRule="auto"/>
        <w:ind w:left="426" w:firstLine="0"/>
        <w:rPr>
          <w:rFonts w:ascii="Calibri" w:cs="Calibri" w:eastAsia="Calibri" w:hAnsi="Calibri"/>
          <w:sz w:val="24"/>
          <w:szCs w:val="24"/>
        </w:rPr>
      </w:pPr>
      <w:r w:rsidDel="00000000" w:rsidR="00000000" w:rsidRPr="00000000">
        <w:rPr>
          <w:rtl w:val="0"/>
        </w:rPr>
      </w:r>
    </w:p>
    <w:sectPr>
      <w:headerReference r:id="rId8" w:type="default"/>
      <w:pgSz w:h="16834" w:w="11909" w:orient="portrait"/>
      <w:pgMar w:bottom="1440" w:top="1440" w:left="1842.5196850393697" w:right="1440" w:header="170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-1170304</wp:posOffset>
          </wp:positionH>
          <wp:positionV relativeFrom="paragraph">
            <wp:posOffset>-1083335</wp:posOffset>
          </wp:positionV>
          <wp:extent cx="7552301" cy="1319917"/>
          <wp:effectExtent b="0" l="0" r="0" t="0"/>
          <wp:wrapSquare wrapText="bothSides" distB="0" distT="0" distL="0" distR="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2301" cy="13199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833" w:hanging="360"/>
      </w:pPr>
      <w:rPr/>
    </w:lvl>
    <w:lvl w:ilvl="1">
      <w:start w:val="1"/>
      <w:numFmt w:val="lowerLetter"/>
      <w:lvlText w:val="%2."/>
      <w:lvlJc w:val="left"/>
      <w:pPr>
        <w:ind w:left="1553" w:hanging="360"/>
      </w:pPr>
      <w:rPr/>
    </w:lvl>
    <w:lvl w:ilvl="2">
      <w:start w:val="1"/>
      <w:numFmt w:val="lowerRoman"/>
      <w:lvlText w:val="%3."/>
      <w:lvlJc w:val="right"/>
      <w:pPr>
        <w:ind w:left="2273" w:hanging="180"/>
      </w:pPr>
      <w:rPr/>
    </w:lvl>
    <w:lvl w:ilvl="3">
      <w:start w:val="1"/>
      <w:numFmt w:val="decimal"/>
      <w:lvlText w:val="%4."/>
      <w:lvlJc w:val="left"/>
      <w:pPr>
        <w:ind w:left="2993" w:hanging="360"/>
      </w:pPr>
      <w:rPr/>
    </w:lvl>
    <w:lvl w:ilvl="4">
      <w:start w:val="1"/>
      <w:numFmt w:val="lowerLetter"/>
      <w:lvlText w:val="%5."/>
      <w:lvlJc w:val="left"/>
      <w:pPr>
        <w:ind w:left="3713" w:hanging="360"/>
      </w:pPr>
      <w:rPr/>
    </w:lvl>
    <w:lvl w:ilvl="5">
      <w:start w:val="1"/>
      <w:numFmt w:val="lowerRoman"/>
      <w:lvlText w:val="%6."/>
      <w:lvlJc w:val="right"/>
      <w:pPr>
        <w:ind w:left="4433" w:hanging="180"/>
      </w:pPr>
      <w:rPr/>
    </w:lvl>
    <w:lvl w:ilvl="6">
      <w:start w:val="1"/>
      <w:numFmt w:val="decimal"/>
      <w:lvlText w:val="%7."/>
      <w:lvlJc w:val="left"/>
      <w:pPr>
        <w:ind w:left="5153" w:hanging="360"/>
      </w:pPr>
      <w:rPr/>
    </w:lvl>
    <w:lvl w:ilvl="7">
      <w:start w:val="1"/>
      <w:numFmt w:val="lowerLetter"/>
      <w:lvlText w:val="%8."/>
      <w:lvlJc w:val="left"/>
      <w:pPr>
        <w:ind w:left="5873" w:hanging="360"/>
      </w:pPr>
      <w:rPr/>
    </w:lvl>
    <w:lvl w:ilvl="8">
      <w:start w:val="1"/>
      <w:numFmt w:val="lowerRoman"/>
      <w:lvlText w:val="%9."/>
      <w:lvlJc w:val="right"/>
      <w:pPr>
        <w:ind w:left="6593"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833" w:hanging="360"/>
      </w:pPr>
      <w:rPr/>
    </w:lvl>
    <w:lvl w:ilvl="1">
      <w:start w:val="1"/>
      <w:numFmt w:val="lowerLetter"/>
      <w:lvlText w:val="%2)"/>
      <w:lvlJc w:val="left"/>
      <w:pPr>
        <w:ind w:left="2063" w:hanging="870"/>
      </w:pPr>
      <w:rPr/>
    </w:lvl>
    <w:lvl w:ilvl="2">
      <w:start w:val="1"/>
      <w:numFmt w:val="lowerRoman"/>
      <w:lvlText w:val="%3."/>
      <w:lvlJc w:val="right"/>
      <w:pPr>
        <w:ind w:left="2273" w:hanging="180"/>
      </w:pPr>
      <w:rPr/>
    </w:lvl>
    <w:lvl w:ilvl="3">
      <w:start w:val="1"/>
      <w:numFmt w:val="decimal"/>
      <w:lvlText w:val="%4."/>
      <w:lvlJc w:val="left"/>
      <w:pPr>
        <w:ind w:left="2993" w:hanging="360"/>
      </w:pPr>
      <w:rPr/>
    </w:lvl>
    <w:lvl w:ilvl="4">
      <w:start w:val="1"/>
      <w:numFmt w:val="lowerLetter"/>
      <w:lvlText w:val="%5."/>
      <w:lvlJc w:val="left"/>
      <w:pPr>
        <w:ind w:left="3713" w:hanging="360"/>
      </w:pPr>
      <w:rPr/>
    </w:lvl>
    <w:lvl w:ilvl="5">
      <w:start w:val="1"/>
      <w:numFmt w:val="lowerRoman"/>
      <w:lvlText w:val="%6."/>
      <w:lvlJc w:val="right"/>
      <w:pPr>
        <w:ind w:left="4433" w:hanging="180"/>
      </w:pPr>
      <w:rPr/>
    </w:lvl>
    <w:lvl w:ilvl="6">
      <w:start w:val="1"/>
      <w:numFmt w:val="decimal"/>
      <w:lvlText w:val="%7."/>
      <w:lvlJc w:val="left"/>
      <w:pPr>
        <w:ind w:left="5153" w:hanging="360"/>
      </w:pPr>
      <w:rPr/>
    </w:lvl>
    <w:lvl w:ilvl="7">
      <w:start w:val="1"/>
      <w:numFmt w:val="lowerLetter"/>
      <w:lvlText w:val="%8."/>
      <w:lvlJc w:val="left"/>
      <w:pPr>
        <w:ind w:left="5873" w:hanging="360"/>
      </w:pPr>
      <w:rPr/>
    </w:lvl>
    <w:lvl w:ilvl="8">
      <w:start w:val="1"/>
      <w:numFmt w:val="lowerRoman"/>
      <w:lvlText w:val="%9."/>
      <w:lvlJc w:val="right"/>
      <w:pPr>
        <w:ind w:left="6593" w:hanging="180"/>
      </w:pPr>
      <w:rPr/>
    </w:lvl>
  </w:abstractNum>
  <w:abstractNum w:abstractNumId="5">
    <w:lvl w:ilvl="0">
      <w:start w:val="1"/>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ali" w:default="1">
    <w:name w:val="Normal"/>
    <w:qFormat w:val="1"/>
  </w:style>
  <w:style w:type="paragraph" w:styleId="Otsikko1">
    <w:name w:val="heading 1"/>
    <w:basedOn w:val="Normaali"/>
    <w:next w:val="Normaali"/>
    <w:uiPriority w:val="9"/>
    <w:qFormat w:val="1"/>
    <w:pPr>
      <w:keepNext w:val="1"/>
      <w:keepLines w:val="1"/>
      <w:spacing w:after="120" w:before="400"/>
      <w:outlineLvl w:val="0"/>
    </w:pPr>
    <w:rPr>
      <w:sz w:val="40"/>
      <w:szCs w:val="40"/>
    </w:rPr>
  </w:style>
  <w:style w:type="paragraph" w:styleId="Otsikko2">
    <w:name w:val="heading 2"/>
    <w:basedOn w:val="Normaali"/>
    <w:next w:val="Normaali"/>
    <w:uiPriority w:val="9"/>
    <w:semiHidden w:val="1"/>
    <w:unhideWhenUsed w:val="1"/>
    <w:qFormat w:val="1"/>
    <w:pPr>
      <w:keepNext w:val="1"/>
      <w:keepLines w:val="1"/>
      <w:spacing w:after="120" w:before="360"/>
      <w:outlineLvl w:val="1"/>
    </w:pPr>
    <w:rPr>
      <w:sz w:val="32"/>
      <w:szCs w:val="32"/>
    </w:rPr>
  </w:style>
  <w:style w:type="paragraph" w:styleId="Otsikko3">
    <w:name w:val="heading 3"/>
    <w:basedOn w:val="Normaali"/>
    <w:next w:val="Normaali"/>
    <w:uiPriority w:val="9"/>
    <w:semiHidden w:val="1"/>
    <w:unhideWhenUsed w:val="1"/>
    <w:qFormat w:val="1"/>
    <w:pPr>
      <w:keepNext w:val="1"/>
      <w:keepLines w:val="1"/>
      <w:spacing w:after="80" w:before="320"/>
      <w:outlineLvl w:val="2"/>
    </w:pPr>
    <w:rPr>
      <w:color w:val="434343"/>
      <w:sz w:val="28"/>
      <w:szCs w:val="28"/>
    </w:rPr>
  </w:style>
  <w:style w:type="paragraph" w:styleId="Otsikko4">
    <w:name w:val="heading 4"/>
    <w:basedOn w:val="Normaali"/>
    <w:next w:val="Normaali"/>
    <w:uiPriority w:val="9"/>
    <w:semiHidden w:val="1"/>
    <w:unhideWhenUsed w:val="1"/>
    <w:qFormat w:val="1"/>
    <w:pPr>
      <w:keepNext w:val="1"/>
      <w:keepLines w:val="1"/>
      <w:spacing w:after="80" w:before="280"/>
      <w:outlineLvl w:val="3"/>
    </w:pPr>
    <w:rPr>
      <w:color w:val="666666"/>
      <w:sz w:val="24"/>
      <w:szCs w:val="24"/>
    </w:rPr>
  </w:style>
  <w:style w:type="paragraph" w:styleId="Otsikko5">
    <w:name w:val="heading 5"/>
    <w:basedOn w:val="Normaali"/>
    <w:next w:val="Normaali"/>
    <w:uiPriority w:val="9"/>
    <w:semiHidden w:val="1"/>
    <w:unhideWhenUsed w:val="1"/>
    <w:qFormat w:val="1"/>
    <w:pPr>
      <w:keepNext w:val="1"/>
      <w:keepLines w:val="1"/>
      <w:spacing w:after="80" w:before="240"/>
      <w:outlineLvl w:val="4"/>
    </w:pPr>
    <w:rPr>
      <w:color w:val="666666"/>
    </w:rPr>
  </w:style>
  <w:style w:type="paragraph" w:styleId="Otsikko6">
    <w:name w:val="heading 6"/>
    <w:basedOn w:val="Normaali"/>
    <w:next w:val="Normaali"/>
    <w:uiPriority w:val="9"/>
    <w:semiHidden w:val="1"/>
    <w:unhideWhenUsed w:val="1"/>
    <w:qFormat w:val="1"/>
    <w:pPr>
      <w:keepNext w:val="1"/>
      <w:keepLines w:val="1"/>
      <w:spacing w:after="80" w:before="240"/>
      <w:outlineLvl w:val="5"/>
    </w:pPr>
    <w:rPr>
      <w:i w:val="1"/>
      <w:color w:val="666666"/>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tsikko">
    <w:name w:val="Title"/>
    <w:basedOn w:val="Normaali"/>
    <w:next w:val="Normaali"/>
    <w:uiPriority w:val="10"/>
    <w:qFormat w:val="1"/>
    <w:pPr>
      <w:keepNext w:val="1"/>
      <w:keepLines w:val="1"/>
      <w:spacing w:after="60"/>
    </w:pPr>
    <w:rPr>
      <w:sz w:val="52"/>
      <w:szCs w:val="52"/>
    </w:rPr>
  </w:style>
  <w:style w:type="paragraph" w:styleId="Alaotsikko">
    <w:name w:val="Subtitle"/>
    <w:basedOn w:val="Normaali"/>
    <w:next w:val="Normaali"/>
    <w:uiPriority w:val="11"/>
    <w:qFormat w:val="1"/>
    <w:pPr>
      <w:keepNext w:val="1"/>
      <w:keepLines w:val="1"/>
      <w:spacing w:after="320"/>
    </w:pPr>
    <w:rPr>
      <w:color w:val="666666"/>
      <w:sz w:val="30"/>
      <w:szCs w:val="30"/>
    </w:rPr>
  </w:style>
  <w:style w:type="paragraph" w:styleId="Yltunniste">
    <w:name w:val="header"/>
    <w:basedOn w:val="Normaali"/>
    <w:link w:val="YltunnisteChar"/>
    <w:uiPriority w:val="99"/>
    <w:unhideWhenUsed w:val="1"/>
    <w:rsid w:val="000E0085"/>
    <w:pPr>
      <w:tabs>
        <w:tab w:val="center" w:pos="4819"/>
        <w:tab w:val="right" w:pos="9638"/>
      </w:tabs>
      <w:spacing w:line="240" w:lineRule="auto"/>
    </w:pPr>
  </w:style>
  <w:style w:type="character" w:styleId="YltunnisteChar" w:customStyle="1">
    <w:name w:val="Ylätunniste Char"/>
    <w:basedOn w:val="Kappaleenoletusfontti"/>
    <w:link w:val="Yltunniste"/>
    <w:uiPriority w:val="99"/>
    <w:rsid w:val="000E0085"/>
  </w:style>
  <w:style w:type="paragraph" w:styleId="Alatunniste">
    <w:name w:val="footer"/>
    <w:basedOn w:val="Normaali"/>
    <w:link w:val="AlatunnisteChar"/>
    <w:uiPriority w:val="99"/>
    <w:unhideWhenUsed w:val="1"/>
    <w:rsid w:val="000E0085"/>
    <w:pPr>
      <w:tabs>
        <w:tab w:val="center" w:pos="4819"/>
        <w:tab w:val="right" w:pos="9638"/>
      </w:tabs>
      <w:spacing w:line="240" w:lineRule="auto"/>
    </w:pPr>
  </w:style>
  <w:style w:type="character" w:styleId="AlatunnisteChar" w:customStyle="1">
    <w:name w:val="Alatunniste Char"/>
    <w:basedOn w:val="Kappaleenoletusfontti"/>
    <w:link w:val="Alatunniste"/>
    <w:uiPriority w:val="99"/>
    <w:rsid w:val="000E0085"/>
  </w:style>
  <w:style w:type="paragraph" w:styleId="Luettelokappale">
    <w:name w:val="List Paragraph"/>
    <w:basedOn w:val="Normaali"/>
    <w:uiPriority w:val="34"/>
    <w:qFormat w:val="1"/>
    <w:rsid w:val="000E0085"/>
    <w:pPr>
      <w:ind w:left="720"/>
      <w:contextualSpacing w:val="1"/>
    </w:pPr>
  </w:style>
  <w:style w:type="character" w:styleId="Hyperlinkki">
    <w:name w:val="Hyperlink"/>
    <w:basedOn w:val="Kappaleenoletusfontti"/>
    <w:uiPriority w:val="99"/>
    <w:unhideWhenUsed w:val="1"/>
    <w:rsid w:val="00064D98"/>
    <w:rPr>
      <w:color w:val="0000ff" w:themeColor="hyperlink"/>
      <w:u w:val="single"/>
    </w:rPr>
  </w:style>
  <w:style w:type="character" w:styleId="Ratkaisematonmaininta">
    <w:name w:val="Unresolved Mention"/>
    <w:basedOn w:val="Kappaleenoletusfontti"/>
    <w:uiPriority w:val="99"/>
    <w:semiHidden w:val="1"/>
    <w:unhideWhenUsed w:val="1"/>
    <w:rsid w:val="00064D98"/>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lt+zBhvCe02XknpZSVjwrc4uxQ==">AMUW2mW41Ya9AWFN+/vIOzDw4yiGEkMrlGogZbEjeHUMgnQKWNu5l9Fr2lraetEHnVzOWmUeffGyeJ5Bmsux77NuG/cM0OrW3FHnjUjUVqaU5pPCTGuA8lk=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2021-04-27T09:02:00Z</dcterms:created>
</cp:coreProperties>
</file>