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F356D" w14:textId="5C924976" w:rsidR="00B807AF" w:rsidRDefault="5278D4B3" w:rsidP="42ADC363">
      <w:pPr>
        <w:pStyle w:val="Otsikko1"/>
      </w:pPr>
      <w:r w:rsidRPr="42ADC363">
        <w:rPr>
          <w:rFonts w:ascii="Helvetica" w:eastAsia="Helvetica" w:hAnsi="Helvetica" w:cs="Helvetica"/>
          <w:b/>
          <w:bCs/>
          <w:color w:val="333333"/>
          <w:sz w:val="33"/>
          <w:szCs w:val="33"/>
        </w:rPr>
        <w:t>Kielten arviointi</w:t>
      </w:r>
    </w:p>
    <w:p w14:paraId="2339AEFA" w14:textId="25EC00F2" w:rsidR="00B807AF" w:rsidRDefault="00B807AF" w:rsidP="42ADC363"/>
    <w:p w14:paraId="7841BEF8" w14:textId="410B9CDB" w:rsidR="00B807AF" w:rsidRDefault="5FBDF849" w:rsidP="42ADC363">
      <w:pPr>
        <w:rPr>
          <w:sz w:val="24"/>
          <w:szCs w:val="24"/>
        </w:rPr>
      </w:pPr>
      <w:r w:rsidRPr="42ADC363">
        <w:rPr>
          <w:sz w:val="24"/>
          <w:szCs w:val="24"/>
        </w:rPr>
        <w:t>Koulussamme opiskellaan kieliä 7.-9.</w:t>
      </w:r>
      <w:r w:rsidR="47FC9F6E" w:rsidRPr="42ADC363">
        <w:rPr>
          <w:sz w:val="24"/>
          <w:szCs w:val="24"/>
        </w:rPr>
        <w:t>l</w:t>
      </w:r>
      <w:r w:rsidRPr="42ADC363">
        <w:rPr>
          <w:sz w:val="24"/>
          <w:szCs w:val="24"/>
        </w:rPr>
        <w:t>k seuraavasti:</w:t>
      </w:r>
    </w:p>
    <w:p w14:paraId="10BA7A83" w14:textId="41872CF2" w:rsidR="00B807AF" w:rsidRDefault="5FBDF849" w:rsidP="42ADC363">
      <w:pPr>
        <w:rPr>
          <w:sz w:val="24"/>
          <w:szCs w:val="24"/>
        </w:rPr>
      </w:pPr>
      <w:r w:rsidRPr="42ADC363">
        <w:rPr>
          <w:b/>
          <w:bCs/>
          <w:sz w:val="24"/>
          <w:szCs w:val="24"/>
        </w:rPr>
        <w:t>Englanti</w:t>
      </w:r>
      <w:r w:rsidR="008755FD">
        <w:rPr>
          <w:b/>
          <w:bCs/>
          <w:sz w:val="24"/>
          <w:szCs w:val="24"/>
        </w:rPr>
        <w:t xml:space="preserve"> (A1)</w:t>
      </w:r>
      <w:r w:rsidRPr="42ADC363">
        <w:rPr>
          <w:sz w:val="24"/>
          <w:szCs w:val="24"/>
        </w:rPr>
        <w:t>: 2 + 2 + 3</w:t>
      </w:r>
      <w:r w:rsidR="006B64F0">
        <w:rPr>
          <w:sz w:val="24"/>
          <w:szCs w:val="24"/>
        </w:rPr>
        <w:t xml:space="preserve"> + lyhyt valinnainen</w:t>
      </w:r>
    </w:p>
    <w:p w14:paraId="52005053" w14:textId="5A85006B" w:rsidR="00B807AF" w:rsidRDefault="5FBDF849" w:rsidP="42ADC363">
      <w:pPr>
        <w:rPr>
          <w:sz w:val="24"/>
          <w:szCs w:val="24"/>
        </w:rPr>
      </w:pPr>
      <w:r w:rsidRPr="42ADC363">
        <w:rPr>
          <w:b/>
          <w:bCs/>
          <w:sz w:val="24"/>
          <w:szCs w:val="24"/>
        </w:rPr>
        <w:t>Ruotsi</w:t>
      </w:r>
      <w:r w:rsidR="008755FD">
        <w:rPr>
          <w:b/>
          <w:bCs/>
          <w:sz w:val="24"/>
          <w:szCs w:val="24"/>
        </w:rPr>
        <w:t xml:space="preserve"> (B1)</w:t>
      </w:r>
      <w:r w:rsidR="006B64F0">
        <w:rPr>
          <w:sz w:val="24"/>
          <w:szCs w:val="24"/>
        </w:rPr>
        <w:t xml:space="preserve">: 2 + 1 + </w:t>
      </w:r>
      <w:proofErr w:type="gramStart"/>
      <w:r w:rsidR="006B64F0">
        <w:rPr>
          <w:sz w:val="24"/>
          <w:szCs w:val="24"/>
        </w:rPr>
        <w:t>2</w:t>
      </w:r>
      <w:r w:rsidRPr="42ADC363">
        <w:rPr>
          <w:sz w:val="24"/>
          <w:szCs w:val="24"/>
        </w:rPr>
        <w:t xml:space="preserve"> </w:t>
      </w:r>
      <w:r w:rsidR="09C2D2AD" w:rsidRPr="42ADC363">
        <w:rPr>
          <w:sz w:val="24"/>
          <w:szCs w:val="24"/>
        </w:rPr>
        <w:t xml:space="preserve">  </w:t>
      </w:r>
      <w:r w:rsidRPr="42ADC363">
        <w:rPr>
          <w:sz w:val="24"/>
          <w:szCs w:val="24"/>
        </w:rPr>
        <w:t>(</w:t>
      </w:r>
      <w:r w:rsidR="56A21BAF" w:rsidRPr="42ADC363">
        <w:rPr>
          <w:sz w:val="24"/>
          <w:szCs w:val="24"/>
        </w:rPr>
        <w:t>sekä</w:t>
      </w:r>
      <w:proofErr w:type="gramEnd"/>
      <w:r w:rsidR="56A21BAF" w:rsidRPr="42ADC363">
        <w:rPr>
          <w:sz w:val="24"/>
          <w:szCs w:val="24"/>
        </w:rPr>
        <w:t xml:space="preserve"> </w:t>
      </w:r>
      <w:r w:rsidRPr="42ADC363">
        <w:rPr>
          <w:sz w:val="24"/>
          <w:szCs w:val="24"/>
        </w:rPr>
        <w:t xml:space="preserve">6.lk 2 </w:t>
      </w:r>
      <w:proofErr w:type="spellStart"/>
      <w:r w:rsidRPr="42ADC363">
        <w:rPr>
          <w:sz w:val="24"/>
          <w:szCs w:val="24"/>
        </w:rPr>
        <w:t>vvh</w:t>
      </w:r>
      <w:proofErr w:type="spellEnd"/>
      <w:r w:rsidRPr="42ADC363">
        <w:rPr>
          <w:sz w:val="24"/>
          <w:szCs w:val="24"/>
        </w:rPr>
        <w:t>)</w:t>
      </w:r>
    </w:p>
    <w:p w14:paraId="76736E0F" w14:textId="2197F221" w:rsidR="00B807AF" w:rsidRDefault="00B807AF" w:rsidP="42ADC363">
      <w:pPr>
        <w:rPr>
          <w:sz w:val="24"/>
          <w:szCs w:val="24"/>
        </w:rPr>
      </w:pPr>
    </w:p>
    <w:p w14:paraId="0E2FF0E4" w14:textId="531B5694" w:rsidR="00B807AF" w:rsidRDefault="5278D4B3" w:rsidP="42ADC363">
      <w:pPr>
        <w:spacing w:line="360" w:lineRule="auto"/>
        <w:rPr>
          <w:rFonts w:ascii="Helvetica" w:eastAsia="Helvetica" w:hAnsi="Helvetica" w:cs="Helvetica"/>
          <w:b/>
          <w:bCs/>
          <w:color w:val="4F4F4F"/>
          <w:sz w:val="24"/>
          <w:szCs w:val="24"/>
        </w:rPr>
      </w:pPr>
      <w:r w:rsidRPr="42ADC363">
        <w:rPr>
          <w:rFonts w:ascii="Helvetica" w:eastAsia="Helvetica" w:hAnsi="Helvetica" w:cs="Helvetica"/>
          <w:color w:val="4F4F4F"/>
          <w:sz w:val="24"/>
          <w:szCs w:val="24"/>
        </w:rPr>
        <w:t>Mouhijärven yhteiskoulussa kieliä opiskellaan monipuolisesti kielten eri osa-alueita</w:t>
      </w:r>
      <w:r w:rsidRPr="42ADC363">
        <w:rPr>
          <w:rFonts w:ascii="Helvetica" w:eastAsia="Helvetica" w:hAnsi="Helvetica" w:cs="Helvetica"/>
          <w:b/>
          <w:bCs/>
          <w:color w:val="4F4F4F"/>
          <w:sz w:val="24"/>
          <w:szCs w:val="24"/>
        </w:rPr>
        <w:t xml:space="preserve"> (puhuminen, kirjoittaminen, lukeminen ja kuunteleminen) </w:t>
      </w:r>
      <w:r w:rsidRPr="42ADC363">
        <w:rPr>
          <w:rFonts w:ascii="Helvetica" w:eastAsia="Helvetica" w:hAnsi="Helvetica" w:cs="Helvetica"/>
          <w:color w:val="4F4F4F"/>
          <w:sz w:val="24"/>
          <w:szCs w:val="24"/>
        </w:rPr>
        <w:t xml:space="preserve">vahvistaen. Kielten arviointi on opetussuunnitelman mukaisesti jatkuvaa ja monipuolista. </w:t>
      </w:r>
      <w:r w:rsidRPr="42ADC363">
        <w:rPr>
          <w:rFonts w:ascii="Helvetica" w:eastAsia="Helvetica" w:hAnsi="Helvetica" w:cs="Helvetica"/>
          <w:b/>
          <w:bCs/>
          <w:color w:val="4F4F4F"/>
          <w:sz w:val="24"/>
          <w:szCs w:val="24"/>
        </w:rPr>
        <w:t>Arviointi kohdistuu suulliseen ja kirjalliseen tuottamiseen, luetun ja kuullun ymmärtämiseen sekä työskentelyn arviointiin.</w:t>
      </w:r>
    </w:p>
    <w:p w14:paraId="52390DC5" w14:textId="1D63AF2E" w:rsidR="00B807AF" w:rsidRDefault="5278D4B3" w:rsidP="42ADC363">
      <w:pPr>
        <w:spacing w:line="360" w:lineRule="auto"/>
        <w:rPr>
          <w:rFonts w:ascii="Helvetica" w:eastAsia="Helvetica" w:hAnsi="Helvetica" w:cs="Helvetica"/>
          <w:color w:val="4F4F4F"/>
          <w:sz w:val="24"/>
          <w:szCs w:val="24"/>
        </w:rPr>
      </w:pPr>
      <w:r w:rsidRPr="42ADC363">
        <w:rPr>
          <w:rFonts w:ascii="Helvetica" w:eastAsia="Helvetica" w:hAnsi="Helvetica" w:cs="Helvetica"/>
          <w:b/>
          <w:bCs/>
          <w:color w:val="4F4F4F"/>
          <w:sz w:val="24"/>
          <w:szCs w:val="24"/>
        </w:rPr>
        <w:t xml:space="preserve">Työskentelytaidoilla tarkoitetaan </w:t>
      </w:r>
      <w:r w:rsidRPr="42ADC363">
        <w:rPr>
          <w:rFonts w:ascii="Helvetica" w:eastAsia="Helvetica" w:hAnsi="Helvetica" w:cs="Helvetica"/>
          <w:color w:val="4F4F4F"/>
          <w:sz w:val="24"/>
          <w:szCs w:val="24"/>
        </w:rPr>
        <w:t>perusopetuksen aikana kehittyvää taitoa työskennellä itsenäisesti ja yhdessä, taitoa suunnitella ja arvioida omaa työskentelyään, taitoa toimia vastuullisesti ja parhaansa yrittäen sekä taitoa toimia rakentavasti vuorovaikutuksessa.</w:t>
      </w:r>
    </w:p>
    <w:p w14:paraId="56E86E19" w14:textId="29BDA734" w:rsidR="00B807AF" w:rsidRDefault="00FBF9B5" w:rsidP="42ADC363">
      <w:pPr>
        <w:rPr>
          <w:rFonts w:ascii="Helvetica" w:eastAsia="Helvetica" w:hAnsi="Helvetica" w:cs="Helvetica"/>
          <w:color w:val="4F4F4F"/>
          <w:sz w:val="24"/>
          <w:szCs w:val="24"/>
        </w:rPr>
      </w:pPr>
      <w:r w:rsidRPr="42ADC363">
        <w:rPr>
          <w:rFonts w:ascii="Helvetica" w:eastAsia="Helvetica" w:hAnsi="Helvetica" w:cs="Helvetica"/>
          <w:color w:val="4F4F4F"/>
          <w:sz w:val="24"/>
          <w:szCs w:val="24"/>
        </w:rPr>
        <w:t>Arvosana pohjautuu seuraaviin osaamisen näyttöihin:</w:t>
      </w:r>
    </w:p>
    <w:p w14:paraId="1FC9416F" w14:textId="2DE0A6DD" w:rsidR="00B807AF" w:rsidRDefault="00FBF9B5" w:rsidP="42ADC363">
      <w:pPr>
        <w:pStyle w:val="Luettelokappale"/>
        <w:numPr>
          <w:ilvl w:val="0"/>
          <w:numId w:val="1"/>
        </w:numPr>
        <w:spacing w:line="360" w:lineRule="auto"/>
        <w:rPr>
          <w:rFonts w:ascii="Helvetica" w:eastAsia="Helvetica" w:hAnsi="Helvetica" w:cs="Helvetica"/>
          <w:color w:val="4F4F4F"/>
          <w:sz w:val="24"/>
          <w:szCs w:val="24"/>
        </w:rPr>
      </w:pPr>
      <w:r w:rsidRPr="42ADC363">
        <w:rPr>
          <w:rFonts w:ascii="Helvetica" w:eastAsia="Helvetica" w:hAnsi="Helvetica" w:cs="Helvetica"/>
          <w:color w:val="4F4F4F"/>
          <w:sz w:val="24"/>
          <w:szCs w:val="24"/>
        </w:rPr>
        <w:t>Laajemmat kokeet</w:t>
      </w:r>
    </w:p>
    <w:p w14:paraId="7325B473" w14:textId="3C5E5C9C" w:rsidR="00B807AF" w:rsidRDefault="00FBF9B5" w:rsidP="42ADC363">
      <w:pPr>
        <w:pStyle w:val="Luettelokappale"/>
        <w:numPr>
          <w:ilvl w:val="0"/>
          <w:numId w:val="1"/>
        </w:numPr>
        <w:spacing w:line="360" w:lineRule="auto"/>
        <w:rPr>
          <w:rFonts w:ascii="Helvetica" w:eastAsia="Helvetica" w:hAnsi="Helvetica" w:cs="Helvetica"/>
          <w:color w:val="4F4F4F"/>
          <w:sz w:val="24"/>
          <w:szCs w:val="24"/>
        </w:rPr>
      </w:pPr>
      <w:r w:rsidRPr="42ADC363">
        <w:rPr>
          <w:rFonts w:ascii="Helvetica" w:eastAsia="Helvetica" w:hAnsi="Helvetica" w:cs="Helvetica"/>
          <w:color w:val="4F4F4F"/>
          <w:sz w:val="24"/>
          <w:szCs w:val="24"/>
        </w:rPr>
        <w:t>Sanakokeet, pistot, muut testit</w:t>
      </w:r>
    </w:p>
    <w:p w14:paraId="650515F4" w14:textId="2D82E8C9" w:rsidR="00B807AF" w:rsidRDefault="39BE7AA4" w:rsidP="42ADC363">
      <w:pPr>
        <w:pStyle w:val="Luettelokappale"/>
        <w:numPr>
          <w:ilvl w:val="0"/>
          <w:numId w:val="1"/>
        </w:numPr>
        <w:spacing w:line="360" w:lineRule="auto"/>
        <w:rPr>
          <w:rFonts w:ascii="Helvetica" w:eastAsia="Helvetica" w:hAnsi="Helvetica" w:cs="Helvetica"/>
          <w:color w:val="4F4F4F"/>
          <w:sz w:val="24"/>
          <w:szCs w:val="24"/>
        </w:rPr>
      </w:pPr>
      <w:r w:rsidRPr="42ADC363">
        <w:rPr>
          <w:rFonts w:ascii="Helvetica" w:eastAsia="Helvetica" w:hAnsi="Helvetica" w:cs="Helvetica"/>
          <w:color w:val="4F4F4F"/>
          <w:sz w:val="24"/>
          <w:szCs w:val="24"/>
        </w:rPr>
        <w:t>T</w:t>
      </w:r>
      <w:r w:rsidR="00FBF9B5" w:rsidRPr="42ADC363">
        <w:rPr>
          <w:rFonts w:ascii="Helvetica" w:eastAsia="Helvetica" w:hAnsi="Helvetica" w:cs="Helvetica"/>
          <w:color w:val="4F4F4F"/>
          <w:sz w:val="24"/>
          <w:szCs w:val="24"/>
        </w:rPr>
        <w:t>untiaktiivisuus</w:t>
      </w:r>
    </w:p>
    <w:p w14:paraId="434A39BF" w14:textId="41DC6C95" w:rsidR="00B807AF" w:rsidRDefault="22A3B246" w:rsidP="42ADC363">
      <w:pPr>
        <w:pStyle w:val="Luettelokappale"/>
        <w:numPr>
          <w:ilvl w:val="0"/>
          <w:numId w:val="1"/>
        </w:numPr>
        <w:spacing w:line="360" w:lineRule="auto"/>
        <w:rPr>
          <w:rFonts w:eastAsiaTheme="minorEastAsia"/>
          <w:color w:val="4F4F4F"/>
          <w:sz w:val="24"/>
          <w:szCs w:val="24"/>
        </w:rPr>
      </w:pPr>
      <w:r w:rsidRPr="42ADC363">
        <w:rPr>
          <w:rFonts w:ascii="Helvetica" w:eastAsia="Helvetica" w:hAnsi="Helvetica" w:cs="Helvetica"/>
          <w:color w:val="212121"/>
          <w:sz w:val="24"/>
          <w:szCs w:val="24"/>
        </w:rPr>
        <w:t>Lisänäytöillä oppilaan on halutessaan mahdollista osoittaa harrastuneisuuttaan</w:t>
      </w:r>
    </w:p>
    <w:p w14:paraId="07EA7D51" w14:textId="11AAB88B" w:rsidR="00B807AF" w:rsidRPr="006B64F0" w:rsidRDefault="1F7783A1" w:rsidP="006B64F0">
      <w:pPr>
        <w:spacing w:line="360" w:lineRule="auto"/>
        <w:rPr>
          <w:sz w:val="24"/>
          <w:szCs w:val="24"/>
        </w:rPr>
      </w:pPr>
      <w:r w:rsidRPr="42ADC363">
        <w:rPr>
          <w:rFonts w:ascii="Helvetica" w:eastAsia="Helvetica" w:hAnsi="Helvetica" w:cs="Helvetica"/>
          <w:color w:val="4F4F4F"/>
          <w:sz w:val="24"/>
          <w:szCs w:val="24"/>
        </w:rPr>
        <w:t xml:space="preserve">Arvioinnissa huomioidaan aina valtakunnalliset arviointikriteerit </w:t>
      </w:r>
      <w:r w:rsidR="41F218CA" w:rsidRPr="42ADC363">
        <w:rPr>
          <w:rFonts w:ascii="Helvetica" w:eastAsia="Helvetica" w:hAnsi="Helvetica" w:cs="Helvetica"/>
          <w:color w:val="4F4F4F"/>
          <w:sz w:val="24"/>
          <w:szCs w:val="24"/>
        </w:rPr>
        <w:t xml:space="preserve">luokka-aste huomioon ottaen. </w:t>
      </w:r>
      <w:r w:rsidR="6323D853" w:rsidRPr="42ADC363">
        <w:rPr>
          <w:rFonts w:ascii="Helvetica" w:eastAsia="Helvetica" w:hAnsi="Helvetica" w:cs="Helvetica"/>
          <w:color w:val="212121"/>
          <w:sz w:val="24"/>
          <w:szCs w:val="24"/>
        </w:rPr>
        <w:t>Päättöarvioinnin kriteerit yhdeksännellä luokalla eri kielissä voi tarkistaa</w:t>
      </w:r>
      <w:r w:rsidR="2E39DA8D" w:rsidRPr="42ADC363">
        <w:rPr>
          <w:rFonts w:ascii="Helvetica" w:eastAsia="Helvetica" w:hAnsi="Helvetica" w:cs="Helvetica"/>
          <w:color w:val="212121"/>
          <w:sz w:val="24"/>
          <w:szCs w:val="24"/>
        </w:rPr>
        <w:t xml:space="preserve"> tästä: </w:t>
      </w:r>
      <w:hyperlink r:id="rId5" w:history="1">
        <w:r w:rsidR="00577F20" w:rsidRPr="00577F20">
          <w:rPr>
            <w:rStyle w:val="Hyperlinkki"/>
            <w:sz w:val="24"/>
            <w:szCs w:val="24"/>
          </w:rPr>
          <w:t>päättöarvioinnin kriteerit</w:t>
        </w:r>
      </w:hyperlink>
    </w:p>
    <w:p w14:paraId="3D3C1F46" w14:textId="3D529EF1" w:rsidR="00B807AF" w:rsidRDefault="008755FD" w:rsidP="42ADC363">
      <w:pPr>
        <w:rPr>
          <w:rFonts w:ascii="Helvetica" w:eastAsia="Helvetica" w:hAnsi="Helvetica" w:cs="Helvetica"/>
          <w:color w:val="212121"/>
          <w:sz w:val="24"/>
          <w:szCs w:val="24"/>
        </w:rPr>
      </w:pPr>
      <w:r>
        <w:rPr>
          <w:rFonts w:ascii="Helvetica" w:eastAsia="Helvetica" w:hAnsi="Helvetica" w:cs="Helvetica"/>
          <w:color w:val="212121"/>
          <w:sz w:val="24"/>
          <w:szCs w:val="24"/>
        </w:rPr>
        <w:t xml:space="preserve">Englanti: s. </w:t>
      </w:r>
      <w:proofErr w:type="gramStart"/>
      <w:r>
        <w:rPr>
          <w:rFonts w:ascii="Helvetica" w:eastAsia="Helvetica" w:hAnsi="Helvetica" w:cs="Helvetica"/>
          <w:color w:val="212121"/>
          <w:sz w:val="24"/>
          <w:szCs w:val="24"/>
        </w:rPr>
        <w:t>118-127</w:t>
      </w:r>
      <w:proofErr w:type="gramEnd"/>
    </w:p>
    <w:p w14:paraId="3B6DFEE2" w14:textId="50BE3BEF" w:rsidR="006B64F0" w:rsidRDefault="006B64F0" w:rsidP="42ADC363">
      <w:pPr>
        <w:rPr>
          <w:rFonts w:ascii="Helvetica" w:eastAsia="Helvetica" w:hAnsi="Helvetica" w:cs="Helvetica"/>
          <w:color w:val="212121"/>
          <w:sz w:val="24"/>
          <w:szCs w:val="24"/>
        </w:rPr>
      </w:pPr>
      <w:proofErr w:type="gramStart"/>
      <w:r>
        <w:rPr>
          <w:rFonts w:ascii="Helvetica" w:eastAsia="Helvetica" w:hAnsi="Helvetica" w:cs="Helvetica"/>
          <w:color w:val="212121"/>
          <w:sz w:val="24"/>
          <w:szCs w:val="24"/>
        </w:rPr>
        <w:t xml:space="preserve">Ruotsin uudistuneet kriteerit: </w:t>
      </w:r>
      <w:hyperlink r:id="rId6" w:anchor="/fi/perusopetus/419550/oppiaineet/605637" w:history="1">
        <w:r>
          <w:rPr>
            <w:rStyle w:val="Hyperlinkki"/>
            <w:rFonts w:ascii="Helvetica" w:eastAsia="Helvetica" w:hAnsi="Helvetica" w:cs="Helvetica"/>
            <w:sz w:val="24"/>
            <w:szCs w:val="24"/>
          </w:rPr>
          <w:t>b1 ruotsi</w:t>
        </w:r>
      </w:hyperlink>
      <w:proofErr w:type="gramEnd"/>
    </w:p>
    <w:p w14:paraId="58CA4618" w14:textId="77777777" w:rsidR="006B64F0" w:rsidRDefault="006B64F0" w:rsidP="42ADC363">
      <w:pPr>
        <w:rPr>
          <w:rFonts w:ascii="Helvetica" w:eastAsia="Helvetica" w:hAnsi="Helvetica" w:cs="Helvetica"/>
          <w:color w:val="212121"/>
          <w:sz w:val="24"/>
          <w:szCs w:val="24"/>
        </w:rPr>
      </w:pPr>
    </w:p>
    <w:p w14:paraId="2A7F52FD" w14:textId="7064164F" w:rsidR="00B807AF" w:rsidRDefault="2FC3753C" w:rsidP="42ADC363">
      <w:pPr>
        <w:spacing w:line="360" w:lineRule="auto"/>
        <w:rPr>
          <w:rFonts w:ascii="Helvetica" w:eastAsia="Helvetica" w:hAnsi="Helvetica" w:cs="Helvetica"/>
          <w:color w:val="4F4F4F"/>
          <w:sz w:val="24"/>
          <w:szCs w:val="24"/>
        </w:rPr>
      </w:pPr>
      <w:r w:rsidRPr="42ADC363">
        <w:rPr>
          <w:rFonts w:ascii="Helvetica" w:eastAsia="Helvetica" w:hAnsi="Helvetica" w:cs="Helvetica"/>
          <w:color w:val="4F4F4F"/>
          <w:sz w:val="24"/>
          <w:szCs w:val="24"/>
        </w:rPr>
        <w:t>Lyhyet valinnaiskurssit arvioidaan suoritusmerkinnällä. (S)</w:t>
      </w:r>
    </w:p>
    <w:p w14:paraId="5D7670AE" w14:textId="77777777" w:rsidR="006B64F0" w:rsidRDefault="006B64F0" w:rsidP="42ADC363">
      <w:pPr>
        <w:spacing w:line="360" w:lineRule="auto"/>
        <w:rPr>
          <w:rFonts w:ascii="Helvetica" w:eastAsia="Helvetica" w:hAnsi="Helvetica" w:cs="Helvetica"/>
          <w:color w:val="4F4F4F"/>
          <w:sz w:val="24"/>
          <w:szCs w:val="24"/>
        </w:rPr>
      </w:pPr>
      <w:bookmarkStart w:id="0" w:name="_GoBack"/>
      <w:bookmarkEnd w:id="0"/>
    </w:p>
    <w:p w14:paraId="649F8A05" w14:textId="32A4FB1B" w:rsidR="00B807AF" w:rsidRDefault="5278D4B3" w:rsidP="42ADC363">
      <w:pPr>
        <w:spacing w:line="360" w:lineRule="auto"/>
        <w:rPr>
          <w:rFonts w:ascii="Helvetica" w:eastAsia="Helvetica" w:hAnsi="Helvetica" w:cs="Helvetica"/>
          <w:color w:val="4F4F4F"/>
          <w:sz w:val="24"/>
          <w:szCs w:val="24"/>
        </w:rPr>
      </w:pPr>
      <w:r w:rsidRPr="42ADC363">
        <w:rPr>
          <w:rFonts w:ascii="Helvetica" w:eastAsia="Helvetica" w:hAnsi="Helvetica" w:cs="Helvetica"/>
          <w:color w:val="4F4F4F"/>
          <w:sz w:val="24"/>
          <w:szCs w:val="24"/>
        </w:rPr>
        <w:lastRenderedPageBreak/>
        <w:t>Arviointi on luonteeltaan sekä formatiivista ja summatiivista. Formatiivinen arviointi on oppimisen aikana tapahtuvaa oppimista tukevaa ja ohjaavaa arviointia. Summatiivinen arviointi kuvaa, kuinka hyvin oppilas on saavuttanut osaamiselle asetetut tavoitteet. Osaamisen arvioinnin kohteita ovat oppilaan 1) tiedot 2) taidot ja 3) työskentelytaidot.</w:t>
      </w:r>
    </w:p>
    <w:p w14:paraId="17E7CCF8" w14:textId="744B9803" w:rsidR="00B807AF" w:rsidRDefault="5278D4B3" w:rsidP="42ADC363">
      <w:pPr>
        <w:spacing w:line="360" w:lineRule="auto"/>
        <w:rPr>
          <w:rFonts w:ascii="Helvetica" w:eastAsia="Helvetica" w:hAnsi="Helvetica" w:cs="Helvetica"/>
          <w:color w:val="4F4F4F"/>
          <w:sz w:val="24"/>
          <w:szCs w:val="24"/>
        </w:rPr>
      </w:pPr>
      <w:r w:rsidRPr="42ADC363">
        <w:rPr>
          <w:rFonts w:ascii="Helvetica" w:eastAsia="Helvetica" w:hAnsi="Helvetica" w:cs="Helvetica"/>
          <w:color w:val="4F4F4F"/>
          <w:sz w:val="24"/>
          <w:szCs w:val="24"/>
        </w:rPr>
        <w:t xml:space="preserve">Laaja-alaisen osaamisen tavoitteiden saavuttamisen arviointi on osa formatiivista ja summatiivista arviointia. Monialaiset oppimiskokonaisuudet </w:t>
      </w:r>
      <w:r w:rsidR="65CE2225" w:rsidRPr="42ADC363">
        <w:rPr>
          <w:rFonts w:ascii="Helvetica" w:eastAsia="Helvetica" w:hAnsi="Helvetica" w:cs="Helvetica"/>
          <w:color w:val="4F4F4F"/>
          <w:sz w:val="24"/>
          <w:szCs w:val="24"/>
        </w:rPr>
        <w:t>(</w:t>
      </w:r>
      <w:proofErr w:type="spellStart"/>
      <w:r w:rsidR="65CE2225" w:rsidRPr="42ADC363">
        <w:rPr>
          <w:rFonts w:ascii="Helvetica" w:eastAsia="Helvetica" w:hAnsi="Helvetica" w:cs="Helvetica"/>
          <w:color w:val="4F4F4F"/>
          <w:sz w:val="24"/>
          <w:szCs w:val="24"/>
        </w:rPr>
        <w:t>Moksut</w:t>
      </w:r>
      <w:proofErr w:type="spellEnd"/>
      <w:r w:rsidR="65CE2225" w:rsidRPr="42ADC363">
        <w:rPr>
          <w:rFonts w:ascii="Helvetica" w:eastAsia="Helvetica" w:hAnsi="Helvetica" w:cs="Helvetica"/>
          <w:color w:val="4F4F4F"/>
          <w:sz w:val="24"/>
          <w:szCs w:val="24"/>
        </w:rPr>
        <w:t xml:space="preserve">) </w:t>
      </w:r>
      <w:r w:rsidRPr="42ADC363">
        <w:rPr>
          <w:rFonts w:ascii="Helvetica" w:eastAsia="Helvetica" w:hAnsi="Helvetica" w:cs="Helvetica"/>
          <w:color w:val="4F4F4F"/>
          <w:sz w:val="24"/>
          <w:szCs w:val="24"/>
        </w:rPr>
        <w:t>arvioidaan aina osana oppiainetta.</w:t>
      </w:r>
    </w:p>
    <w:p w14:paraId="0A601232" w14:textId="65D707F8" w:rsidR="00B807AF" w:rsidRDefault="5278D4B3" w:rsidP="42ADC363">
      <w:pPr>
        <w:spacing w:line="360" w:lineRule="auto"/>
      </w:pPr>
      <w:r w:rsidRPr="42ADC363">
        <w:rPr>
          <w:rFonts w:ascii="Helvetica" w:eastAsia="Helvetica" w:hAnsi="Helvetica" w:cs="Helvetica"/>
          <w:color w:val="4F4F4F"/>
          <w:sz w:val="24"/>
          <w:szCs w:val="24"/>
        </w:rPr>
        <w:t>Itsearviointi ja vertaispalaute ovat osa formatiivista arviointia, mutta ne eivät vaikuta oppiaineesta saatavaan arvosanaan. Käyttäytymisen arviointi ei vaikuta oppiain</w:t>
      </w:r>
      <w:r w:rsidRPr="42ADC363">
        <w:rPr>
          <w:rFonts w:ascii="Helvetica" w:eastAsia="Helvetica" w:hAnsi="Helvetica" w:cs="Helvetica"/>
          <w:color w:val="4F4F4F"/>
        </w:rPr>
        <w:t xml:space="preserve">een </w:t>
      </w:r>
      <w:r w:rsidRPr="42ADC363">
        <w:rPr>
          <w:rFonts w:ascii="Helvetica" w:eastAsia="Helvetica" w:hAnsi="Helvetica" w:cs="Helvetica"/>
          <w:color w:val="4F4F4F"/>
          <w:sz w:val="24"/>
          <w:szCs w:val="24"/>
        </w:rPr>
        <w:t>arviointiin.</w:t>
      </w:r>
    </w:p>
    <w:p w14:paraId="0E11A86D" w14:textId="4B0D5558" w:rsidR="00B807AF" w:rsidRDefault="00B807AF" w:rsidP="42ADC363"/>
    <w:sectPr w:rsidR="00B80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B74D26"/>
    <w:multiLevelType w:val="hybridMultilevel"/>
    <w:tmpl w:val="DCAE90FE"/>
    <w:lvl w:ilvl="0" w:tplc="C340EB2C">
      <w:start w:val="1"/>
      <w:numFmt w:val="bullet"/>
      <w:lvlText w:val="-"/>
      <w:lvlJc w:val="left"/>
      <w:pPr>
        <w:ind w:left="720" w:hanging="360"/>
      </w:pPr>
      <w:rPr>
        <w:rFonts w:ascii="Calibri" w:hAnsi="Calibri" w:hint="default"/>
      </w:rPr>
    </w:lvl>
    <w:lvl w:ilvl="1" w:tplc="BF0A56A4">
      <w:start w:val="1"/>
      <w:numFmt w:val="bullet"/>
      <w:lvlText w:val="o"/>
      <w:lvlJc w:val="left"/>
      <w:pPr>
        <w:ind w:left="1440" w:hanging="360"/>
      </w:pPr>
      <w:rPr>
        <w:rFonts w:ascii="Courier New" w:hAnsi="Courier New" w:hint="default"/>
      </w:rPr>
    </w:lvl>
    <w:lvl w:ilvl="2" w:tplc="4EB8439A">
      <w:start w:val="1"/>
      <w:numFmt w:val="bullet"/>
      <w:lvlText w:val=""/>
      <w:lvlJc w:val="left"/>
      <w:pPr>
        <w:ind w:left="2160" w:hanging="360"/>
      </w:pPr>
      <w:rPr>
        <w:rFonts w:ascii="Wingdings" w:hAnsi="Wingdings" w:hint="default"/>
      </w:rPr>
    </w:lvl>
    <w:lvl w:ilvl="3" w:tplc="FC2A68E2">
      <w:start w:val="1"/>
      <w:numFmt w:val="bullet"/>
      <w:lvlText w:val=""/>
      <w:lvlJc w:val="left"/>
      <w:pPr>
        <w:ind w:left="2880" w:hanging="360"/>
      </w:pPr>
      <w:rPr>
        <w:rFonts w:ascii="Symbol" w:hAnsi="Symbol" w:hint="default"/>
      </w:rPr>
    </w:lvl>
    <w:lvl w:ilvl="4" w:tplc="20E8D668">
      <w:start w:val="1"/>
      <w:numFmt w:val="bullet"/>
      <w:lvlText w:val="o"/>
      <w:lvlJc w:val="left"/>
      <w:pPr>
        <w:ind w:left="3600" w:hanging="360"/>
      </w:pPr>
      <w:rPr>
        <w:rFonts w:ascii="Courier New" w:hAnsi="Courier New" w:hint="default"/>
      </w:rPr>
    </w:lvl>
    <w:lvl w:ilvl="5" w:tplc="DF020C26">
      <w:start w:val="1"/>
      <w:numFmt w:val="bullet"/>
      <w:lvlText w:val=""/>
      <w:lvlJc w:val="left"/>
      <w:pPr>
        <w:ind w:left="4320" w:hanging="360"/>
      </w:pPr>
      <w:rPr>
        <w:rFonts w:ascii="Wingdings" w:hAnsi="Wingdings" w:hint="default"/>
      </w:rPr>
    </w:lvl>
    <w:lvl w:ilvl="6" w:tplc="4F26DA04">
      <w:start w:val="1"/>
      <w:numFmt w:val="bullet"/>
      <w:lvlText w:val=""/>
      <w:lvlJc w:val="left"/>
      <w:pPr>
        <w:ind w:left="5040" w:hanging="360"/>
      </w:pPr>
      <w:rPr>
        <w:rFonts w:ascii="Symbol" w:hAnsi="Symbol" w:hint="default"/>
      </w:rPr>
    </w:lvl>
    <w:lvl w:ilvl="7" w:tplc="738AFE5A">
      <w:start w:val="1"/>
      <w:numFmt w:val="bullet"/>
      <w:lvlText w:val="o"/>
      <w:lvlJc w:val="left"/>
      <w:pPr>
        <w:ind w:left="5760" w:hanging="360"/>
      </w:pPr>
      <w:rPr>
        <w:rFonts w:ascii="Courier New" w:hAnsi="Courier New" w:hint="default"/>
      </w:rPr>
    </w:lvl>
    <w:lvl w:ilvl="8" w:tplc="5684805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0F7E35"/>
    <w:rsid w:val="00577F20"/>
    <w:rsid w:val="006B64F0"/>
    <w:rsid w:val="008755FD"/>
    <w:rsid w:val="00A87763"/>
    <w:rsid w:val="00B807AF"/>
    <w:rsid w:val="00C31EA8"/>
    <w:rsid w:val="00FBF9B5"/>
    <w:rsid w:val="02826202"/>
    <w:rsid w:val="08490F14"/>
    <w:rsid w:val="09C2D2AD"/>
    <w:rsid w:val="0DB1D88D"/>
    <w:rsid w:val="166CE566"/>
    <w:rsid w:val="1AFDC812"/>
    <w:rsid w:val="1B405689"/>
    <w:rsid w:val="1D443597"/>
    <w:rsid w:val="1DAED3FA"/>
    <w:rsid w:val="1F572568"/>
    <w:rsid w:val="1F7783A1"/>
    <w:rsid w:val="22A3B246"/>
    <w:rsid w:val="242A968B"/>
    <w:rsid w:val="24FD439B"/>
    <w:rsid w:val="2762374D"/>
    <w:rsid w:val="29D0B4BE"/>
    <w:rsid w:val="2A6C1044"/>
    <w:rsid w:val="2E39DA8D"/>
    <w:rsid w:val="2FC3753C"/>
    <w:rsid w:val="301F0993"/>
    <w:rsid w:val="30DB51C8"/>
    <w:rsid w:val="3104860C"/>
    <w:rsid w:val="3308651A"/>
    <w:rsid w:val="36A285DE"/>
    <w:rsid w:val="39BE7AA4"/>
    <w:rsid w:val="3A035AE4"/>
    <w:rsid w:val="3C5A3545"/>
    <w:rsid w:val="40303FC7"/>
    <w:rsid w:val="41E9FDE2"/>
    <w:rsid w:val="41F218CA"/>
    <w:rsid w:val="42ADC363"/>
    <w:rsid w:val="47FC9F6E"/>
    <w:rsid w:val="4B72F26E"/>
    <w:rsid w:val="4E5B7B23"/>
    <w:rsid w:val="4F0F7E35"/>
    <w:rsid w:val="5278D4B3"/>
    <w:rsid w:val="548666B4"/>
    <w:rsid w:val="56A21BAF"/>
    <w:rsid w:val="5F0D689E"/>
    <w:rsid w:val="5FBDF849"/>
    <w:rsid w:val="6323D853"/>
    <w:rsid w:val="63B27A7E"/>
    <w:rsid w:val="65CE2225"/>
    <w:rsid w:val="6BD2C349"/>
    <w:rsid w:val="6C81C21E"/>
    <w:rsid w:val="6DBB127D"/>
    <w:rsid w:val="70D9BDB3"/>
    <w:rsid w:val="724185A9"/>
    <w:rsid w:val="75F71F78"/>
    <w:rsid w:val="77A3B2E8"/>
    <w:rsid w:val="7830042B"/>
    <w:rsid w:val="7A5D1DC4"/>
    <w:rsid w:val="7E12686D"/>
    <w:rsid w:val="7E1A8DEC"/>
    <w:rsid w:val="7FB65E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7E35"/>
  <w15:chartTrackingRefBased/>
  <w15:docId w15:val="{77E4715F-797E-480D-AEC3-35B07D04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0563C1" w:themeColor="hyperlink"/>
      <w:u w:val="single"/>
    </w:rPr>
  </w:style>
  <w:style w:type="character" w:styleId="AvattuHyperlinkki">
    <w:name w:val="FollowedHyperlink"/>
    <w:basedOn w:val="Kappaleenoletusfontti"/>
    <w:uiPriority w:val="99"/>
    <w:semiHidden/>
    <w:unhideWhenUsed/>
    <w:rsid w:val="00577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erusteet.opintopolku.fi/" TargetMode="External"/><Relationship Id="rId5" Type="http://schemas.openxmlformats.org/officeDocument/2006/relationships/hyperlink" Target="https://www.oph.fi/sites/default/files/documents/Perusopetuksen%20p%C3%A4%C3%A4tt%C3%B6arvioinnin%20kriteerit%2031.12.2020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2023</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 Latsa</dc:creator>
  <cp:keywords/>
  <dc:description/>
  <cp:lastModifiedBy>Opettaja</cp:lastModifiedBy>
  <cp:revision>3</cp:revision>
  <dcterms:created xsi:type="dcterms:W3CDTF">2022-08-23T05:22:00Z</dcterms:created>
  <dcterms:modified xsi:type="dcterms:W3CDTF">2024-08-18T10:32:00Z</dcterms:modified>
</cp:coreProperties>
</file>