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pPr w:leftFromText="141" w:rightFromText="141" w:horzAnchor="margin" w:tblpY="795"/>
        <w:tblW w:w="10074" w:type="dxa"/>
        <w:tblLook w:val="04A0" w:firstRow="1" w:lastRow="0" w:firstColumn="1" w:lastColumn="0" w:noHBand="0" w:noVBand="1"/>
      </w:tblPr>
      <w:tblGrid>
        <w:gridCol w:w="1535"/>
        <w:gridCol w:w="2104"/>
        <w:gridCol w:w="2104"/>
        <w:gridCol w:w="2158"/>
        <w:gridCol w:w="2173"/>
      </w:tblGrid>
      <w:tr w:rsidR="006048C8" w:rsidRPr="00241E6B" w:rsidTr="006048C8">
        <w:trPr>
          <w:trHeight w:val="621"/>
        </w:trPr>
        <w:tc>
          <w:tcPr>
            <w:tcW w:w="10074" w:type="dxa"/>
            <w:gridSpan w:val="5"/>
            <w:shd w:val="clear" w:color="auto" w:fill="DBE5F1" w:themeFill="accent1" w:themeFillTint="33"/>
          </w:tcPr>
          <w:p w:rsidR="006048C8" w:rsidRPr="00451F67" w:rsidRDefault="006048C8" w:rsidP="006048C8">
            <w:pPr>
              <w:rPr>
                <w:rFonts w:ascii="Calibri" w:eastAsia="Times New Roman" w:hAnsi="Calibri" w:cs="Times New Roman"/>
                <w:sz w:val="40"/>
                <w:szCs w:val="40"/>
                <w:lang w:eastAsia="fi-FI"/>
              </w:rPr>
            </w:pPr>
            <w:bookmarkStart w:id="0" w:name="_GoBack"/>
            <w:bookmarkEnd w:id="0"/>
            <w:r w:rsidRPr="00451F67">
              <w:rPr>
                <w:rFonts w:ascii="Calibri" w:eastAsia="Calibri" w:hAnsi="Calibri" w:cs="Times New Roman"/>
                <w:b/>
                <w:sz w:val="40"/>
                <w:szCs w:val="40"/>
              </w:rPr>
              <w:t>S1</w:t>
            </w:r>
          </w:p>
          <w:p w:rsidR="006048C8" w:rsidRPr="00241E6B" w:rsidRDefault="006048C8" w:rsidP="006048C8">
            <w:pPr>
              <w:rPr>
                <w:rFonts w:ascii="Calibri" w:eastAsia="Calibri" w:hAnsi="Calibri" w:cs="Times New Roman"/>
                <w:b/>
              </w:rPr>
            </w:pPr>
          </w:p>
        </w:tc>
      </w:tr>
      <w:tr w:rsidR="006048C8" w:rsidRPr="00241E6B" w:rsidTr="006048C8">
        <w:trPr>
          <w:trHeight w:val="263"/>
        </w:trPr>
        <w:tc>
          <w:tcPr>
            <w:tcW w:w="1535" w:type="dxa"/>
            <w:vMerge w:val="restart"/>
          </w:tcPr>
          <w:p w:rsidR="006048C8" w:rsidRPr="00241E6B" w:rsidRDefault="006048C8" w:rsidP="006048C8">
            <w:pPr>
              <w:rPr>
                <w:rFonts w:ascii="Calibri" w:eastAsia="Calibri" w:hAnsi="Calibri" w:cs="Times New Roman"/>
                <w:b/>
              </w:rPr>
            </w:pPr>
            <w:r>
              <w:rPr>
                <w:rFonts w:ascii="Calibri" w:eastAsia="Calibri" w:hAnsi="Calibri" w:cs="Times New Roman"/>
              </w:rPr>
              <w:t>Sisällöt vuosiluokittain</w:t>
            </w:r>
          </w:p>
        </w:tc>
        <w:tc>
          <w:tcPr>
            <w:tcW w:w="2104" w:type="dxa"/>
          </w:tcPr>
          <w:p w:rsidR="006048C8" w:rsidRPr="00241E6B" w:rsidRDefault="006048C8" w:rsidP="006048C8">
            <w:pPr>
              <w:rPr>
                <w:rFonts w:ascii="Calibri" w:eastAsia="Calibri" w:hAnsi="Calibri" w:cs="Times New Roman"/>
                <w:b/>
              </w:rPr>
            </w:pPr>
            <w:r>
              <w:rPr>
                <w:rFonts w:ascii="Calibri" w:eastAsia="Calibri" w:hAnsi="Calibri" w:cs="Times New Roman"/>
                <w:b/>
              </w:rPr>
              <w:t>3.lk</w:t>
            </w:r>
          </w:p>
        </w:tc>
        <w:tc>
          <w:tcPr>
            <w:tcW w:w="2104" w:type="dxa"/>
          </w:tcPr>
          <w:p w:rsidR="006048C8" w:rsidRPr="00241E6B" w:rsidRDefault="006048C8" w:rsidP="006048C8">
            <w:pPr>
              <w:rPr>
                <w:rFonts w:ascii="Calibri" w:eastAsia="Calibri" w:hAnsi="Calibri" w:cs="Times New Roman"/>
                <w:b/>
              </w:rPr>
            </w:pPr>
            <w:r>
              <w:rPr>
                <w:rFonts w:ascii="Calibri" w:eastAsia="Calibri" w:hAnsi="Calibri" w:cs="Times New Roman"/>
                <w:b/>
              </w:rPr>
              <w:t xml:space="preserve">4. </w:t>
            </w:r>
            <w:proofErr w:type="spellStart"/>
            <w:r>
              <w:rPr>
                <w:rFonts w:ascii="Calibri" w:eastAsia="Calibri" w:hAnsi="Calibri" w:cs="Times New Roman"/>
                <w:b/>
              </w:rPr>
              <w:t>lk</w:t>
            </w:r>
            <w:proofErr w:type="spellEnd"/>
          </w:p>
        </w:tc>
        <w:tc>
          <w:tcPr>
            <w:tcW w:w="2158" w:type="dxa"/>
          </w:tcPr>
          <w:p w:rsidR="006048C8" w:rsidRPr="00241E6B" w:rsidRDefault="006048C8" w:rsidP="006048C8">
            <w:pPr>
              <w:rPr>
                <w:rFonts w:ascii="Calibri" w:eastAsia="Calibri" w:hAnsi="Calibri" w:cs="Times New Roman"/>
                <w:b/>
              </w:rPr>
            </w:pPr>
            <w:r>
              <w:rPr>
                <w:rFonts w:ascii="Calibri" w:eastAsia="Calibri" w:hAnsi="Calibri" w:cs="Times New Roman"/>
                <w:b/>
              </w:rPr>
              <w:t xml:space="preserve">5. </w:t>
            </w:r>
            <w:proofErr w:type="spellStart"/>
            <w:r>
              <w:rPr>
                <w:rFonts w:ascii="Calibri" w:eastAsia="Calibri" w:hAnsi="Calibri" w:cs="Times New Roman"/>
                <w:b/>
              </w:rPr>
              <w:t>lk</w:t>
            </w:r>
            <w:proofErr w:type="spellEnd"/>
          </w:p>
        </w:tc>
        <w:tc>
          <w:tcPr>
            <w:tcW w:w="2173" w:type="dxa"/>
          </w:tcPr>
          <w:p w:rsidR="006048C8" w:rsidRPr="00241E6B" w:rsidRDefault="006048C8" w:rsidP="006048C8">
            <w:pPr>
              <w:rPr>
                <w:rFonts w:ascii="Calibri" w:eastAsia="Calibri" w:hAnsi="Calibri" w:cs="Times New Roman"/>
                <w:b/>
              </w:rPr>
            </w:pPr>
            <w:r>
              <w:rPr>
                <w:rFonts w:ascii="Calibri" w:eastAsia="Calibri" w:hAnsi="Calibri" w:cs="Times New Roman"/>
                <w:b/>
              </w:rPr>
              <w:t xml:space="preserve">6. </w:t>
            </w:r>
            <w:proofErr w:type="spellStart"/>
            <w:r>
              <w:rPr>
                <w:rFonts w:ascii="Calibri" w:eastAsia="Calibri" w:hAnsi="Calibri" w:cs="Times New Roman"/>
                <w:b/>
              </w:rPr>
              <w:t>lk</w:t>
            </w:r>
            <w:proofErr w:type="spellEnd"/>
          </w:p>
        </w:tc>
      </w:tr>
      <w:tr w:rsidR="006048C8" w:rsidRPr="00241E6B" w:rsidTr="006048C8">
        <w:trPr>
          <w:trHeight w:val="837"/>
        </w:trPr>
        <w:tc>
          <w:tcPr>
            <w:tcW w:w="1535" w:type="dxa"/>
            <w:vMerge/>
          </w:tcPr>
          <w:p w:rsidR="006048C8" w:rsidRPr="00241E6B" w:rsidRDefault="006048C8" w:rsidP="006048C8">
            <w:pPr>
              <w:rPr>
                <w:rFonts w:ascii="Calibri" w:eastAsia="Calibri" w:hAnsi="Calibri" w:cs="Times New Roman"/>
              </w:rPr>
            </w:pPr>
          </w:p>
        </w:tc>
        <w:tc>
          <w:tcPr>
            <w:tcW w:w="2104" w:type="dxa"/>
          </w:tcPr>
          <w:p w:rsidR="006048C8" w:rsidRDefault="006048C8" w:rsidP="006048C8">
            <w:pPr>
              <w:rPr>
                <w:rFonts w:ascii="Calibri" w:eastAsia="Calibri" w:hAnsi="Calibri" w:cs="Times New Roman"/>
              </w:rPr>
            </w:pPr>
            <w:r>
              <w:rPr>
                <w:rFonts w:ascii="Calibri" w:eastAsia="Calibri" w:hAnsi="Calibri" w:cs="Times New Roman"/>
              </w:rPr>
              <w:t>Opetuksessa syvennetään tietoja kirkkovuodesta.</w:t>
            </w:r>
          </w:p>
          <w:p w:rsidR="006048C8" w:rsidRDefault="006048C8" w:rsidP="006048C8">
            <w:pPr>
              <w:rPr>
                <w:rFonts w:ascii="Calibri" w:eastAsia="Calibri" w:hAnsi="Calibri" w:cs="Times New Roman"/>
              </w:rPr>
            </w:pPr>
          </w:p>
          <w:p w:rsidR="006048C8" w:rsidRDefault="006048C8" w:rsidP="006048C8">
            <w:pPr>
              <w:rPr>
                <w:rFonts w:ascii="Calibri" w:eastAsia="Calibri" w:hAnsi="Calibri" w:cs="Times New Roman"/>
              </w:rPr>
            </w:pPr>
            <w:r>
              <w:rPr>
                <w:rFonts w:ascii="Calibri" w:eastAsia="Calibri" w:hAnsi="Calibri" w:cs="Times New Roman"/>
              </w:rPr>
              <w:t>Tutustutaan syvällisemmin kirkkoon uskonnollisena rakennuksena.</w:t>
            </w:r>
          </w:p>
          <w:p w:rsidR="006048C8" w:rsidRDefault="006048C8" w:rsidP="006048C8">
            <w:pPr>
              <w:rPr>
                <w:rFonts w:ascii="Calibri" w:eastAsia="Calibri" w:hAnsi="Calibri" w:cs="Times New Roman"/>
              </w:rPr>
            </w:pPr>
          </w:p>
          <w:p w:rsidR="006048C8" w:rsidRPr="00241E6B" w:rsidRDefault="006048C8" w:rsidP="006048C8">
            <w:pPr>
              <w:rPr>
                <w:rFonts w:ascii="Calibri" w:eastAsia="Calibri" w:hAnsi="Calibri" w:cs="Times New Roman"/>
              </w:rPr>
            </w:pPr>
          </w:p>
        </w:tc>
        <w:tc>
          <w:tcPr>
            <w:tcW w:w="2104" w:type="dxa"/>
          </w:tcPr>
          <w:p w:rsidR="006048C8" w:rsidRDefault="006048C8" w:rsidP="006048C8">
            <w:pPr>
              <w:rPr>
                <w:rFonts w:ascii="Calibri" w:eastAsia="Calibri" w:hAnsi="Calibri" w:cs="Times New Roman"/>
              </w:rPr>
            </w:pPr>
            <w:r>
              <w:rPr>
                <w:rFonts w:ascii="Calibri" w:eastAsia="Calibri" w:hAnsi="Calibri" w:cs="Times New Roman"/>
              </w:rPr>
              <w:t>Opetuksessa perehdytään Jeesukseen elämään, opetukseen ja merkitykseen kristinuskossa.</w:t>
            </w:r>
          </w:p>
          <w:p w:rsidR="006048C8" w:rsidRDefault="006048C8" w:rsidP="006048C8">
            <w:pPr>
              <w:rPr>
                <w:rFonts w:ascii="Calibri" w:eastAsia="Calibri" w:hAnsi="Calibri" w:cs="Times New Roman"/>
              </w:rPr>
            </w:pPr>
          </w:p>
          <w:p w:rsidR="006048C8" w:rsidRDefault="006048C8" w:rsidP="006048C8">
            <w:pPr>
              <w:rPr>
                <w:rFonts w:ascii="Calibri" w:eastAsia="Calibri" w:hAnsi="Calibri" w:cs="Times New Roman"/>
              </w:rPr>
            </w:pPr>
            <w:r>
              <w:rPr>
                <w:rFonts w:ascii="Calibri" w:eastAsia="Calibri" w:hAnsi="Calibri" w:cs="Times New Roman"/>
              </w:rPr>
              <w:t>Opetuksessa syvennetään tietoja elämänkaaren kristillisistä rituaaleista, sekä niihin liittyvästä moninaisesta tapakulttuurista.</w:t>
            </w:r>
          </w:p>
          <w:p w:rsidR="006048C8" w:rsidRDefault="006048C8" w:rsidP="006048C8">
            <w:pPr>
              <w:rPr>
                <w:rFonts w:ascii="Calibri" w:eastAsia="Calibri" w:hAnsi="Calibri" w:cs="Times New Roman"/>
              </w:rPr>
            </w:pPr>
          </w:p>
          <w:p w:rsidR="006048C8" w:rsidRPr="00241E6B" w:rsidRDefault="006048C8" w:rsidP="006048C8">
            <w:pPr>
              <w:rPr>
                <w:rFonts w:ascii="Calibri" w:eastAsia="Calibri" w:hAnsi="Calibri" w:cs="Times New Roman"/>
              </w:rPr>
            </w:pPr>
          </w:p>
        </w:tc>
        <w:tc>
          <w:tcPr>
            <w:tcW w:w="2158" w:type="dxa"/>
          </w:tcPr>
          <w:p w:rsidR="006048C8" w:rsidRDefault="006048C8" w:rsidP="006048C8">
            <w:pPr>
              <w:rPr>
                <w:rFonts w:ascii="Calibri" w:eastAsia="Calibri" w:hAnsi="Calibri" w:cs="Times New Roman"/>
              </w:rPr>
            </w:pPr>
            <w:r>
              <w:rPr>
                <w:rFonts w:ascii="Calibri" w:eastAsia="Calibri" w:hAnsi="Calibri" w:cs="Times New Roman"/>
              </w:rPr>
              <w:t>Pohditaan Paavalin ja varhaisen kristillisyyden merkitystä kristinuskon kehittymiselle maailmanuskonnoksi.</w:t>
            </w:r>
          </w:p>
          <w:p w:rsidR="006048C8" w:rsidRDefault="006048C8" w:rsidP="006048C8">
            <w:pPr>
              <w:rPr>
                <w:rFonts w:ascii="Calibri" w:eastAsia="Calibri" w:hAnsi="Calibri" w:cs="Times New Roman"/>
              </w:rPr>
            </w:pPr>
          </w:p>
          <w:p w:rsidR="006048C8" w:rsidRDefault="006048C8" w:rsidP="006048C8">
            <w:pPr>
              <w:rPr>
                <w:rFonts w:ascii="Calibri" w:eastAsia="Calibri" w:hAnsi="Calibri" w:cs="Times New Roman"/>
              </w:rPr>
            </w:pPr>
            <w:r>
              <w:rPr>
                <w:rFonts w:ascii="Calibri" w:eastAsia="Calibri" w:hAnsi="Calibri" w:cs="Times New Roman"/>
              </w:rPr>
              <w:t>Tutustutaan Raamatun keskeisten kertomusten vuorovaikutukseen taiteen, tieteen ja kulttuurin kanssa.</w:t>
            </w:r>
          </w:p>
          <w:p w:rsidR="006048C8" w:rsidRDefault="006048C8" w:rsidP="006048C8">
            <w:pPr>
              <w:rPr>
                <w:rFonts w:ascii="Calibri" w:eastAsia="Calibri" w:hAnsi="Calibri" w:cs="Times New Roman"/>
              </w:rPr>
            </w:pPr>
          </w:p>
          <w:p w:rsidR="006048C8" w:rsidRPr="00241E6B" w:rsidRDefault="006048C8" w:rsidP="006048C8">
            <w:pPr>
              <w:rPr>
                <w:rFonts w:ascii="Calibri" w:eastAsia="Calibri" w:hAnsi="Calibri" w:cs="Times New Roman"/>
              </w:rPr>
            </w:pPr>
            <w:r>
              <w:rPr>
                <w:rFonts w:ascii="Calibri" w:eastAsia="Calibri" w:hAnsi="Calibri" w:cs="Times New Roman"/>
              </w:rPr>
              <w:t>Tutustutaan syvällisemmin kirkkoarkkitehtuuriin ja siihen liittyvään symboliikkaan.</w:t>
            </w:r>
          </w:p>
        </w:tc>
        <w:tc>
          <w:tcPr>
            <w:tcW w:w="2173" w:type="dxa"/>
          </w:tcPr>
          <w:p w:rsidR="006048C8" w:rsidRDefault="006048C8" w:rsidP="006048C8">
            <w:pPr>
              <w:rPr>
                <w:rFonts w:ascii="Calibri" w:eastAsia="Calibri" w:hAnsi="Calibri" w:cs="Times New Roman"/>
              </w:rPr>
            </w:pPr>
            <w:r>
              <w:rPr>
                <w:rFonts w:ascii="Calibri" w:eastAsia="Calibri" w:hAnsi="Calibri" w:cs="Times New Roman"/>
              </w:rPr>
              <w:t>Opetuksessa tutustutaan Martin Lutherin ja Mikael Agricola merkitykseen uskonnon uudistajina.</w:t>
            </w:r>
          </w:p>
          <w:p w:rsidR="006048C8" w:rsidRDefault="006048C8" w:rsidP="006048C8">
            <w:pPr>
              <w:rPr>
                <w:rFonts w:ascii="Calibri" w:eastAsia="Calibri" w:hAnsi="Calibri" w:cs="Times New Roman"/>
              </w:rPr>
            </w:pPr>
          </w:p>
          <w:p w:rsidR="006048C8" w:rsidRDefault="006048C8" w:rsidP="006048C8">
            <w:pPr>
              <w:rPr>
                <w:rFonts w:ascii="Calibri" w:eastAsia="Calibri" w:hAnsi="Calibri" w:cs="Times New Roman"/>
              </w:rPr>
            </w:pPr>
            <w:r>
              <w:rPr>
                <w:rFonts w:ascii="Calibri" w:eastAsia="Calibri" w:hAnsi="Calibri" w:cs="Times New Roman"/>
              </w:rPr>
              <w:t>Tarkastellaan kristinuskon näkymistä populaarikulttuurissa.</w:t>
            </w:r>
          </w:p>
          <w:p w:rsidR="006048C8" w:rsidRDefault="006048C8" w:rsidP="006048C8">
            <w:pPr>
              <w:rPr>
                <w:rFonts w:ascii="Calibri" w:eastAsia="Calibri" w:hAnsi="Calibri" w:cs="Times New Roman"/>
              </w:rPr>
            </w:pPr>
          </w:p>
          <w:p w:rsidR="006048C8" w:rsidRDefault="006048C8" w:rsidP="006048C8">
            <w:pPr>
              <w:rPr>
                <w:rFonts w:ascii="Calibri" w:eastAsia="Calibri" w:hAnsi="Calibri" w:cs="Times New Roman"/>
              </w:rPr>
            </w:pPr>
            <w:r>
              <w:rPr>
                <w:rFonts w:ascii="Calibri" w:eastAsia="Calibri" w:hAnsi="Calibri" w:cs="Times New Roman"/>
              </w:rPr>
              <w:t>Opetuksessa tarkastellaan Raamattua kirjana, sen erilaisia tyylilajeja sekä uskonnollisen kielen erityispiirteitä ja vertauskuvallisuutta.</w:t>
            </w:r>
          </w:p>
          <w:p w:rsidR="006048C8" w:rsidRDefault="006048C8" w:rsidP="006048C8">
            <w:pPr>
              <w:rPr>
                <w:rFonts w:ascii="Calibri" w:eastAsia="Calibri" w:hAnsi="Calibri" w:cs="Times New Roman"/>
              </w:rPr>
            </w:pPr>
          </w:p>
          <w:p w:rsidR="006048C8" w:rsidRPr="00241E6B" w:rsidRDefault="006048C8" w:rsidP="006048C8">
            <w:pPr>
              <w:rPr>
                <w:rFonts w:ascii="Calibri" w:eastAsia="Calibri" w:hAnsi="Calibri" w:cs="Times New Roman"/>
              </w:rPr>
            </w:pPr>
          </w:p>
        </w:tc>
      </w:tr>
      <w:tr w:rsidR="006048C8" w:rsidRPr="00241E6B" w:rsidTr="006048C8">
        <w:trPr>
          <w:trHeight w:val="837"/>
        </w:trPr>
        <w:tc>
          <w:tcPr>
            <w:tcW w:w="1535" w:type="dxa"/>
          </w:tcPr>
          <w:p w:rsidR="006048C8" w:rsidRPr="00833B94" w:rsidRDefault="006048C8" w:rsidP="006048C8">
            <w:pPr>
              <w:rPr>
                <w:rFonts w:ascii="Calibri" w:eastAsia="Calibri" w:hAnsi="Calibri" w:cs="Times New Roman"/>
                <w:b/>
              </w:rPr>
            </w:pPr>
            <w:r w:rsidRPr="00833B94">
              <w:rPr>
                <w:rFonts w:ascii="Calibri" w:eastAsia="Calibri" w:hAnsi="Calibri" w:cs="Times New Roman"/>
                <w:b/>
              </w:rPr>
              <w:t xml:space="preserve">Kaikki luokat </w:t>
            </w:r>
          </w:p>
          <w:p w:rsidR="006048C8" w:rsidRPr="00241E6B" w:rsidRDefault="006048C8" w:rsidP="006048C8">
            <w:pPr>
              <w:rPr>
                <w:rFonts w:ascii="Calibri" w:eastAsia="Calibri" w:hAnsi="Calibri" w:cs="Times New Roman"/>
              </w:rPr>
            </w:pPr>
            <w:r w:rsidRPr="00833B94">
              <w:rPr>
                <w:rFonts w:ascii="Calibri" w:eastAsia="Calibri" w:hAnsi="Calibri" w:cs="Times New Roman"/>
                <w:b/>
              </w:rPr>
              <w:t>3-6</w:t>
            </w:r>
          </w:p>
        </w:tc>
        <w:tc>
          <w:tcPr>
            <w:tcW w:w="8539" w:type="dxa"/>
            <w:gridSpan w:val="4"/>
          </w:tcPr>
          <w:p w:rsidR="006048C8" w:rsidRPr="00241E6B" w:rsidRDefault="006048C8" w:rsidP="006048C8">
            <w:pPr>
              <w:rPr>
                <w:rFonts w:ascii="Calibri" w:eastAsia="Calibri" w:hAnsi="Calibri" w:cs="Times New Roman"/>
              </w:rPr>
            </w:pPr>
            <w:r>
              <w:rPr>
                <w:rFonts w:ascii="Calibri" w:eastAsia="Calibri" w:hAnsi="Calibri" w:cs="Times New Roman"/>
              </w:rPr>
              <w:t>Perehdytään luterilaisuuden oppiin, sakramentteihin, rukouksiin, jumalanpalvelukseen ja seurakunnan toimintaan</w:t>
            </w:r>
          </w:p>
        </w:tc>
      </w:tr>
    </w:tbl>
    <w:p w:rsidR="009539EE" w:rsidRDefault="009539EE"/>
    <w:p w:rsidR="006048C8" w:rsidRDefault="006048C8">
      <w:r>
        <w:br w:type="page"/>
      </w:r>
    </w:p>
    <w:tbl>
      <w:tblPr>
        <w:tblStyle w:val="TaulukkoRuudukko"/>
        <w:tblW w:w="9955" w:type="dxa"/>
        <w:tblLook w:val="04A0" w:firstRow="1" w:lastRow="0" w:firstColumn="1" w:lastColumn="0" w:noHBand="0" w:noVBand="1"/>
      </w:tblPr>
      <w:tblGrid>
        <w:gridCol w:w="1535"/>
        <w:gridCol w:w="2105"/>
        <w:gridCol w:w="2105"/>
        <w:gridCol w:w="2105"/>
        <w:gridCol w:w="2105"/>
      </w:tblGrid>
      <w:tr w:rsidR="006048C8" w:rsidRPr="00241E6B" w:rsidTr="00F91A6E">
        <w:trPr>
          <w:trHeight w:val="595"/>
        </w:trPr>
        <w:tc>
          <w:tcPr>
            <w:tcW w:w="9955" w:type="dxa"/>
            <w:gridSpan w:val="5"/>
            <w:shd w:val="clear" w:color="auto" w:fill="DBE5F1" w:themeFill="accent1" w:themeFillTint="33"/>
          </w:tcPr>
          <w:p w:rsidR="006048C8" w:rsidRPr="00451F67" w:rsidRDefault="006048C8" w:rsidP="00F91A6E">
            <w:pPr>
              <w:rPr>
                <w:rFonts w:ascii="Calibri" w:eastAsia="Times New Roman" w:hAnsi="Calibri" w:cs="Times New Roman"/>
                <w:sz w:val="40"/>
                <w:szCs w:val="40"/>
                <w:lang w:eastAsia="fi-FI"/>
              </w:rPr>
            </w:pPr>
            <w:r>
              <w:rPr>
                <w:rFonts w:ascii="Calibri" w:eastAsia="Calibri" w:hAnsi="Calibri" w:cs="Times New Roman"/>
                <w:b/>
                <w:sz w:val="40"/>
                <w:szCs w:val="40"/>
              </w:rPr>
              <w:lastRenderedPageBreak/>
              <w:t>S2</w:t>
            </w:r>
          </w:p>
          <w:p w:rsidR="006048C8" w:rsidRPr="00241E6B" w:rsidRDefault="006048C8" w:rsidP="00F91A6E">
            <w:pPr>
              <w:rPr>
                <w:rFonts w:ascii="Calibri" w:eastAsia="Calibri" w:hAnsi="Calibri" w:cs="Times New Roman"/>
                <w:b/>
              </w:rPr>
            </w:pPr>
          </w:p>
        </w:tc>
      </w:tr>
      <w:tr w:rsidR="006048C8" w:rsidRPr="00241E6B" w:rsidTr="00F91A6E">
        <w:trPr>
          <w:trHeight w:val="263"/>
        </w:trPr>
        <w:tc>
          <w:tcPr>
            <w:tcW w:w="1535" w:type="dxa"/>
            <w:vMerge w:val="restart"/>
          </w:tcPr>
          <w:p w:rsidR="006048C8" w:rsidRPr="00241E6B" w:rsidRDefault="006048C8" w:rsidP="00F91A6E">
            <w:pPr>
              <w:rPr>
                <w:rFonts w:ascii="Calibri" w:eastAsia="Calibri" w:hAnsi="Calibri" w:cs="Times New Roman"/>
                <w:b/>
              </w:rPr>
            </w:pPr>
            <w:r>
              <w:rPr>
                <w:rFonts w:ascii="Calibri" w:eastAsia="Calibri" w:hAnsi="Calibri" w:cs="Times New Roman"/>
              </w:rPr>
              <w:t>Sisällöt vuosiluokittain</w:t>
            </w:r>
          </w:p>
        </w:tc>
        <w:tc>
          <w:tcPr>
            <w:tcW w:w="2105" w:type="dxa"/>
          </w:tcPr>
          <w:p w:rsidR="006048C8" w:rsidRPr="00241E6B" w:rsidRDefault="006048C8" w:rsidP="00F91A6E">
            <w:pPr>
              <w:rPr>
                <w:rFonts w:ascii="Calibri" w:eastAsia="Calibri" w:hAnsi="Calibri" w:cs="Times New Roman"/>
                <w:b/>
              </w:rPr>
            </w:pPr>
            <w:r>
              <w:rPr>
                <w:rFonts w:ascii="Calibri" w:eastAsia="Calibri" w:hAnsi="Calibri" w:cs="Times New Roman"/>
                <w:b/>
              </w:rPr>
              <w:t>3.lk</w:t>
            </w:r>
          </w:p>
        </w:tc>
        <w:tc>
          <w:tcPr>
            <w:tcW w:w="2105" w:type="dxa"/>
          </w:tcPr>
          <w:p w:rsidR="006048C8" w:rsidRPr="00241E6B" w:rsidRDefault="006048C8" w:rsidP="00F91A6E">
            <w:pPr>
              <w:rPr>
                <w:rFonts w:ascii="Calibri" w:eastAsia="Calibri" w:hAnsi="Calibri" w:cs="Times New Roman"/>
                <w:b/>
              </w:rPr>
            </w:pPr>
            <w:r>
              <w:rPr>
                <w:rFonts w:ascii="Calibri" w:eastAsia="Calibri" w:hAnsi="Calibri" w:cs="Times New Roman"/>
                <w:b/>
              </w:rPr>
              <w:t xml:space="preserve">4. </w:t>
            </w:r>
            <w:proofErr w:type="spellStart"/>
            <w:r>
              <w:rPr>
                <w:rFonts w:ascii="Calibri" w:eastAsia="Calibri" w:hAnsi="Calibri" w:cs="Times New Roman"/>
                <w:b/>
              </w:rPr>
              <w:t>lk</w:t>
            </w:r>
            <w:proofErr w:type="spellEnd"/>
          </w:p>
        </w:tc>
        <w:tc>
          <w:tcPr>
            <w:tcW w:w="2105" w:type="dxa"/>
          </w:tcPr>
          <w:p w:rsidR="006048C8" w:rsidRPr="00241E6B" w:rsidRDefault="006048C8" w:rsidP="00F91A6E">
            <w:pPr>
              <w:rPr>
                <w:rFonts w:ascii="Calibri" w:eastAsia="Calibri" w:hAnsi="Calibri" w:cs="Times New Roman"/>
                <w:b/>
              </w:rPr>
            </w:pPr>
            <w:r>
              <w:rPr>
                <w:rFonts w:ascii="Calibri" w:eastAsia="Calibri" w:hAnsi="Calibri" w:cs="Times New Roman"/>
                <w:b/>
              </w:rPr>
              <w:t xml:space="preserve">5. </w:t>
            </w:r>
            <w:proofErr w:type="spellStart"/>
            <w:r>
              <w:rPr>
                <w:rFonts w:ascii="Calibri" w:eastAsia="Calibri" w:hAnsi="Calibri" w:cs="Times New Roman"/>
                <w:b/>
              </w:rPr>
              <w:t>lk</w:t>
            </w:r>
            <w:proofErr w:type="spellEnd"/>
          </w:p>
        </w:tc>
        <w:tc>
          <w:tcPr>
            <w:tcW w:w="2105" w:type="dxa"/>
          </w:tcPr>
          <w:p w:rsidR="006048C8" w:rsidRPr="00241E6B" w:rsidRDefault="006048C8" w:rsidP="00F91A6E">
            <w:pPr>
              <w:rPr>
                <w:rFonts w:ascii="Calibri" w:eastAsia="Calibri" w:hAnsi="Calibri" w:cs="Times New Roman"/>
                <w:b/>
              </w:rPr>
            </w:pPr>
            <w:r>
              <w:rPr>
                <w:rFonts w:ascii="Calibri" w:eastAsia="Calibri" w:hAnsi="Calibri" w:cs="Times New Roman"/>
                <w:b/>
              </w:rPr>
              <w:t xml:space="preserve">6. </w:t>
            </w:r>
            <w:proofErr w:type="spellStart"/>
            <w:r>
              <w:rPr>
                <w:rFonts w:ascii="Calibri" w:eastAsia="Calibri" w:hAnsi="Calibri" w:cs="Times New Roman"/>
                <w:b/>
              </w:rPr>
              <w:t>lk</w:t>
            </w:r>
            <w:proofErr w:type="spellEnd"/>
          </w:p>
        </w:tc>
      </w:tr>
      <w:tr w:rsidR="006048C8" w:rsidRPr="00241E6B" w:rsidTr="00F91A6E">
        <w:trPr>
          <w:trHeight w:val="837"/>
        </w:trPr>
        <w:tc>
          <w:tcPr>
            <w:tcW w:w="1535" w:type="dxa"/>
            <w:vMerge/>
          </w:tcPr>
          <w:p w:rsidR="006048C8" w:rsidRPr="00241E6B" w:rsidRDefault="006048C8" w:rsidP="00F91A6E">
            <w:pPr>
              <w:rPr>
                <w:rFonts w:ascii="Calibri" w:eastAsia="Calibri" w:hAnsi="Calibri" w:cs="Times New Roman"/>
              </w:rPr>
            </w:pPr>
          </w:p>
        </w:tc>
        <w:tc>
          <w:tcPr>
            <w:tcW w:w="2105" w:type="dxa"/>
          </w:tcPr>
          <w:p w:rsidR="006048C8" w:rsidRDefault="006048C8" w:rsidP="00F91A6E">
            <w:pPr>
              <w:rPr>
                <w:rFonts w:ascii="Calibri" w:eastAsia="Calibri" w:hAnsi="Calibri" w:cs="Times New Roman"/>
              </w:rPr>
            </w:pPr>
            <w:r>
              <w:rPr>
                <w:rFonts w:ascii="Calibri" w:eastAsia="Calibri" w:hAnsi="Calibri" w:cs="Times New Roman"/>
              </w:rPr>
              <w:t>Opetuksessa tarkastellaan, mitä merkitsee pyhyys uskonnoissa, oma ja toisen pyhä.</w:t>
            </w:r>
          </w:p>
          <w:p w:rsidR="006048C8" w:rsidRDefault="006048C8" w:rsidP="00F91A6E">
            <w:pPr>
              <w:rPr>
                <w:rFonts w:ascii="Calibri" w:eastAsia="Calibri" w:hAnsi="Calibri" w:cs="Times New Roman"/>
              </w:rPr>
            </w:pPr>
          </w:p>
          <w:p w:rsidR="006048C8" w:rsidRDefault="006048C8" w:rsidP="00F91A6E">
            <w:pPr>
              <w:rPr>
                <w:rFonts w:ascii="Calibri" w:eastAsia="Calibri" w:hAnsi="Calibri" w:cs="Times New Roman"/>
              </w:rPr>
            </w:pPr>
            <w:r>
              <w:rPr>
                <w:rFonts w:ascii="Calibri" w:eastAsia="Calibri" w:hAnsi="Calibri" w:cs="Times New Roman"/>
              </w:rPr>
              <w:t xml:space="preserve">Tutustutaan alustavasti juutalaisuutta, kristinuskoa ja islamia yhdistäviin profeettoihin.  </w:t>
            </w:r>
          </w:p>
          <w:p w:rsidR="006048C8" w:rsidRDefault="006048C8" w:rsidP="00F91A6E">
            <w:pPr>
              <w:rPr>
                <w:rFonts w:ascii="Calibri" w:eastAsia="Calibri" w:hAnsi="Calibri" w:cs="Times New Roman"/>
              </w:rPr>
            </w:pPr>
          </w:p>
          <w:p w:rsidR="006048C8" w:rsidRDefault="006048C8" w:rsidP="00F91A6E">
            <w:pPr>
              <w:rPr>
                <w:rFonts w:ascii="Calibri" w:eastAsia="Calibri" w:hAnsi="Calibri" w:cs="Times New Roman"/>
              </w:rPr>
            </w:pPr>
            <w:r>
              <w:rPr>
                <w:rFonts w:ascii="Calibri" w:eastAsia="Calibri" w:hAnsi="Calibri" w:cs="Times New Roman"/>
              </w:rPr>
              <w:t>Tarkastellaan uskonnottomuutta.</w:t>
            </w:r>
          </w:p>
          <w:p w:rsidR="006048C8" w:rsidRDefault="006048C8" w:rsidP="00F91A6E">
            <w:pPr>
              <w:rPr>
                <w:rFonts w:ascii="Calibri" w:eastAsia="Calibri" w:hAnsi="Calibri" w:cs="Times New Roman"/>
              </w:rPr>
            </w:pPr>
          </w:p>
          <w:p w:rsidR="006048C8" w:rsidRPr="00241E6B" w:rsidRDefault="006048C8" w:rsidP="00F91A6E">
            <w:pPr>
              <w:rPr>
                <w:rFonts w:ascii="Calibri" w:eastAsia="Calibri" w:hAnsi="Calibri" w:cs="Times New Roman"/>
              </w:rPr>
            </w:pPr>
            <w:r>
              <w:rPr>
                <w:rFonts w:ascii="Calibri" w:eastAsia="Calibri" w:hAnsi="Calibri" w:cs="Times New Roman"/>
              </w:rPr>
              <w:t>Tarkastellaan uskontoja mediasta ja populaarikulttuurista otetuilla ajankohtaisilla esimerkeillä.</w:t>
            </w:r>
          </w:p>
        </w:tc>
        <w:tc>
          <w:tcPr>
            <w:tcW w:w="2105" w:type="dxa"/>
          </w:tcPr>
          <w:p w:rsidR="006048C8" w:rsidRDefault="006048C8" w:rsidP="00F91A6E">
            <w:pPr>
              <w:rPr>
                <w:rFonts w:ascii="Calibri" w:eastAsia="Calibri" w:hAnsi="Calibri" w:cs="Times New Roman"/>
              </w:rPr>
            </w:pPr>
            <w:r>
              <w:rPr>
                <w:rFonts w:ascii="Calibri" w:eastAsia="Calibri" w:hAnsi="Calibri" w:cs="Times New Roman"/>
              </w:rPr>
              <w:t>Tärkeinä tarkastelun kohteina ovat koulun lähialueilla vaikuttavat uskonnolliset yhteisöt.</w:t>
            </w:r>
          </w:p>
          <w:p w:rsidR="006048C8" w:rsidRDefault="006048C8" w:rsidP="00F91A6E">
            <w:pPr>
              <w:rPr>
                <w:rFonts w:ascii="Calibri" w:eastAsia="Calibri" w:hAnsi="Calibri" w:cs="Times New Roman"/>
              </w:rPr>
            </w:pPr>
          </w:p>
          <w:p w:rsidR="006048C8" w:rsidRPr="00241E6B" w:rsidRDefault="006048C8" w:rsidP="00F91A6E">
            <w:pPr>
              <w:rPr>
                <w:rFonts w:ascii="Calibri" w:eastAsia="Calibri" w:hAnsi="Calibri" w:cs="Times New Roman"/>
              </w:rPr>
            </w:pPr>
            <w:r>
              <w:rPr>
                <w:rFonts w:ascii="Calibri" w:eastAsia="Calibri" w:hAnsi="Calibri" w:cs="Times New Roman"/>
              </w:rPr>
              <w:t>Tarkastellaan uskontoja mediasta ja populaarikulttuurista otetuilla ajankohtaisilla esimerkeillä.</w:t>
            </w:r>
          </w:p>
        </w:tc>
        <w:tc>
          <w:tcPr>
            <w:tcW w:w="2105" w:type="dxa"/>
          </w:tcPr>
          <w:p w:rsidR="006048C8" w:rsidRDefault="006048C8" w:rsidP="00F91A6E">
            <w:pPr>
              <w:rPr>
                <w:rFonts w:ascii="Calibri" w:eastAsia="Calibri" w:hAnsi="Calibri" w:cs="Times New Roman"/>
              </w:rPr>
            </w:pPr>
            <w:r>
              <w:rPr>
                <w:rFonts w:ascii="Calibri" w:eastAsia="Calibri" w:hAnsi="Calibri" w:cs="Times New Roman"/>
              </w:rPr>
              <w:t>Tutustutaan alustavasti juutalaisuutta, kristinuskoa ja islamia, pyhiin paikkoihin ja kertomuksiin sekä Jeesuksen asemaan näissä uskonnoissa.</w:t>
            </w:r>
          </w:p>
          <w:p w:rsidR="006048C8" w:rsidRDefault="006048C8" w:rsidP="00F91A6E">
            <w:pPr>
              <w:rPr>
                <w:rFonts w:ascii="Calibri" w:eastAsia="Calibri" w:hAnsi="Calibri" w:cs="Times New Roman"/>
              </w:rPr>
            </w:pPr>
          </w:p>
          <w:p w:rsidR="006048C8" w:rsidRPr="00241E6B" w:rsidRDefault="006048C8" w:rsidP="00F91A6E">
            <w:pPr>
              <w:rPr>
                <w:rFonts w:ascii="Calibri" w:eastAsia="Calibri" w:hAnsi="Calibri" w:cs="Times New Roman"/>
              </w:rPr>
            </w:pPr>
            <w:r>
              <w:rPr>
                <w:rFonts w:ascii="Calibri" w:eastAsia="Calibri" w:hAnsi="Calibri" w:cs="Times New Roman"/>
              </w:rPr>
              <w:t>Alustavasti tutustutaan ekumeniaan ja uskontodialogiin sekä tarkastellaan uskontoja mediasta ja populaarikulttuurista otetuilla ajankohtaisilla esimerkeillä.</w:t>
            </w:r>
          </w:p>
        </w:tc>
        <w:tc>
          <w:tcPr>
            <w:tcW w:w="2105" w:type="dxa"/>
          </w:tcPr>
          <w:p w:rsidR="006048C8" w:rsidRDefault="006048C8" w:rsidP="00F91A6E">
            <w:pPr>
              <w:rPr>
                <w:rFonts w:ascii="Calibri" w:eastAsia="Calibri" w:hAnsi="Calibri" w:cs="Times New Roman"/>
              </w:rPr>
            </w:pPr>
            <w:r>
              <w:rPr>
                <w:rFonts w:ascii="Calibri" w:eastAsia="Calibri" w:hAnsi="Calibri" w:cs="Times New Roman"/>
              </w:rPr>
              <w:t>Opetuksessa tutkitaan Suomen ja Euroopan uskonnollista ja katsomuksellista nykytilaa ja sen taustaa sekä uskonnottomuutta.</w:t>
            </w:r>
          </w:p>
          <w:p w:rsidR="006048C8" w:rsidRDefault="006048C8" w:rsidP="00F91A6E">
            <w:pPr>
              <w:rPr>
                <w:rFonts w:ascii="Calibri" w:eastAsia="Calibri" w:hAnsi="Calibri" w:cs="Times New Roman"/>
              </w:rPr>
            </w:pPr>
          </w:p>
          <w:p w:rsidR="006048C8" w:rsidRPr="00241E6B" w:rsidRDefault="006048C8" w:rsidP="00F91A6E">
            <w:pPr>
              <w:rPr>
                <w:rFonts w:ascii="Calibri" w:eastAsia="Calibri" w:hAnsi="Calibri" w:cs="Times New Roman"/>
              </w:rPr>
            </w:pPr>
            <w:r>
              <w:rPr>
                <w:rFonts w:ascii="Calibri" w:eastAsia="Calibri" w:hAnsi="Calibri" w:cs="Times New Roman"/>
              </w:rPr>
              <w:t>Tarkastellaan uskontoja mediasta ja populaarikulttuurista otetuilla ajankohtaisilla esimerkeillä.</w:t>
            </w:r>
          </w:p>
        </w:tc>
      </w:tr>
    </w:tbl>
    <w:p w:rsidR="006C4C99" w:rsidRDefault="006C4C99"/>
    <w:p w:rsidR="006C4C99" w:rsidRDefault="006C4C99">
      <w:r>
        <w:br w:type="page"/>
      </w:r>
    </w:p>
    <w:p w:rsidR="006048C8" w:rsidRDefault="006048C8"/>
    <w:tbl>
      <w:tblPr>
        <w:tblStyle w:val="TaulukkoRuudukko"/>
        <w:tblW w:w="9869" w:type="dxa"/>
        <w:tblLook w:val="04A0" w:firstRow="1" w:lastRow="0" w:firstColumn="1" w:lastColumn="0" w:noHBand="0" w:noVBand="1"/>
      </w:tblPr>
      <w:tblGrid>
        <w:gridCol w:w="1661"/>
        <w:gridCol w:w="1991"/>
        <w:gridCol w:w="2126"/>
        <w:gridCol w:w="1985"/>
        <w:gridCol w:w="2106"/>
      </w:tblGrid>
      <w:tr w:rsidR="006C4C99" w:rsidTr="006C4C99">
        <w:trPr>
          <w:trHeight w:val="778"/>
        </w:trPr>
        <w:tc>
          <w:tcPr>
            <w:tcW w:w="986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C4C99" w:rsidRDefault="006C4C99">
            <w:pPr>
              <w:rPr>
                <w:rFonts w:ascii="Calibri" w:eastAsia="Times New Roman" w:hAnsi="Calibri" w:cs="Times New Roman"/>
                <w:sz w:val="40"/>
                <w:szCs w:val="40"/>
                <w:lang w:eastAsia="fi-FI"/>
              </w:rPr>
            </w:pPr>
            <w:r>
              <w:rPr>
                <w:rFonts w:ascii="Calibri" w:eastAsia="Calibri" w:hAnsi="Calibri" w:cs="Times New Roman"/>
                <w:b/>
                <w:sz w:val="40"/>
                <w:szCs w:val="40"/>
              </w:rPr>
              <w:t>S3</w:t>
            </w:r>
          </w:p>
          <w:p w:rsidR="006C4C99" w:rsidRDefault="006C4C99">
            <w:pPr>
              <w:rPr>
                <w:rFonts w:ascii="Calibri" w:eastAsia="Calibri" w:hAnsi="Calibri" w:cs="Times New Roman"/>
                <w:b/>
              </w:rPr>
            </w:pPr>
          </w:p>
        </w:tc>
      </w:tr>
      <w:tr w:rsidR="006C4C99" w:rsidTr="006C4C99">
        <w:trPr>
          <w:trHeight w:val="263"/>
        </w:trPr>
        <w:tc>
          <w:tcPr>
            <w:tcW w:w="1661" w:type="dxa"/>
            <w:vMerge w:val="restart"/>
            <w:tcBorders>
              <w:top w:val="single" w:sz="4" w:space="0" w:color="auto"/>
              <w:left w:val="single" w:sz="4" w:space="0" w:color="auto"/>
              <w:bottom w:val="single" w:sz="4" w:space="0" w:color="auto"/>
              <w:right w:val="single" w:sz="4" w:space="0" w:color="auto"/>
            </w:tcBorders>
          </w:tcPr>
          <w:p w:rsidR="006C4C99" w:rsidRDefault="006C4C99">
            <w:pPr>
              <w:rPr>
                <w:rFonts w:ascii="Calibri" w:eastAsia="Calibri" w:hAnsi="Calibri" w:cs="Times New Roman"/>
              </w:rPr>
            </w:pPr>
            <w:r>
              <w:rPr>
                <w:rFonts w:ascii="Calibri" w:eastAsia="Calibri" w:hAnsi="Calibri" w:cs="Times New Roman"/>
              </w:rPr>
              <w:t>Sisällöt vuosiluokittain</w:t>
            </w:r>
          </w:p>
          <w:p w:rsidR="006C4C99" w:rsidRDefault="006C4C99">
            <w:pPr>
              <w:rPr>
                <w:rFonts w:ascii="Calibri" w:eastAsia="Calibri" w:hAnsi="Calibri" w:cs="Times New Roman"/>
                <w:b/>
              </w:rPr>
            </w:pPr>
          </w:p>
        </w:tc>
        <w:tc>
          <w:tcPr>
            <w:tcW w:w="1991" w:type="dxa"/>
            <w:tcBorders>
              <w:top w:val="single" w:sz="4" w:space="0" w:color="auto"/>
              <w:left w:val="single" w:sz="4" w:space="0" w:color="auto"/>
              <w:bottom w:val="single" w:sz="4" w:space="0" w:color="auto"/>
              <w:right w:val="single" w:sz="4" w:space="0" w:color="auto"/>
            </w:tcBorders>
            <w:hideMark/>
          </w:tcPr>
          <w:p w:rsidR="006C4C99" w:rsidRDefault="006C4C99">
            <w:pPr>
              <w:rPr>
                <w:rFonts w:ascii="Calibri" w:eastAsia="Calibri" w:hAnsi="Calibri" w:cs="Times New Roman"/>
                <w:b/>
              </w:rPr>
            </w:pPr>
            <w:r>
              <w:rPr>
                <w:rFonts w:ascii="Calibri" w:eastAsia="Calibri" w:hAnsi="Calibri" w:cs="Times New Roman"/>
                <w:b/>
              </w:rPr>
              <w:t>3.lk</w:t>
            </w:r>
          </w:p>
        </w:tc>
        <w:tc>
          <w:tcPr>
            <w:tcW w:w="2126" w:type="dxa"/>
            <w:tcBorders>
              <w:top w:val="single" w:sz="4" w:space="0" w:color="auto"/>
              <w:left w:val="single" w:sz="4" w:space="0" w:color="auto"/>
              <w:bottom w:val="single" w:sz="4" w:space="0" w:color="auto"/>
              <w:right w:val="single" w:sz="4" w:space="0" w:color="auto"/>
            </w:tcBorders>
            <w:hideMark/>
          </w:tcPr>
          <w:p w:rsidR="006C4C99" w:rsidRDefault="006C4C99">
            <w:pPr>
              <w:rPr>
                <w:rFonts w:ascii="Calibri" w:eastAsia="Calibri" w:hAnsi="Calibri" w:cs="Times New Roman"/>
                <w:b/>
              </w:rPr>
            </w:pPr>
            <w:r>
              <w:rPr>
                <w:rFonts w:ascii="Calibri" w:eastAsia="Calibri" w:hAnsi="Calibri" w:cs="Times New Roman"/>
                <w:b/>
              </w:rPr>
              <w:t xml:space="preserve">4. </w:t>
            </w:r>
            <w:proofErr w:type="spellStart"/>
            <w:r>
              <w:rPr>
                <w:rFonts w:ascii="Calibri" w:eastAsia="Calibri" w:hAnsi="Calibri" w:cs="Times New Roman"/>
                <w:b/>
              </w:rPr>
              <w:t>lk</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6C4C99" w:rsidRDefault="006C4C99">
            <w:pPr>
              <w:rPr>
                <w:rFonts w:ascii="Calibri" w:eastAsia="Calibri" w:hAnsi="Calibri" w:cs="Times New Roman"/>
                <w:b/>
              </w:rPr>
            </w:pPr>
            <w:r>
              <w:rPr>
                <w:rFonts w:ascii="Calibri" w:eastAsia="Calibri" w:hAnsi="Calibri" w:cs="Times New Roman"/>
                <w:b/>
              </w:rPr>
              <w:t xml:space="preserve">5. </w:t>
            </w:r>
            <w:proofErr w:type="spellStart"/>
            <w:r>
              <w:rPr>
                <w:rFonts w:ascii="Calibri" w:eastAsia="Calibri" w:hAnsi="Calibri" w:cs="Times New Roman"/>
                <w:b/>
              </w:rPr>
              <w:t>lk</w:t>
            </w:r>
            <w:proofErr w:type="spellEnd"/>
          </w:p>
        </w:tc>
        <w:tc>
          <w:tcPr>
            <w:tcW w:w="2106" w:type="dxa"/>
            <w:tcBorders>
              <w:top w:val="single" w:sz="4" w:space="0" w:color="auto"/>
              <w:left w:val="single" w:sz="4" w:space="0" w:color="auto"/>
              <w:bottom w:val="single" w:sz="4" w:space="0" w:color="auto"/>
              <w:right w:val="single" w:sz="4" w:space="0" w:color="auto"/>
            </w:tcBorders>
            <w:hideMark/>
          </w:tcPr>
          <w:p w:rsidR="006C4C99" w:rsidRDefault="006C4C99">
            <w:pPr>
              <w:rPr>
                <w:rFonts w:ascii="Calibri" w:eastAsia="Calibri" w:hAnsi="Calibri" w:cs="Times New Roman"/>
                <w:b/>
              </w:rPr>
            </w:pPr>
            <w:r>
              <w:rPr>
                <w:rFonts w:ascii="Calibri" w:eastAsia="Calibri" w:hAnsi="Calibri" w:cs="Times New Roman"/>
                <w:b/>
              </w:rPr>
              <w:t xml:space="preserve">6. </w:t>
            </w:r>
            <w:proofErr w:type="spellStart"/>
            <w:r>
              <w:rPr>
                <w:rFonts w:ascii="Calibri" w:eastAsia="Calibri" w:hAnsi="Calibri" w:cs="Times New Roman"/>
                <w:b/>
              </w:rPr>
              <w:t>lk</w:t>
            </w:r>
            <w:proofErr w:type="spellEnd"/>
          </w:p>
        </w:tc>
      </w:tr>
      <w:tr w:rsidR="006C4C99" w:rsidTr="006C4C99">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4C99" w:rsidRDefault="006C4C99">
            <w:pPr>
              <w:rPr>
                <w:rFonts w:ascii="Calibri" w:eastAsia="Calibri" w:hAnsi="Calibri" w:cs="Times New Roman"/>
                <w:b/>
              </w:rPr>
            </w:pPr>
          </w:p>
        </w:tc>
        <w:tc>
          <w:tcPr>
            <w:tcW w:w="1991" w:type="dxa"/>
            <w:tcBorders>
              <w:top w:val="single" w:sz="4" w:space="0" w:color="auto"/>
              <w:left w:val="single" w:sz="4" w:space="0" w:color="auto"/>
              <w:bottom w:val="single" w:sz="4" w:space="0" w:color="auto"/>
              <w:right w:val="single" w:sz="4" w:space="0" w:color="auto"/>
            </w:tcBorders>
          </w:tcPr>
          <w:p w:rsidR="006C4C99" w:rsidRDefault="006C4C99">
            <w:pPr>
              <w:rPr>
                <w:rFonts w:ascii="Calibri" w:eastAsia="Calibri" w:hAnsi="Calibri" w:cs="Times New Roman"/>
              </w:rPr>
            </w:pPr>
            <w:r>
              <w:rPr>
                <w:rFonts w:ascii="Calibri" w:eastAsia="Calibri" w:hAnsi="Calibri" w:cs="Times New Roman"/>
              </w:rPr>
              <w:t xml:space="preserve">Kristinuskon tärkeimmistä eettisistä ohjeista tarkastellaan Kultaista sääntöä ja kymmentä käskyä. </w:t>
            </w:r>
          </w:p>
          <w:p w:rsidR="006C4C99" w:rsidRDefault="006C4C99">
            <w:pPr>
              <w:rPr>
                <w:rFonts w:ascii="Calibri" w:eastAsia="Calibri" w:hAnsi="Calibri" w:cs="Times New Roman"/>
              </w:rPr>
            </w:pPr>
          </w:p>
          <w:p w:rsidR="006C4C99" w:rsidRDefault="006C4C99">
            <w:pPr>
              <w:rPr>
                <w:rFonts w:ascii="Calibri" w:eastAsia="Calibri" w:hAnsi="Calibri" w:cs="Times New Roman"/>
              </w:rPr>
            </w:pPr>
            <w:r>
              <w:rPr>
                <w:rFonts w:ascii="Calibri" w:eastAsia="Calibri" w:hAnsi="Calibri" w:cs="Times New Roman"/>
              </w:rPr>
              <w:t>Opetuksessa käsitellään keskeisiä elämänkysymyksiä, tunteita ja arvoja Vanhasta Testamentista valittujen kertomusten avulla.</w:t>
            </w:r>
          </w:p>
        </w:tc>
        <w:tc>
          <w:tcPr>
            <w:tcW w:w="2126" w:type="dxa"/>
            <w:tcBorders>
              <w:top w:val="single" w:sz="4" w:space="0" w:color="auto"/>
              <w:left w:val="single" w:sz="4" w:space="0" w:color="auto"/>
              <w:bottom w:val="single" w:sz="4" w:space="0" w:color="auto"/>
              <w:right w:val="single" w:sz="4" w:space="0" w:color="auto"/>
            </w:tcBorders>
          </w:tcPr>
          <w:p w:rsidR="006C4C99" w:rsidRDefault="006C4C99">
            <w:pPr>
              <w:rPr>
                <w:rFonts w:ascii="Calibri" w:eastAsia="Calibri" w:hAnsi="Calibri" w:cs="Times New Roman"/>
              </w:rPr>
            </w:pPr>
            <w:r>
              <w:rPr>
                <w:rFonts w:ascii="Calibri" w:eastAsia="Calibri" w:hAnsi="Calibri" w:cs="Times New Roman"/>
              </w:rPr>
              <w:t>Kristinuskon tärkeimmistä eettisistä ohjeista tarkastellaan rakkauden kaksoiskäskyä.</w:t>
            </w:r>
          </w:p>
          <w:p w:rsidR="006C4C99" w:rsidRDefault="006C4C99">
            <w:pPr>
              <w:rPr>
                <w:rFonts w:ascii="Calibri" w:eastAsia="Calibri" w:hAnsi="Calibri" w:cs="Times New Roman"/>
              </w:rPr>
            </w:pPr>
          </w:p>
          <w:p w:rsidR="006C4C99" w:rsidRDefault="006C4C99">
            <w:pPr>
              <w:rPr>
                <w:rFonts w:ascii="Calibri" w:eastAsia="Calibri" w:hAnsi="Calibri" w:cs="Times New Roman"/>
              </w:rPr>
            </w:pPr>
            <w:r>
              <w:rPr>
                <w:rFonts w:ascii="Calibri" w:eastAsia="Calibri" w:hAnsi="Calibri" w:cs="Times New Roman"/>
              </w:rPr>
              <w:t>Opetuksessa käsitellään keskeisiä elämänkysymyksiä, tunteita ja arvoja Uudesta Testamentista valittujen kertomusten avulla.</w:t>
            </w:r>
          </w:p>
        </w:tc>
        <w:tc>
          <w:tcPr>
            <w:tcW w:w="1985" w:type="dxa"/>
            <w:tcBorders>
              <w:top w:val="single" w:sz="4" w:space="0" w:color="auto"/>
              <w:left w:val="single" w:sz="4" w:space="0" w:color="auto"/>
              <w:bottom w:val="single" w:sz="4" w:space="0" w:color="auto"/>
              <w:right w:val="single" w:sz="4" w:space="0" w:color="auto"/>
            </w:tcBorders>
            <w:hideMark/>
          </w:tcPr>
          <w:p w:rsidR="006C4C99" w:rsidRDefault="006C4C99">
            <w:pPr>
              <w:rPr>
                <w:rFonts w:ascii="Calibri" w:eastAsia="Calibri" w:hAnsi="Calibri" w:cs="Times New Roman"/>
              </w:rPr>
            </w:pPr>
            <w:r>
              <w:rPr>
                <w:rFonts w:ascii="Calibri" w:eastAsia="Calibri" w:hAnsi="Calibri" w:cs="Times New Roman"/>
              </w:rPr>
              <w:t>Pohditaan Kultaisen säännön etiikkaa kristinuskossa ja eri uskonnoissa.</w:t>
            </w:r>
          </w:p>
        </w:tc>
        <w:tc>
          <w:tcPr>
            <w:tcW w:w="2106" w:type="dxa"/>
            <w:tcBorders>
              <w:top w:val="single" w:sz="4" w:space="0" w:color="auto"/>
              <w:left w:val="single" w:sz="4" w:space="0" w:color="auto"/>
              <w:bottom w:val="single" w:sz="4" w:space="0" w:color="auto"/>
              <w:right w:val="single" w:sz="4" w:space="0" w:color="auto"/>
            </w:tcBorders>
            <w:hideMark/>
          </w:tcPr>
          <w:p w:rsidR="006C4C99" w:rsidRDefault="006C4C99">
            <w:pPr>
              <w:rPr>
                <w:rFonts w:ascii="Calibri" w:eastAsia="Calibri" w:hAnsi="Calibri" w:cs="Times New Roman"/>
              </w:rPr>
            </w:pPr>
            <w:r>
              <w:rPr>
                <w:rFonts w:ascii="Calibri" w:eastAsia="Calibri" w:hAnsi="Calibri" w:cs="Times New Roman"/>
              </w:rPr>
              <w:t xml:space="preserve"> Pohditaan oppilaan omia valintoja ja hänen toimintansa taustalla vaikuttavia arvoja sekä globaalia vastuuta. Tärkeänä sisältönä myös luonnon vaaliminen.</w:t>
            </w:r>
          </w:p>
        </w:tc>
      </w:tr>
      <w:tr w:rsidR="006C4C99" w:rsidTr="006C4C99">
        <w:trPr>
          <w:trHeight w:val="837"/>
        </w:trPr>
        <w:tc>
          <w:tcPr>
            <w:tcW w:w="1661" w:type="dxa"/>
            <w:tcBorders>
              <w:top w:val="single" w:sz="4" w:space="0" w:color="auto"/>
              <w:left w:val="single" w:sz="4" w:space="0" w:color="auto"/>
              <w:bottom w:val="single" w:sz="4" w:space="0" w:color="auto"/>
              <w:right w:val="single" w:sz="4" w:space="0" w:color="auto"/>
            </w:tcBorders>
            <w:hideMark/>
          </w:tcPr>
          <w:p w:rsidR="006C4C99" w:rsidRDefault="006C4C99">
            <w:pPr>
              <w:rPr>
                <w:rFonts w:ascii="Calibri" w:eastAsia="Calibri" w:hAnsi="Calibri" w:cs="Times New Roman"/>
                <w:b/>
              </w:rPr>
            </w:pPr>
            <w:r>
              <w:rPr>
                <w:rFonts w:ascii="Calibri" w:eastAsia="Calibri" w:hAnsi="Calibri" w:cs="Times New Roman"/>
                <w:b/>
              </w:rPr>
              <w:t xml:space="preserve">Kaikki luokat </w:t>
            </w:r>
          </w:p>
          <w:p w:rsidR="006C4C99" w:rsidRDefault="006C4C99">
            <w:pPr>
              <w:rPr>
                <w:rFonts w:ascii="Calibri" w:eastAsia="Calibri" w:hAnsi="Calibri" w:cs="Times New Roman"/>
              </w:rPr>
            </w:pPr>
            <w:r>
              <w:rPr>
                <w:rFonts w:ascii="Calibri" w:eastAsia="Calibri" w:hAnsi="Calibri" w:cs="Times New Roman"/>
                <w:b/>
              </w:rPr>
              <w:t>3-6</w:t>
            </w:r>
          </w:p>
        </w:tc>
        <w:tc>
          <w:tcPr>
            <w:tcW w:w="8208" w:type="dxa"/>
            <w:gridSpan w:val="4"/>
            <w:tcBorders>
              <w:top w:val="single" w:sz="4" w:space="0" w:color="auto"/>
              <w:left w:val="single" w:sz="4" w:space="0" w:color="auto"/>
              <w:bottom w:val="single" w:sz="4" w:space="0" w:color="auto"/>
              <w:right w:val="single" w:sz="4" w:space="0" w:color="auto"/>
            </w:tcBorders>
            <w:hideMark/>
          </w:tcPr>
          <w:p w:rsidR="006C4C99" w:rsidRDefault="006C4C99">
            <w:pPr>
              <w:rPr>
                <w:rFonts w:ascii="Calibri" w:eastAsia="Calibri" w:hAnsi="Calibri" w:cs="Times New Roman"/>
              </w:rPr>
            </w:pPr>
            <w:r>
              <w:rPr>
                <w:rFonts w:ascii="Calibri" w:eastAsia="Calibri" w:hAnsi="Calibri" w:cs="Times New Roman"/>
              </w:rPr>
              <w:t>Tärkeitä sisältöjä ovat ihmisoikeusetiikka, YK:n Lapsen oikeuksien sopimus sekä ihmisarvo ja elämän kunnioittaminen. Tärkeitä näkökulmia ovat elämäntaidot, itsetuntemus, tunnetaidot ja kokonaisvaltainen hyvinvointi. Opetukseen valittujen sisältöjen tulee antaa oppilaalle välineitä eettiseen keskusteluun ja omien näkemysten perustelemiseen sekä uskonnoista käytävään keskusteluun.</w:t>
            </w:r>
          </w:p>
        </w:tc>
      </w:tr>
    </w:tbl>
    <w:p w:rsidR="006048C8" w:rsidRDefault="006048C8"/>
    <w:sectPr w:rsidR="006048C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8C8"/>
    <w:rsid w:val="006048C8"/>
    <w:rsid w:val="006C4C99"/>
    <w:rsid w:val="009539EE"/>
    <w:rsid w:val="00C410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048C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604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048C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604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364</Words>
  <Characters>2953</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Asiakas</dc:creator>
  <cp:lastModifiedBy>Asiakas</cp:lastModifiedBy>
  <cp:revision>2</cp:revision>
  <dcterms:created xsi:type="dcterms:W3CDTF">2016-05-06T09:36:00Z</dcterms:created>
  <dcterms:modified xsi:type="dcterms:W3CDTF">2016-05-06T09:36:00Z</dcterms:modified>
</cp:coreProperties>
</file>