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51" w:rsidRDefault="00B92C51" w:rsidP="00B92C51">
      <w:pPr>
        <w:shd w:val="clear" w:color="auto" w:fill="FFFFFF"/>
        <w:spacing w:after="240" w:line="240" w:lineRule="auto"/>
        <w:rPr>
          <w:rFonts w:ascii="Arial" w:eastAsia="Times New Roman" w:hAnsi="Arial" w:cs="Arial"/>
          <w:b/>
          <w:bCs/>
          <w:color w:val="000A48"/>
          <w:sz w:val="32"/>
          <w:szCs w:val="32"/>
          <w:lang w:eastAsia="fi-FI"/>
        </w:rPr>
      </w:pPr>
      <w:bookmarkStart w:id="0" w:name="_GoBack"/>
      <w:bookmarkEnd w:id="0"/>
      <w:r>
        <w:rPr>
          <w:rFonts w:ascii="Arial" w:eastAsia="Times New Roman" w:hAnsi="Arial" w:cs="Arial"/>
          <w:b/>
          <w:bCs/>
          <w:color w:val="000A48"/>
          <w:sz w:val="32"/>
          <w:szCs w:val="32"/>
          <w:lang w:eastAsia="fi-FI"/>
        </w:rPr>
        <w:t>Oppilas:</w:t>
      </w:r>
    </w:p>
    <w:p w:rsidR="00B92C51" w:rsidRPr="00B92C51" w:rsidRDefault="00B92C51" w:rsidP="00B92C51">
      <w:pPr>
        <w:shd w:val="clear" w:color="auto" w:fill="FFFFFF"/>
        <w:spacing w:after="240" w:line="240" w:lineRule="auto"/>
        <w:rPr>
          <w:rFonts w:ascii="Arial" w:eastAsia="Times New Roman" w:hAnsi="Arial" w:cs="Arial"/>
          <w:color w:val="000A48"/>
          <w:sz w:val="32"/>
          <w:szCs w:val="32"/>
          <w:lang w:eastAsia="fi-FI"/>
        </w:rPr>
      </w:pPr>
      <w:r w:rsidRPr="00B92C51">
        <w:rPr>
          <w:rFonts w:ascii="Arial" w:eastAsia="Times New Roman" w:hAnsi="Arial" w:cs="Arial"/>
          <w:b/>
          <w:bCs/>
          <w:color w:val="000A48"/>
          <w:sz w:val="32"/>
          <w:szCs w:val="32"/>
          <w:lang w:eastAsia="fi-FI"/>
        </w:rPr>
        <w:t>Tiesitkö, että myös etäopetustilanteessa</w:t>
      </w:r>
    </w:p>
    <w:p w:rsidR="00B92C51" w:rsidRPr="00B92C51" w:rsidRDefault="00B92C51" w:rsidP="00B92C51">
      <w:pPr>
        <w:numPr>
          <w:ilvl w:val="0"/>
          <w:numId w:val="1"/>
        </w:numPr>
        <w:shd w:val="clear" w:color="auto" w:fill="FFFFFF"/>
        <w:spacing w:before="100" w:beforeAutospacing="1" w:after="48" w:line="240" w:lineRule="auto"/>
        <w:rPr>
          <w:rFonts w:ascii="Arial" w:eastAsia="Times New Roman" w:hAnsi="Arial" w:cs="Arial"/>
          <w:color w:val="000A48"/>
          <w:sz w:val="32"/>
          <w:szCs w:val="32"/>
          <w:lang w:eastAsia="fi-FI"/>
        </w:rPr>
      </w:pPr>
      <w:r w:rsidRPr="00B92C51">
        <w:rPr>
          <w:rFonts w:ascii="Arial" w:eastAsia="Times New Roman" w:hAnsi="Arial" w:cs="Arial"/>
          <w:color w:val="000A48"/>
          <w:sz w:val="32"/>
          <w:szCs w:val="32"/>
          <w:lang w:eastAsia="fi-FI"/>
        </w:rPr>
        <w:t>Koulun aikuisten pitää aina puuttua kiusaamiseen – tapahtuu se sitten koulussa tai verkossa. On tärkeää, että kerrot kiusaamisesta aikuiselle: muuten hän ei voi puuttua tilanteeseen.</w:t>
      </w:r>
    </w:p>
    <w:p w:rsidR="00B92C51" w:rsidRPr="00B92C51" w:rsidRDefault="00B92C51" w:rsidP="00B92C51">
      <w:pPr>
        <w:numPr>
          <w:ilvl w:val="0"/>
          <w:numId w:val="1"/>
        </w:numPr>
        <w:shd w:val="clear" w:color="auto" w:fill="FFFFFF"/>
        <w:spacing w:before="100" w:beforeAutospacing="1" w:after="48" w:line="240" w:lineRule="auto"/>
        <w:rPr>
          <w:rFonts w:ascii="Arial" w:eastAsia="Times New Roman" w:hAnsi="Arial" w:cs="Arial"/>
          <w:color w:val="000A48"/>
          <w:sz w:val="32"/>
          <w:szCs w:val="32"/>
          <w:lang w:eastAsia="fi-FI"/>
        </w:rPr>
      </w:pPr>
      <w:r w:rsidRPr="00B92C51">
        <w:rPr>
          <w:rFonts w:ascii="Arial" w:eastAsia="Times New Roman" w:hAnsi="Arial" w:cs="Arial"/>
          <w:color w:val="000A48"/>
          <w:sz w:val="32"/>
          <w:szCs w:val="32"/>
          <w:lang w:eastAsia="fi-FI"/>
        </w:rPr>
        <w:t>Kun tarvitset apua, voit ottaa yhteyttä myös koulun psykologiin, kuraattoriin, terveydenhoitajaan tai lääkäriin. Keskustelu on luottamuksellista ja toiveesi ja mielipiteesi otetaan huomioon.</w:t>
      </w:r>
    </w:p>
    <w:p w:rsidR="00B92C51" w:rsidRDefault="00B92C51" w:rsidP="00B92C51">
      <w:pPr>
        <w:numPr>
          <w:ilvl w:val="0"/>
          <w:numId w:val="1"/>
        </w:numPr>
        <w:shd w:val="clear" w:color="auto" w:fill="FFFFFF"/>
        <w:spacing w:before="100" w:beforeAutospacing="1" w:after="48" w:line="240" w:lineRule="auto"/>
        <w:rPr>
          <w:rFonts w:ascii="Arial" w:eastAsia="Times New Roman" w:hAnsi="Arial" w:cs="Arial"/>
          <w:color w:val="000A48"/>
          <w:sz w:val="32"/>
          <w:szCs w:val="32"/>
          <w:lang w:eastAsia="fi-FI"/>
        </w:rPr>
      </w:pPr>
      <w:r w:rsidRPr="00B92C51">
        <w:rPr>
          <w:rFonts w:ascii="Arial" w:eastAsia="Times New Roman" w:hAnsi="Arial" w:cs="Arial"/>
          <w:color w:val="000A48"/>
          <w:sz w:val="32"/>
          <w:szCs w:val="32"/>
          <w:lang w:eastAsia="fi-FI"/>
        </w:rPr>
        <w:t>Yhteydenottotapoja on monia – soita, lähetä sähköpostia, hyödynnä Wilmaa tai muita kä</w:t>
      </w:r>
      <w:r>
        <w:rPr>
          <w:rFonts w:ascii="Arial" w:eastAsia="Times New Roman" w:hAnsi="Arial" w:cs="Arial"/>
          <w:color w:val="000A48"/>
          <w:sz w:val="32"/>
          <w:szCs w:val="32"/>
          <w:lang w:eastAsia="fi-FI"/>
        </w:rPr>
        <w:t>ytössänne olevia kanavia. </w:t>
      </w:r>
    </w:p>
    <w:p w:rsidR="00B92C51" w:rsidRPr="00B92C51" w:rsidRDefault="00B92C51" w:rsidP="00B92C51">
      <w:pPr>
        <w:shd w:val="clear" w:color="auto" w:fill="FFFFFF"/>
        <w:spacing w:before="100" w:beforeAutospacing="1" w:after="48" w:line="240" w:lineRule="auto"/>
        <w:ind w:left="360"/>
        <w:rPr>
          <w:rFonts w:ascii="Arial" w:eastAsia="Times New Roman" w:hAnsi="Arial" w:cs="Arial"/>
          <w:color w:val="000A48"/>
          <w:sz w:val="32"/>
          <w:szCs w:val="32"/>
          <w:lang w:eastAsia="fi-FI"/>
        </w:rPr>
      </w:pPr>
      <w:r w:rsidRPr="00B92C51">
        <w:rPr>
          <w:rFonts w:ascii="Arial" w:eastAsia="Times New Roman" w:hAnsi="Arial" w:cs="Arial"/>
          <w:b/>
          <w:color w:val="000A48"/>
          <w:sz w:val="32"/>
          <w:szCs w:val="32"/>
          <w:lang w:eastAsia="fi-FI"/>
        </w:rPr>
        <w:t>Huoltaja</w:t>
      </w:r>
      <w:r w:rsidRPr="00B92C51">
        <w:rPr>
          <w:rFonts w:ascii="Arial" w:eastAsia="Times New Roman" w:hAnsi="Arial" w:cs="Arial"/>
          <w:color w:val="000A48"/>
          <w:sz w:val="32"/>
          <w:szCs w:val="32"/>
          <w:lang w:eastAsia="fi-FI"/>
        </w:rPr>
        <w:t>:</w:t>
      </w:r>
      <w:r w:rsidRPr="00B92C51">
        <w:rPr>
          <w:rFonts w:ascii="Arial" w:eastAsia="Times New Roman" w:hAnsi="Arial" w:cs="Arial"/>
          <w:color w:val="000A48"/>
          <w:sz w:val="24"/>
          <w:szCs w:val="24"/>
          <w:lang w:eastAsia="fi-FI"/>
        </w:rPr>
        <w:t xml:space="preserve"> </w:t>
      </w:r>
    </w:p>
    <w:p w:rsidR="00B92C51" w:rsidRPr="00B92C51" w:rsidRDefault="00B92C51" w:rsidP="00B92C51">
      <w:pPr>
        <w:shd w:val="clear" w:color="auto" w:fill="FFFFFF"/>
        <w:spacing w:before="100" w:beforeAutospacing="1" w:after="48" w:line="240" w:lineRule="auto"/>
        <w:ind w:left="360"/>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Poikkeustilanteessa on erityisen tärkeää kiinnittää huomiota lapsesi tunnetiloissa tai käyttäytymisessä tapahtuviin muutoksiin. </w:t>
      </w:r>
    </w:p>
    <w:p w:rsidR="00B92C51" w:rsidRPr="00B92C51" w:rsidRDefault="00B92C51" w:rsidP="00B92C51">
      <w:pPr>
        <w:numPr>
          <w:ilvl w:val="0"/>
          <w:numId w:val="2"/>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Kiitä lasta tai nuorta, jos hän kertoo kiusaamiskokemuksestaan sinulle.</w:t>
      </w:r>
    </w:p>
    <w:p w:rsidR="00B92C51" w:rsidRPr="00B92C51" w:rsidRDefault="00B92C51" w:rsidP="00B92C51">
      <w:pPr>
        <w:numPr>
          <w:ilvl w:val="0"/>
          <w:numId w:val="2"/>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Kysy lapselta, haluaako hän näyttää sinulle esimerkkejä siitä, millaista loukkaava kohtelu tai kiusaaminen netissä on ollut. Muista, että viestintäsalaisuus koskee myös lasten viestejä, vaikka yrittäisitkin toiminnallasi vain suojella lastasi. Älä pääsääntöisesti toimi lapsen tai nuoren selän takana esimerkiksi tutkimalla lapsen puhelinta. Vanhempi saa lukea alaikäisen lapsen viestejä poikkeuksellisessa tilanteessa, jos lapsesta herää vakava huoli.</w:t>
      </w:r>
    </w:p>
    <w:p w:rsidR="00B92C51" w:rsidRPr="00B92C51" w:rsidRDefault="00B92C51" w:rsidP="00B92C51">
      <w:pPr>
        <w:numPr>
          <w:ilvl w:val="0"/>
          <w:numId w:val="2"/>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 xml:space="preserve">Ilmoita viipymättä koululle, jos havaitset tai saat tietoosi lapseesi tai muihin lapsiin kohdistuvaa kiusaamista ─ erityisesti silloin, kun se tapahtuu kouluun liittyvässä toiminnassa, </w:t>
      </w:r>
      <w:proofErr w:type="spellStart"/>
      <w:r w:rsidRPr="00B92C51">
        <w:rPr>
          <w:rFonts w:ascii="Arial" w:eastAsia="Times New Roman" w:hAnsi="Arial" w:cs="Arial"/>
          <w:color w:val="000A48"/>
          <w:sz w:val="24"/>
          <w:szCs w:val="24"/>
          <w:lang w:eastAsia="fi-FI"/>
        </w:rPr>
        <w:t>etä</w:t>
      </w:r>
      <w:proofErr w:type="spellEnd"/>
      <w:r w:rsidRPr="00B92C51">
        <w:rPr>
          <w:rFonts w:ascii="Arial" w:eastAsia="Times New Roman" w:hAnsi="Arial" w:cs="Arial"/>
          <w:color w:val="000A48"/>
          <w:sz w:val="24"/>
          <w:szCs w:val="24"/>
          <w:lang w:eastAsia="fi-FI"/>
        </w:rPr>
        <w:t>- tai lähiopetuksessa.</w:t>
      </w:r>
    </w:p>
    <w:p w:rsidR="00B92C51" w:rsidRPr="00B92C51" w:rsidRDefault="00B92C51" w:rsidP="00B92C51">
      <w:pPr>
        <w:numPr>
          <w:ilvl w:val="0"/>
          <w:numId w:val="2"/>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Voit ilmoittaa myös vapaa-ajalla tapahtuneesta kiusaamisesta, jos arvioit että asialla on vaikutusta lapsen koulunkäyntiin. Ota asia puheeksi myös muiden tapahtumaan osallisten vanhempien kanssa. Vaikka olet huolissasi omasta lapsestasi, yritä ajatella miten asia ratkaistaisiin hyvin myös muiden mukana olleiden lasten näkökulmasta.</w:t>
      </w:r>
    </w:p>
    <w:p w:rsidR="00B92C51" w:rsidRPr="00B92C51" w:rsidRDefault="00B92C51" w:rsidP="00B92C51">
      <w:pPr>
        <w:numPr>
          <w:ilvl w:val="0"/>
          <w:numId w:val="2"/>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Jos lastasi on kiusattu, ole hänen tukenaan. Rohkaise häntä kertomaan kokemuksistaan, kun asiaa käsitellään koulussa. </w:t>
      </w:r>
    </w:p>
    <w:p w:rsidR="00B92C51" w:rsidRDefault="00B92C51" w:rsidP="00B92C51">
      <w:pPr>
        <w:numPr>
          <w:ilvl w:val="0"/>
          <w:numId w:val="2"/>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Jos oma lapsesi on osallistunut kiusaamiseen, tue häntä asian käsittelyssä opettajien ja muiden tilanteessa mukana olleiden lasten kanssa. </w:t>
      </w:r>
    </w:p>
    <w:p w:rsidR="00B92C51" w:rsidRPr="00B92C51" w:rsidRDefault="00B92C51" w:rsidP="00B92C51">
      <w:pPr>
        <w:shd w:val="clear" w:color="auto" w:fill="FFFFFF"/>
        <w:spacing w:before="100" w:beforeAutospacing="1" w:after="48" w:line="240" w:lineRule="auto"/>
        <w:ind w:left="720"/>
        <w:rPr>
          <w:rFonts w:ascii="Arial" w:eastAsia="Times New Roman" w:hAnsi="Arial" w:cs="Arial"/>
          <w:color w:val="000A48"/>
          <w:sz w:val="24"/>
          <w:szCs w:val="24"/>
          <w:lang w:eastAsia="fi-FI"/>
        </w:rPr>
      </w:pPr>
    </w:p>
    <w:p w:rsidR="0054506F" w:rsidRDefault="0054506F" w:rsidP="00B92C51">
      <w:pPr>
        <w:shd w:val="clear" w:color="auto" w:fill="FFFFFF"/>
        <w:spacing w:after="240" w:line="240" w:lineRule="auto"/>
        <w:rPr>
          <w:rFonts w:ascii="Arial" w:eastAsia="Times New Roman" w:hAnsi="Arial" w:cs="Arial"/>
          <w:b/>
          <w:bCs/>
          <w:color w:val="000A48"/>
          <w:sz w:val="24"/>
          <w:szCs w:val="24"/>
          <w:lang w:eastAsia="fi-FI"/>
        </w:rPr>
      </w:pPr>
    </w:p>
    <w:p w:rsidR="0054506F" w:rsidRDefault="0054506F" w:rsidP="00B92C51">
      <w:pPr>
        <w:shd w:val="clear" w:color="auto" w:fill="FFFFFF"/>
        <w:spacing w:after="240" w:line="240" w:lineRule="auto"/>
        <w:rPr>
          <w:rFonts w:ascii="Arial" w:eastAsia="Times New Roman" w:hAnsi="Arial" w:cs="Arial"/>
          <w:b/>
          <w:bCs/>
          <w:color w:val="000A48"/>
          <w:sz w:val="24"/>
          <w:szCs w:val="24"/>
          <w:lang w:eastAsia="fi-FI"/>
        </w:rPr>
      </w:pPr>
    </w:p>
    <w:p w:rsidR="00B92C51" w:rsidRPr="00B92C51" w:rsidRDefault="00B92C51" w:rsidP="00B92C51">
      <w:pPr>
        <w:shd w:val="clear" w:color="auto" w:fill="FFFFFF"/>
        <w:spacing w:after="240" w:line="240" w:lineRule="auto"/>
        <w:rPr>
          <w:rFonts w:ascii="Arial" w:eastAsia="Times New Roman" w:hAnsi="Arial" w:cs="Arial"/>
          <w:color w:val="000A48"/>
          <w:sz w:val="24"/>
          <w:szCs w:val="24"/>
          <w:lang w:eastAsia="fi-FI"/>
        </w:rPr>
      </w:pPr>
      <w:r w:rsidRPr="00B92C51">
        <w:rPr>
          <w:rFonts w:ascii="Arial" w:eastAsia="Times New Roman" w:hAnsi="Arial" w:cs="Arial"/>
          <w:b/>
          <w:bCs/>
          <w:color w:val="000A48"/>
          <w:sz w:val="24"/>
          <w:szCs w:val="24"/>
          <w:lang w:eastAsia="fi-FI"/>
        </w:rPr>
        <w:t>Voit ennaltaehkäistä kiusaamista</w:t>
      </w:r>
    </w:p>
    <w:p w:rsidR="00B92C51" w:rsidRPr="00B92C51" w:rsidRDefault="00B92C51" w:rsidP="00B92C51">
      <w:pPr>
        <w:numPr>
          <w:ilvl w:val="0"/>
          <w:numId w:val="3"/>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lastRenderedPageBreak/>
        <w:t>Keskustele lapsesi kanssa kiusaamisesta ja sen muodoista sekä hänen kaverisuhteistaan koulussa, vapaa-aikana ja digitaalisissa ympäristöissä. </w:t>
      </w:r>
    </w:p>
    <w:p w:rsidR="00B92C51" w:rsidRDefault="00B92C51" w:rsidP="00B92C51">
      <w:pPr>
        <w:numPr>
          <w:ilvl w:val="0"/>
          <w:numId w:val="3"/>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On tärkeää, että olet kiinnostunut siitä, millaisessa digitaalisessa ympäristössä lapsesi viettää aikaa. Erityisen tärkeää se on poikkeusoloissa, jossa niissä viettävän ajan määrä kasvaa. Muista tässä tilanteessa kuitenkin myös armollisuus itseäsi kohtaan. Lasta tulee suojella kaikelta haitalliselta digitaalisissa ympäristöissä, mutta tilapäinen ruutuajan lisääntyminen etäopetuksen myötä ei haittaa, kunhan lapsen muut perustarpeet huomioidaan ja hän saa esimerkiksi riittävästi lepoa ja liikuntaa.</w:t>
      </w:r>
    </w:p>
    <w:p w:rsidR="00B92C51" w:rsidRPr="00B92C51" w:rsidRDefault="00B92C51" w:rsidP="00B92C51">
      <w:pPr>
        <w:shd w:val="clear" w:color="auto" w:fill="FFFFFF"/>
        <w:spacing w:before="100" w:beforeAutospacing="1" w:after="48" w:line="240" w:lineRule="auto"/>
        <w:ind w:left="720"/>
        <w:rPr>
          <w:rFonts w:ascii="Arial" w:eastAsia="Times New Roman" w:hAnsi="Arial" w:cs="Arial"/>
          <w:color w:val="000A48"/>
          <w:sz w:val="24"/>
          <w:szCs w:val="24"/>
          <w:lang w:eastAsia="fi-FI"/>
        </w:rPr>
      </w:pPr>
    </w:p>
    <w:p w:rsidR="00B92C51" w:rsidRPr="00B92C51" w:rsidRDefault="00B92C51" w:rsidP="00B92C51">
      <w:pPr>
        <w:shd w:val="clear" w:color="auto" w:fill="FFFFFF"/>
        <w:spacing w:after="240" w:line="240" w:lineRule="auto"/>
        <w:rPr>
          <w:rFonts w:ascii="Arial" w:eastAsia="Times New Roman" w:hAnsi="Arial" w:cs="Arial"/>
          <w:color w:val="000A48"/>
          <w:sz w:val="24"/>
          <w:szCs w:val="24"/>
          <w:lang w:eastAsia="fi-FI"/>
        </w:rPr>
      </w:pPr>
      <w:r w:rsidRPr="00B92C51">
        <w:rPr>
          <w:rFonts w:ascii="Arial" w:eastAsia="Times New Roman" w:hAnsi="Arial" w:cs="Arial"/>
          <w:b/>
          <w:bCs/>
          <w:color w:val="000A48"/>
          <w:sz w:val="24"/>
          <w:szCs w:val="24"/>
          <w:lang w:eastAsia="fi-FI"/>
        </w:rPr>
        <w:t>Tiesitkö, että myös poikkeusoloissa</w:t>
      </w:r>
    </w:p>
    <w:p w:rsidR="00B92C51" w:rsidRPr="00B92C51" w:rsidRDefault="00B92C51" w:rsidP="00B92C51">
      <w:pPr>
        <w:numPr>
          <w:ilvl w:val="0"/>
          <w:numId w:val="4"/>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Opettajaan ja kouluun kannattaa olla yhteydessä matalalla kynnyksellä, jos olet huolissasi esimerkiksi lapsesi sosiaalisista suhteista tai oppimisesta</w:t>
      </w:r>
    </w:p>
    <w:p w:rsidR="00B92C51" w:rsidRPr="00B92C51" w:rsidRDefault="00B92C51" w:rsidP="00B92C51">
      <w:pPr>
        <w:numPr>
          <w:ilvl w:val="0"/>
          <w:numId w:val="4"/>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Lapsellasi on oikeus psykologi- ja kuraattoripalveluihin sekä kouluterveydenhuoltoon. Näiden palvelujen asiantuntijat tarjoavat ohjausta myös huoltajalle.</w:t>
      </w:r>
    </w:p>
    <w:p w:rsidR="00B92C51" w:rsidRDefault="00B92C51" w:rsidP="00B92C51">
      <w:pPr>
        <w:numPr>
          <w:ilvl w:val="0"/>
          <w:numId w:val="4"/>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Sinulla on oikeus saada tietoa lapsen kouluasioista ja hyvinvoinnista koulussa. </w:t>
      </w:r>
    </w:p>
    <w:p w:rsidR="00B92C51" w:rsidRDefault="00B92C51" w:rsidP="00B92C51">
      <w:pPr>
        <w:shd w:val="clear" w:color="auto" w:fill="FFFFFF"/>
        <w:spacing w:before="100" w:beforeAutospacing="1" w:after="48" w:line="240" w:lineRule="auto"/>
        <w:ind w:left="720"/>
        <w:rPr>
          <w:rFonts w:ascii="Arial" w:eastAsia="Times New Roman" w:hAnsi="Arial" w:cs="Arial"/>
          <w:color w:val="000A48"/>
          <w:sz w:val="24"/>
          <w:szCs w:val="24"/>
          <w:lang w:eastAsia="fi-FI"/>
        </w:rPr>
      </w:pPr>
    </w:p>
    <w:p w:rsidR="00B92C51" w:rsidRPr="00B92C51" w:rsidRDefault="00B92C51" w:rsidP="00B92C51">
      <w:pPr>
        <w:shd w:val="clear" w:color="auto" w:fill="FFFFFF"/>
        <w:spacing w:after="120" w:line="240" w:lineRule="auto"/>
        <w:outlineLvl w:val="1"/>
        <w:rPr>
          <w:rFonts w:ascii="Arial" w:eastAsia="Times New Roman" w:hAnsi="Arial" w:cs="Arial"/>
          <w:b/>
          <w:bCs/>
          <w:color w:val="000A48"/>
          <w:sz w:val="32"/>
          <w:szCs w:val="32"/>
          <w:lang w:eastAsia="fi-FI"/>
        </w:rPr>
      </w:pPr>
      <w:r>
        <w:rPr>
          <w:rFonts w:ascii="Arial" w:eastAsia="Times New Roman" w:hAnsi="Arial" w:cs="Arial"/>
          <w:b/>
          <w:bCs/>
          <w:color w:val="000A48"/>
          <w:sz w:val="32"/>
          <w:szCs w:val="32"/>
          <w:lang w:eastAsia="fi-FI"/>
        </w:rPr>
        <w:t>Opettaja:</w:t>
      </w:r>
    </w:p>
    <w:p w:rsidR="00B92C51" w:rsidRPr="00B92C51" w:rsidRDefault="00B92C51" w:rsidP="00B92C51">
      <w:pPr>
        <w:numPr>
          <w:ilvl w:val="0"/>
          <w:numId w:val="5"/>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 xml:space="preserve">Tunnista oma roolisi kiusaamisen vastaisessa työssä: rakenna mahdollisuuksiesi mukaan turvallista oppimisympäristöä </w:t>
      </w:r>
      <w:proofErr w:type="spellStart"/>
      <w:r w:rsidRPr="00B92C51">
        <w:rPr>
          <w:rFonts w:ascii="Arial" w:eastAsia="Times New Roman" w:hAnsi="Arial" w:cs="Arial"/>
          <w:color w:val="000A48"/>
          <w:sz w:val="24"/>
          <w:szCs w:val="24"/>
          <w:lang w:eastAsia="fi-FI"/>
        </w:rPr>
        <w:t>etä</w:t>
      </w:r>
      <w:proofErr w:type="spellEnd"/>
      <w:r w:rsidRPr="00B92C51">
        <w:rPr>
          <w:rFonts w:ascii="Arial" w:eastAsia="Times New Roman" w:hAnsi="Arial" w:cs="Arial"/>
          <w:color w:val="000A48"/>
          <w:sz w:val="24"/>
          <w:szCs w:val="24"/>
          <w:lang w:eastAsia="fi-FI"/>
        </w:rPr>
        <w:t>- ja lähiopetuksessa. Huolehdi omalta osaltasi siitä, että koulussa ehkäistään kiusaamista, puututaan kiusaamistilanteisiin ja seurataan toimenpiteiden vaikutuksia.</w:t>
      </w:r>
    </w:p>
    <w:p w:rsidR="00B92C51" w:rsidRPr="00B92C51" w:rsidRDefault="00B92C51" w:rsidP="00B92C51">
      <w:pPr>
        <w:numPr>
          <w:ilvl w:val="0"/>
          <w:numId w:val="5"/>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Puutu kaikkeen tietoosi tulleeseen kiusaamiseen, joka tapahtuu kouluajalla tai liittyy koulun toimintaan ja johon on osallisina koulun oppilaita. Huomioi se, että poikkeuksellisten opetusjärjestelyiden aikana kiusaamista tapahtuu erityisesti verkkoalustoilla – mahdollisesti myös niillä, joita käytät opetuksessa.</w:t>
      </w:r>
    </w:p>
    <w:p w:rsidR="00B92C51" w:rsidRPr="00B92C51" w:rsidRDefault="00B92C51" w:rsidP="00B92C51">
      <w:pPr>
        <w:numPr>
          <w:ilvl w:val="0"/>
          <w:numId w:val="5"/>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Havainnoi oppilaittesi oppimisessa ja hyvinvoinnissa tai ryhmän vuorovaikutussuhteissa tapahtuvia muutoksia. </w:t>
      </w:r>
    </w:p>
    <w:p w:rsidR="00B92C51" w:rsidRPr="00B92C51" w:rsidRDefault="00B92C51" w:rsidP="00B92C51">
      <w:pPr>
        <w:numPr>
          <w:ilvl w:val="0"/>
          <w:numId w:val="5"/>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Ole yhteydessä huoltajaan, jos heidän alaikäisestä lapsestaan herää huolta. Kerro huoltajalle tietoosi tulleesta häirinnästä, kiusaamisesta tai väkivallasta, joka kohdistuu hänen lapseensa tai johon hänen lapsensa itse syyllistyy. </w:t>
      </w:r>
    </w:p>
    <w:p w:rsidR="00B92C51" w:rsidRPr="00B92C51" w:rsidRDefault="00B92C51" w:rsidP="00B92C51">
      <w:pPr>
        <w:numPr>
          <w:ilvl w:val="0"/>
          <w:numId w:val="5"/>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Ilmoita tarvittaessa verkossa tapahtuvasta kiusaamisesta myös palvelun ylläpitäjälle, jos esimerkiksi lasta loukkaavaa materiaalia on päätynyt verkkoon.</w:t>
      </w:r>
    </w:p>
    <w:p w:rsidR="00B92C51" w:rsidRDefault="00B92C51" w:rsidP="00B92C51">
      <w:pPr>
        <w:numPr>
          <w:ilvl w:val="0"/>
          <w:numId w:val="5"/>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Ole yhteydessä opiskeluhuollon palvelujen asiantuntijoihin matalalla kynnyksellä, jos sinulla herää huoli oppilaan tai perheen hyvinvoinnista. </w:t>
      </w:r>
    </w:p>
    <w:p w:rsidR="00B92C51" w:rsidRPr="00B92C51" w:rsidRDefault="00B92C51" w:rsidP="00B92C51">
      <w:pPr>
        <w:shd w:val="clear" w:color="auto" w:fill="FFFFFF"/>
        <w:spacing w:before="100" w:beforeAutospacing="1" w:after="48" w:line="240" w:lineRule="auto"/>
        <w:ind w:left="720"/>
        <w:rPr>
          <w:rFonts w:ascii="Arial" w:eastAsia="Times New Roman" w:hAnsi="Arial" w:cs="Arial"/>
          <w:color w:val="000A48"/>
          <w:sz w:val="24"/>
          <w:szCs w:val="24"/>
          <w:lang w:eastAsia="fi-FI"/>
        </w:rPr>
      </w:pPr>
    </w:p>
    <w:p w:rsidR="00B92C51" w:rsidRPr="00B92C51" w:rsidRDefault="00B92C51" w:rsidP="00B92C51">
      <w:pPr>
        <w:shd w:val="clear" w:color="auto" w:fill="FFFFFF"/>
        <w:spacing w:after="240" w:line="240" w:lineRule="auto"/>
        <w:rPr>
          <w:rFonts w:ascii="Arial" w:eastAsia="Times New Roman" w:hAnsi="Arial" w:cs="Arial"/>
          <w:color w:val="000A48"/>
          <w:sz w:val="24"/>
          <w:szCs w:val="24"/>
          <w:lang w:eastAsia="fi-FI"/>
        </w:rPr>
      </w:pPr>
      <w:r w:rsidRPr="00B92C51">
        <w:rPr>
          <w:rFonts w:ascii="Arial" w:eastAsia="Times New Roman" w:hAnsi="Arial" w:cs="Arial"/>
          <w:b/>
          <w:bCs/>
          <w:color w:val="000A48"/>
          <w:sz w:val="24"/>
          <w:szCs w:val="24"/>
          <w:lang w:eastAsia="fi-FI"/>
        </w:rPr>
        <w:t>Tiesitkö, että myös poikkeusoloissa</w:t>
      </w:r>
    </w:p>
    <w:p w:rsidR="00B92C51" w:rsidRPr="00B92C51" w:rsidRDefault="00B92C51" w:rsidP="00B92C51">
      <w:pPr>
        <w:numPr>
          <w:ilvl w:val="0"/>
          <w:numId w:val="6"/>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 xml:space="preserve">Roolisi opettajana </w:t>
      </w:r>
      <w:proofErr w:type="gramStart"/>
      <w:r w:rsidRPr="00B92C51">
        <w:rPr>
          <w:rFonts w:ascii="Arial" w:eastAsia="Times New Roman" w:hAnsi="Arial" w:cs="Arial"/>
          <w:color w:val="000A48"/>
          <w:sz w:val="24"/>
          <w:szCs w:val="24"/>
          <w:lang w:eastAsia="fi-FI"/>
        </w:rPr>
        <w:t>on keskeinen varhaisessa tuen</w:t>
      </w:r>
      <w:proofErr w:type="gramEnd"/>
      <w:r w:rsidRPr="00B92C51">
        <w:rPr>
          <w:rFonts w:ascii="Arial" w:eastAsia="Times New Roman" w:hAnsi="Arial" w:cs="Arial"/>
          <w:color w:val="000A48"/>
          <w:sz w:val="24"/>
          <w:szCs w:val="24"/>
          <w:lang w:eastAsia="fi-FI"/>
        </w:rPr>
        <w:t xml:space="preserve"> tarpeen havaitsemisessa ja tilanteeseen puuttumisessa. </w:t>
      </w:r>
    </w:p>
    <w:p w:rsidR="00B92C51" w:rsidRPr="00B92C51" w:rsidRDefault="00B92C51" w:rsidP="00B92C51">
      <w:pPr>
        <w:numPr>
          <w:ilvl w:val="0"/>
          <w:numId w:val="6"/>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 xml:space="preserve">Ole viipymättä yhteydessä opiskeluhuollon psykologiin tai kuraattoriin, jos arvioit oppilaan tarvitsevan hyvinvointiinsa tukea. Jos tätä yhteydenottoa ei ole mahdollista tehdä yhdessä oppilaan ja hänen huoltajansa kanssa, yhteydenotosta on annettava </w:t>
      </w:r>
      <w:r w:rsidRPr="00B92C51">
        <w:rPr>
          <w:rFonts w:ascii="Arial" w:eastAsia="Times New Roman" w:hAnsi="Arial" w:cs="Arial"/>
          <w:color w:val="000A48"/>
          <w:sz w:val="24"/>
          <w:szCs w:val="24"/>
          <w:lang w:eastAsia="fi-FI"/>
        </w:rPr>
        <w:lastRenderedPageBreak/>
        <w:t>heille tieto. Tee tilanteen niin vaatiessa oppilaasta lastensuojelulain mukainen ilmoitus lastensuojeluun.</w:t>
      </w:r>
    </w:p>
    <w:p w:rsidR="00B92C51" w:rsidRPr="00B92C51" w:rsidRDefault="00B92C51" w:rsidP="00B92C51">
      <w:pPr>
        <w:numPr>
          <w:ilvl w:val="0"/>
          <w:numId w:val="6"/>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Jos on kyse lainvastaisesta toiminnasta, ota yhteyttä poliisiin.</w:t>
      </w:r>
    </w:p>
    <w:p w:rsidR="00B92C51" w:rsidRPr="00B92C51" w:rsidRDefault="00B92C51" w:rsidP="00B92C51">
      <w:pPr>
        <w:numPr>
          <w:ilvl w:val="0"/>
          <w:numId w:val="6"/>
        </w:num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t>Ole armollinen itseäsi kohtaan ─ muista, että voit puuttua vain niihin tilanteisiin, joista tiedät ja jotka ovat oman toimivaltasi ulottuvilla. Huolehdi myös omasta jaksamisestasi. Pyydä tarvittaessa apua esimieheltäsi, kollegaltasi tai opiskeluhuollon palvelujen asiantuntijoilta.</w:t>
      </w:r>
    </w:p>
    <w:p w:rsidR="00B92C51" w:rsidRPr="00B92C51" w:rsidRDefault="00B92C51" w:rsidP="00B92C51">
      <w:pPr>
        <w:shd w:val="clear" w:color="auto" w:fill="FFFFFF"/>
        <w:spacing w:before="100" w:beforeAutospacing="1" w:after="48" w:line="240" w:lineRule="auto"/>
        <w:rPr>
          <w:rFonts w:ascii="Arial" w:eastAsia="Times New Roman" w:hAnsi="Arial" w:cs="Arial"/>
          <w:color w:val="000A48"/>
          <w:sz w:val="24"/>
          <w:szCs w:val="24"/>
          <w:lang w:eastAsia="fi-FI"/>
        </w:rPr>
      </w:pPr>
      <w:r w:rsidRPr="00B92C51">
        <w:rPr>
          <w:rFonts w:ascii="Arial" w:eastAsia="Times New Roman" w:hAnsi="Arial" w:cs="Arial"/>
          <w:color w:val="000A48"/>
          <w:sz w:val="24"/>
          <w:szCs w:val="24"/>
          <w:lang w:eastAsia="fi-FI"/>
        </w:rPr>
        <w:br/>
        <w:t> </w:t>
      </w:r>
    </w:p>
    <w:p w:rsidR="0066554F" w:rsidRPr="00B92C51" w:rsidRDefault="0066554F">
      <w:pPr>
        <w:rPr>
          <w:sz w:val="32"/>
          <w:szCs w:val="32"/>
        </w:rPr>
      </w:pPr>
    </w:p>
    <w:sectPr w:rsidR="0066554F" w:rsidRPr="00B92C5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29F9"/>
    <w:multiLevelType w:val="multilevel"/>
    <w:tmpl w:val="DD68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5420C2"/>
    <w:multiLevelType w:val="multilevel"/>
    <w:tmpl w:val="D2CC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6420DA"/>
    <w:multiLevelType w:val="multilevel"/>
    <w:tmpl w:val="FEC8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296671"/>
    <w:multiLevelType w:val="multilevel"/>
    <w:tmpl w:val="7B5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7B2E5E"/>
    <w:multiLevelType w:val="multilevel"/>
    <w:tmpl w:val="EBE4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0109E7"/>
    <w:multiLevelType w:val="multilevel"/>
    <w:tmpl w:val="12EC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51"/>
    <w:rsid w:val="0054506F"/>
    <w:rsid w:val="0066554F"/>
    <w:rsid w:val="00B92C51"/>
    <w:rsid w:val="00F32E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B407"/>
  <w15:chartTrackingRefBased/>
  <w15:docId w15:val="{9EC9985B-AA94-4693-84F2-71084B51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8418">
      <w:bodyDiv w:val="1"/>
      <w:marLeft w:val="0"/>
      <w:marRight w:val="0"/>
      <w:marTop w:val="0"/>
      <w:marBottom w:val="0"/>
      <w:divBdr>
        <w:top w:val="none" w:sz="0" w:space="0" w:color="auto"/>
        <w:left w:val="none" w:sz="0" w:space="0" w:color="auto"/>
        <w:bottom w:val="none" w:sz="0" w:space="0" w:color="auto"/>
        <w:right w:val="none" w:sz="0" w:space="0" w:color="auto"/>
      </w:divBdr>
      <w:divsChild>
        <w:div w:id="1559315941">
          <w:marLeft w:val="0"/>
          <w:marRight w:val="0"/>
          <w:marTop w:val="0"/>
          <w:marBottom w:val="0"/>
          <w:divBdr>
            <w:top w:val="none" w:sz="0" w:space="0" w:color="auto"/>
            <w:left w:val="none" w:sz="0" w:space="0" w:color="auto"/>
            <w:bottom w:val="none" w:sz="0" w:space="0" w:color="auto"/>
            <w:right w:val="none" w:sz="0" w:space="0" w:color="auto"/>
          </w:divBdr>
        </w:div>
      </w:divsChild>
    </w:div>
    <w:div w:id="764765381">
      <w:bodyDiv w:val="1"/>
      <w:marLeft w:val="0"/>
      <w:marRight w:val="0"/>
      <w:marTop w:val="0"/>
      <w:marBottom w:val="0"/>
      <w:divBdr>
        <w:top w:val="none" w:sz="0" w:space="0" w:color="auto"/>
        <w:left w:val="none" w:sz="0" w:space="0" w:color="auto"/>
        <w:bottom w:val="none" w:sz="0" w:space="0" w:color="auto"/>
        <w:right w:val="none" w:sz="0" w:space="0" w:color="auto"/>
      </w:divBdr>
      <w:divsChild>
        <w:div w:id="646204913">
          <w:marLeft w:val="0"/>
          <w:marRight w:val="0"/>
          <w:marTop w:val="0"/>
          <w:marBottom w:val="0"/>
          <w:divBdr>
            <w:top w:val="none" w:sz="0" w:space="0" w:color="auto"/>
            <w:left w:val="none" w:sz="0" w:space="0" w:color="auto"/>
            <w:bottom w:val="none" w:sz="0" w:space="0" w:color="auto"/>
            <w:right w:val="none" w:sz="0" w:space="0" w:color="auto"/>
          </w:divBdr>
        </w:div>
      </w:divsChild>
    </w:div>
    <w:div w:id="13316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4636</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Suvikas Taina</dc:creator>
  <cp:keywords/>
  <dc:description/>
  <cp:lastModifiedBy>Suvikas Taina</cp:lastModifiedBy>
  <cp:revision>2</cp:revision>
  <dcterms:created xsi:type="dcterms:W3CDTF">2020-04-23T15:40:00Z</dcterms:created>
  <dcterms:modified xsi:type="dcterms:W3CDTF">2020-04-23T15:40:00Z</dcterms:modified>
</cp:coreProperties>
</file>