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C5" w:rsidRDefault="00697179">
      <w:pPr>
        <w:tabs>
          <w:tab w:val="left" w:pos="8080"/>
        </w:tabs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LIITE </w:t>
      </w:r>
      <w:r>
        <w:t>     </w:t>
      </w:r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0</wp:posOffset>
                </wp:positionV>
                <wp:extent cx="2227898" cy="901521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38375"/>
                          <a:ext cx="2026200" cy="68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00C5" w:rsidRDefault="0069717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72"/>
                              </w:rPr>
                              <w:t>PLAANI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0</wp:posOffset>
                </wp:positionV>
                <wp:extent cx="2227898" cy="90152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898" cy="9015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800C5" w:rsidRDefault="00D800C5">
      <w:pPr>
        <w:rPr>
          <w:rFonts w:ascii="Tahoma" w:eastAsia="Tahoma" w:hAnsi="Tahoma" w:cs="Tahoma"/>
          <w:sz w:val="16"/>
          <w:szCs w:val="16"/>
        </w:rPr>
      </w:pPr>
    </w:p>
    <w:p w:rsidR="00D800C5" w:rsidRDefault="00D800C5">
      <w:pPr>
        <w:rPr>
          <w:rFonts w:ascii="Tahoma" w:eastAsia="Tahoma" w:hAnsi="Tahoma" w:cs="Tahoma"/>
          <w:sz w:val="16"/>
          <w:szCs w:val="16"/>
        </w:rPr>
      </w:pPr>
    </w:p>
    <w:tbl>
      <w:tblPr>
        <w:tblStyle w:val="a"/>
        <w:tblW w:w="97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84"/>
        <w:gridCol w:w="599"/>
        <w:gridCol w:w="1385"/>
        <w:gridCol w:w="284"/>
        <w:gridCol w:w="1590"/>
        <w:gridCol w:w="394"/>
        <w:gridCol w:w="2866"/>
      </w:tblGrid>
      <w:tr w:rsidR="00D800C5">
        <w:trPr>
          <w:trHeight w:val="454"/>
        </w:trPr>
        <w:tc>
          <w:tcPr>
            <w:tcW w:w="2379" w:type="dxa"/>
            <w:tcBorders>
              <w:bottom w:val="nil"/>
              <w:right w:val="nil"/>
            </w:tcBorders>
          </w:tcPr>
          <w:p w:rsidR="00D800C5" w:rsidRDefault="00D800C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Oppimiskokonaisuuden nimi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Kestävä kehitys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D800C5" w:rsidRDefault="00D800C5">
            <w:pPr>
              <w:ind w:left="284"/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</w:tc>
      </w:tr>
      <w:tr w:rsidR="00D800C5">
        <w:trPr>
          <w:trHeight w:val="453"/>
        </w:trPr>
        <w:tc>
          <w:tcPr>
            <w:tcW w:w="2379" w:type="dxa"/>
            <w:tcBorders>
              <w:top w:val="nil"/>
              <w:right w:val="nil"/>
            </w:tcBorders>
          </w:tcPr>
          <w:p w:rsidR="00D800C5" w:rsidRDefault="00D800C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697179">
            <w:pPr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D800C5" w:rsidRDefault="00697179">
            <w:pPr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24 oppituntia</w:t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D800C5" w:rsidRDefault="00D800C5">
            <w:pPr>
              <w:ind w:left="284"/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697179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</w:tc>
      </w:tr>
      <w:tr w:rsidR="00D800C5">
        <w:tc>
          <w:tcPr>
            <w:tcW w:w="3262" w:type="dxa"/>
            <w:gridSpan w:val="3"/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Ketkä osallistuvat oppimiskokonaisuuteen?</w:t>
            </w:r>
          </w:p>
          <w:p w:rsidR="00D800C5" w:rsidRDefault="006971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luokat 3 ja 4, opettajat, oppilaat ja ohjaajat.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5" w:hanging="285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toimintakulttuuria ohjaavat periaatteet ovat mukana?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2" w:name="30j0zll" w:colFirst="0" w:colLast="0"/>
            <w:bookmarkEnd w:id="2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X Oppiva yhteisö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ab/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x Hyvinvointi ja turvallinen arki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x Vuorovaikutus ja monipuolinen työskentely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Kulttuurinen moninaisuus ja kielitietoisuus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x Osallisuus ja demokraattinen toiminta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Yhdenvertaisuus ja tasa-arvo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x Vastuu ympäristöstä ja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kestävään  tulevaisuuteen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suuntautuminen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4931" w:type="dxa"/>
            <w:gridSpan w:val="5"/>
            <w:tcBorders>
              <w:bottom w:val="single" w:sz="4" w:space="0" w:color="000000"/>
            </w:tcBorders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oppiaineet ovat mukana?</w:t>
            </w:r>
          </w:p>
          <w:p w:rsidR="00D800C5" w:rsidRDefault="0069717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KU, SU, MU, LI, KS, (EN)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Miten oppilaita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osallistetaan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?</w:t>
            </w:r>
          </w:p>
          <w:p w:rsidR="00D800C5" w:rsidRDefault="006971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opp:t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hakevat tietoa, oppilaat tutustuvat kierrätykseen ja kestävään kehitykseen, oppilaat järjestävät tavaranvaihtotorin, osallistuminen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kartokikilpailuun</w:t>
            </w:r>
            <w:proofErr w:type="spellEnd"/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4931" w:type="dxa"/>
            <w:gridSpan w:val="5"/>
            <w:tcBorders>
              <w:bottom w:val="single" w:sz="4" w:space="0" w:color="000000"/>
              <w:right w:val="nil"/>
            </w:tcBorders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laaja-alaiset osaamisalueet ovat mukana?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  x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Ajattelu ja oppimaan oppiminen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L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  Kulttuurinen osaaminen, vuorovaikutus ja ilmaisu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  x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Itsestä huolehtiminen ja arjen taidot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L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  Monilukutaito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000000"/>
            </w:tcBorders>
          </w:tcPr>
          <w:p w:rsidR="00D800C5" w:rsidRDefault="00D800C5">
            <w:pPr>
              <w:jc w:val="both"/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D800C5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800C5" w:rsidRDefault="00D800C5">
            <w:pPr>
              <w:jc w:val="both"/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L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  Tieto- ja viestintäteknologinen osaaminen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ja yrittäjyys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L7 x Osallistuminen, vaikuttaminen ja kestävän tulevaisuuden</w:t>
            </w:r>
          </w:p>
          <w:p w:rsidR="00D800C5" w:rsidRDefault="00697179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       rakentaminen</w:t>
            </w:r>
          </w:p>
        </w:tc>
      </w:tr>
      <w:tr w:rsidR="00D800C5">
        <w:tc>
          <w:tcPr>
            <w:tcW w:w="9781" w:type="dxa"/>
            <w:gridSpan w:val="8"/>
            <w:tcBorders>
              <w:bottom w:val="nil"/>
            </w:tcBorders>
          </w:tcPr>
          <w:p w:rsidR="00D800C5" w:rsidRDefault="00D800C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Kuvaus oppimiskokonaisuudesta</w:t>
            </w:r>
          </w:p>
          <w:p w:rsidR="00D800C5" w:rsidRDefault="00D800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2663" w:type="dxa"/>
            <w:gridSpan w:val="2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Toteutustapa</w:t>
            </w:r>
          </w:p>
          <w:p w:rsidR="00D800C5" w:rsidRDefault="00697179">
            <w:pPr>
              <w:numPr>
                <w:ilvl w:val="0"/>
                <w:numId w:val="8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kartonkikilpailu</w:t>
            </w:r>
          </w:p>
          <w:p w:rsidR="00D800C5" w:rsidRDefault="00697179">
            <w:pPr>
              <w:numPr>
                <w:ilvl w:val="0"/>
                <w:numId w:val="8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vaihtotori</w:t>
            </w:r>
          </w:p>
          <w:p w:rsidR="00D800C5" w:rsidRDefault="00697179">
            <w:pPr>
              <w:numPr>
                <w:ilvl w:val="0"/>
                <w:numId w:val="8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siivouspäivä</w:t>
            </w:r>
          </w:p>
          <w:p w:rsidR="00D800C5" w:rsidRDefault="00697179">
            <w:pPr>
              <w:numPr>
                <w:ilvl w:val="0"/>
                <w:numId w:val="8"/>
              </w:numPr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wwf:n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rastit</w:t>
            </w:r>
          </w:p>
          <w:p w:rsidR="00D800C5" w:rsidRDefault="00697179">
            <w:pPr>
              <w:numPr>
                <w:ilvl w:val="0"/>
                <w:numId w:val="8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ryhmätyöt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Aikataulu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10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syyslukukausi</w:t>
            </w:r>
          </w:p>
          <w:p w:rsidR="00D800C5" w:rsidRDefault="00697179"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Tavoitteet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12"/>
              </w:numPr>
            </w:pPr>
            <w:proofErr w:type="spellStart"/>
            <w:r>
              <w:rPr>
                <w:sz w:val="18"/>
                <w:szCs w:val="18"/>
              </w:rPr>
              <w:t>opp:t</w:t>
            </w:r>
            <w:proofErr w:type="spellEnd"/>
            <w:r>
              <w:rPr>
                <w:sz w:val="18"/>
                <w:szCs w:val="18"/>
              </w:rPr>
              <w:t xml:space="preserve"> tutustuvat ja oppivat luonnon monimuotoisuuteen ja sen säilyttämiseen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Työtavat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monipuoliset ryhmätyötavat, vuosiluokkarajat ylittävät yhteistyötavat 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9781" w:type="dxa"/>
            <w:gridSpan w:val="8"/>
            <w:tcBorders>
              <w:bottom w:val="single" w:sz="4" w:space="0" w:color="000000"/>
            </w:tcBorders>
          </w:tcPr>
          <w:p w:rsidR="00D800C5" w:rsidRDefault="00D800C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ulkopuolisia tahoja ja oppimisympäristöjä käytetään?</w:t>
            </w:r>
          </w:p>
          <w:p w:rsidR="00D800C5" w:rsidRDefault="00697179">
            <w:pPr>
              <w:rPr>
                <w:rFonts w:ascii="Tahoma" w:eastAsia="Tahoma" w:hAnsi="Tahoma" w:cs="Tahoma"/>
                <w:sz w:val="8"/>
                <w:szCs w:val="8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  WWF:n rastit, mahdollisesti jokin muukin yhteistyötaho (esim. vierailu jäteasemalla tai vierailija sieltä)</w:t>
            </w:r>
          </w:p>
          <w:p w:rsidR="00D800C5" w:rsidRDefault="00697179">
            <w:r>
              <w:t>     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9781" w:type="dxa"/>
            <w:gridSpan w:val="8"/>
            <w:tcBorders>
              <w:bottom w:val="nil"/>
            </w:tcBorders>
          </w:tcPr>
          <w:p w:rsidR="00D800C5" w:rsidRDefault="00D800C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D800C5" w:rsidRDefault="006971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arvioidaan ja miten?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t>jatkuvaa arviointia, arvioidaan asennetta, työskentelyä ja sen jälkeä sekä osallistumista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D800C5">
        <w:tc>
          <w:tcPr>
            <w:tcW w:w="3262" w:type="dxa"/>
            <w:gridSpan w:val="3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6"/>
              </w:numPr>
            </w:pPr>
            <w:r>
              <w:lastRenderedPageBreak/>
              <w:t>valmiilla tuotoksilla</w:t>
            </w:r>
          </w:p>
          <w:p w:rsidR="00D800C5" w:rsidRDefault="00697179">
            <w:pPr>
              <w:numPr>
                <w:ilvl w:val="0"/>
                <w:numId w:val="6"/>
              </w:numPr>
            </w:pPr>
            <w:r>
              <w:t>aktiivisuudella</w:t>
            </w:r>
          </w:p>
          <w:p w:rsidR="00D800C5" w:rsidRDefault="00D800C5">
            <w:pPr>
              <w:ind w:left="720"/>
            </w:pP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Käyttäytymisen arvioinnin tavat?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13"/>
              </w:numPr>
            </w:pPr>
            <w:r>
              <w:lastRenderedPageBreak/>
              <w:t>jatkuvaa arviointia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D800C5" w:rsidRDefault="00697179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Oppiaineiden arviointi?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D800C5" w:rsidRDefault="00697179">
            <w:pPr>
              <w:numPr>
                <w:ilvl w:val="0"/>
                <w:numId w:val="4"/>
              </w:numPr>
            </w:pPr>
            <w:r>
              <w:lastRenderedPageBreak/>
              <w:t>jatkuvaa arviointia normaalien oppituntien ohessa</w:t>
            </w:r>
          </w:p>
          <w:p w:rsidR="00D800C5" w:rsidRDefault="00D800C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</w:tbl>
    <w:p w:rsidR="00D800C5" w:rsidRDefault="00D800C5">
      <w:pPr>
        <w:rPr>
          <w:rFonts w:ascii="Tahoma" w:eastAsia="Tahoma" w:hAnsi="Tahoma" w:cs="Tahoma"/>
          <w:sz w:val="16"/>
          <w:szCs w:val="16"/>
        </w:rPr>
      </w:pPr>
    </w:p>
    <w:sectPr w:rsidR="00D800C5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F6D"/>
    <w:multiLevelType w:val="multilevel"/>
    <w:tmpl w:val="1632D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4073D"/>
    <w:multiLevelType w:val="multilevel"/>
    <w:tmpl w:val="DD801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B2FCA"/>
    <w:multiLevelType w:val="multilevel"/>
    <w:tmpl w:val="4A229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B45022"/>
    <w:multiLevelType w:val="multilevel"/>
    <w:tmpl w:val="DDFA5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4F4B95"/>
    <w:multiLevelType w:val="multilevel"/>
    <w:tmpl w:val="8EA03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F25A0"/>
    <w:multiLevelType w:val="multilevel"/>
    <w:tmpl w:val="25E05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4D4672"/>
    <w:multiLevelType w:val="multilevel"/>
    <w:tmpl w:val="87066F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E1C6D"/>
    <w:multiLevelType w:val="multilevel"/>
    <w:tmpl w:val="809C6D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406AAB"/>
    <w:multiLevelType w:val="multilevel"/>
    <w:tmpl w:val="C81A1E8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3C4"/>
    <w:multiLevelType w:val="multilevel"/>
    <w:tmpl w:val="B9EC3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7F4557"/>
    <w:multiLevelType w:val="multilevel"/>
    <w:tmpl w:val="D54EB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215822"/>
    <w:multiLevelType w:val="multilevel"/>
    <w:tmpl w:val="A336E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32690F"/>
    <w:multiLevelType w:val="multilevel"/>
    <w:tmpl w:val="65E69F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C5"/>
    <w:rsid w:val="00697179"/>
    <w:rsid w:val="00D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9286-1EF4-4A93-AACB-73AAEFC0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 Marika</dc:creator>
  <cp:lastModifiedBy>Lehtinen Marika</cp:lastModifiedBy>
  <cp:revision>2</cp:revision>
  <dcterms:created xsi:type="dcterms:W3CDTF">2024-09-09T12:04:00Z</dcterms:created>
  <dcterms:modified xsi:type="dcterms:W3CDTF">2024-09-09T12:04:00Z</dcterms:modified>
</cp:coreProperties>
</file>