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84" w:rsidRPr="00E07AC4" w:rsidRDefault="00FD6F84">
      <w:p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 xml:space="preserve">RAAHEN HISTORIAA </w:t>
      </w:r>
      <w:proofErr w:type="gramStart"/>
      <w:r w:rsidRPr="00E07AC4">
        <w:rPr>
          <w:rFonts w:ascii="Tahoma" w:hAnsi="Tahoma" w:cs="Tahoma"/>
          <w:b/>
          <w:sz w:val="24"/>
          <w:szCs w:val="24"/>
        </w:rPr>
        <w:t>1800-1900</w:t>
      </w:r>
      <w:proofErr w:type="gramEnd"/>
      <w:r w:rsidRPr="00E07AC4">
        <w:rPr>
          <w:rFonts w:ascii="Tahoma" w:hAnsi="Tahoma" w:cs="Tahoma"/>
          <w:b/>
          <w:sz w:val="24"/>
          <w:szCs w:val="24"/>
        </w:rPr>
        <w:t>-LUVUILLA.</w:t>
      </w:r>
    </w:p>
    <w:p w:rsidR="004E53C7" w:rsidRPr="00E07AC4" w:rsidRDefault="00FD6F84">
      <w:p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Ryhmät selvittävät oheisista aiheista keskeiset asiat. Tietoa löytyy museoista, verkosta ja kirjastosta. Tavoitteena on muodostaa kok</w:t>
      </w:r>
      <w:r w:rsidR="004E53C7" w:rsidRPr="00E07AC4">
        <w:rPr>
          <w:rFonts w:ascii="Tahoma" w:hAnsi="Tahoma" w:cs="Tahoma"/>
          <w:sz w:val="24"/>
          <w:szCs w:val="24"/>
        </w:rPr>
        <w:t>onaisvaltainen esi</w:t>
      </w:r>
      <w:r w:rsidR="00657CC2" w:rsidRPr="00E07AC4">
        <w:rPr>
          <w:rFonts w:ascii="Tahoma" w:hAnsi="Tahoma" w:cs="Tahoma"/>
          <w:sz w:val="24"/>
          <w:szCs w:val="24"/>
        </w:rPr>
        <w:t>tys ajallisesti kurssin aihepiiriin liittyvästä aiheesta</w:t>
      </w:r>
      <w:r w:rsidRPr="00E07AC4">
        <w:rPr>
          <w:rFonts w:ascii="Tahoma" w:hAnsi="Tahoma" w:cs="Tahoma"/>
          <w:sz w:val="24"/>
          <w:szCs w:val="24"/>
        </w:rPr>
        <w:t xml:space="preserve">. </w:t>
      </w:r>
      <w:r w:rsidR="00657CC2" w:rsidRPr="00E07AC4">
        <w:rPr>
          <w:rFonts w:ascii="Tahoma" w:hAnsi="Tahoma" w:cs="Tahoma"/>
          <w:sz w:val="24"/>
          <w:szCs w:val="24"/>
        </w:rPr>
        <w:t>Työn tekemiseen liittyy museokäynni</w:t>
      </w:r>
      <w:r w:rsidR="00B77D9E" w:rsidRPr="00E07AC4">
        <w:rPr>
          <w:rFonts w:ascii="Tahoma" w:hAnsi="Tahoma" w:cs="Tahoma"/>
          <w:sz w:val="24"/>
          <w:szCs w:val="24"/>
        </w:rPr>
        <w:t>t sekä vanhan kaupungin kierros ja omasta aih</w:t>
      </w:r>
      <w:r w:rsidR="00043EB0" w:rsidRPr="00E07AC4">
        <w:rPr>
          <w:rFonts w:ascii="Tahoma" w:hAnsi="Tahoma" w:cs="Tahoma"/>
          <w:sz w:val="24"/>
          <w:szCs w:val="24"/>
        </w:rPr>
        <w:t>eesta voi tulla koekysymys kurss</w:t>
      </w:r>
      <w:r w:rsidR="00B77D9E" w:rsidRPr="00E07AC4">
        <w:rPr>
          <w:rFonts w:ascii="Tahoma" w:hAnsi="Tahoma" w:cs="Tahoma"/>
          <w:sz w:val="24"/>
          <w:szCs w:val="24"/>
        </w:rPr>
        <w:t>ikokeeseen.</w:t>
      </w:r>
    </w:p>
    <w:p w:rsidR="00FD6F84" w:rsidRPr="00E07AC4" w:rsidRDefault="00FD6F84">
      <w:p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Ansiokkaassa esityksessä on käytetty useita lähteitä, se sisältää te</w:t>
      </w:r>
      <w:r w:rsidR="00107196" w:rsidRPr="00E07AC4">
        <w:rPr>
          <w:rFonts w:ascii="Tahoma" w:hAnsi="Tahoma" w:cs="Tahoma"/>
          <w:sz w:val="24"/>
          <w:szCs w:val="24"/>
        </w:rPr>
        <w:t xml:space="preserve">kstin ohella kuva-, taulukko-, </w:t>
      </w:r>
      <w:r w:rsidRPr="00E07AC4">
        <w:rPr>
          <w:rFonts w:ascii="Tahoma" w:hAnsi="Tahoma" w:cs="Tahoma"/>
          <w:sz w:val="24"/>
          <w:szCs w:val="24"/>
        </w:rPr>
        <w:t xml:space="preserve">tilasto-, kartta- tai muuta materiaalia. Käytetyt lähteet tulee </w:t>
      </w:r>
      <w:r w:rsidR="004E53C7" w:rsidRPr="00E07AC4">
        <w:rPr>
          <w:rFonts w:ascii="Tahoma" w:hAnsi="Tahoma" w:cs="Tahoma"/>
          <w:sz w:val="24"/>
          <w:szCs w:val="24"/>
        </w:rPr>
        <w:t xml:space="preserve">käydä ilmi </w:t>
      </w:r>
      <w:r w:rsidRPr="00E07AC4">
        <w:rPr>
          <w:rFonts w:ascii="Tahoma" w:hAnsi="Tahoma" w:cs="Tahoma"/>
          <w:sz w:val="24"/>
          <w:szCs w:val="24"/>
        </w:rPr>
        <w:t xml:space="preserve">esityksessä. Työn voi laatia </w:t>
      </w:r>
      <w:proofErr w:type="spellStart"/>
      <w:r w:rsidRPr="00E07AC4">
        <w:rPr>
          <w:rFonts w:ascii="Tahoma" w:hAnsi="Tahoma" w:cs="Tahoma"/>
          <w:sz w:val="24"/>
          <w:szCs w:val="24"/>
        </w:rPr>
        <w:t>Powerpoint-</w:t>
      </w:r>
      <w:proofErr w:type="spellEnd"/>
      <w:r w:rsidRPr="00E07AC4">
        <w:rPr>
          <w:rFonts w:ascii="Tahoma" w:hAnsi="Tahoma" w:cs="Tahoma"/>
          <w:sz w:val="24"/>
          <w:szCs w:val="24"/>
        </w:rPr>
        <w:t xml:space="preserve"> tai Google </w:t>
      </w:r>
      <w:proofErr w:type="spellStart"/>
      <w:r w:rsidRPr="00E07AC4">
        <w:rPr>
          <w:rFonts w:ascii="Tahoma" w:hAnsi="Tahoma" w:cs="Tahoma"/>
          <w:sz w:val="24"/>
          <w:szCs w:val="24"/>
        </w:rPr>
        <w:t>Drive</w:t>
      </w:r>
      <w:proofErr w:type="spellEnd"/>
      <w:r w:rsidRPr="00E07AC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07AC4">
        <w:rPr>
          <w:rFonts w:ascii="Tahoma" w:hAnsi="Tahoma" w:cs="Tahoma"/>
          <w:sz w:val="24"/>
          <w:szCs w:val="24"/>
        </w:rPr>
        <w:t>–esityksenä</w:t>
      </w:r>
      <w:proofErr w:type="gramEnd"/>
      <w:r w:rsidRPr="00E07AC4">
        <w:rPr>
          <w:rFonts w:ascii="Tahoma" w:hAnsi="Tahoma" w:cs="Tahoma"/>
          <w:sz w:val="24"/>
          <w:szCs w:val="24"/>
        </w:rPr>
        <w:t>.  Työ esitellään sovittuna ajankohtana muille kurssilaisille.</w:t>
      </w:r>
    </w:p>
    <w:p w:rsidR="00BA146B" w:rsidRPr="00E07AC4" w:rsidRDefault="00107196">
      <w:p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 xml:space="preserve">Ohessa aiheet, </w:t>
      </w:r>
      <w:r w:rsidR="00FD6F84" w:rsidRPr="00E07AC4">
        <w:rPr>
          <w:rFonts w:ascii="Tahoma" w:hAnsi="Tahoma" w:cs="Tahoma"/>
          <w:b/>
          <w:sz w:val="24"/>
          <w:szCs w:val="24"/>
        </w:rPr>
        <w:t>k</w:t>
      </w:r>
      <w:r w:rsidR="004E53C7" w:rsidRPr="00E07AC4">
        <w:rPr>
          <w:rFonts w:ascii="Tahoma" w:hAnsi="Tahoma" w:cs="Tahoma"/>
          <w:b/>
          <w:sz w:val="24"/>
          <w:szCs w:val="24"/>
        </w:rPr>
        <w:t xml:space="preserve">eskeisiä kysymyksiä </w:t>
      </w:r>
      <w:r w:rsidRPr="00E07AC4">
        <w:rPr>
          <w:rFonts w:ascii="Tahoma" w:hAnsi="Tahoma" w:cs="Tahoma"/>
          <w:b/>
          <w:sz w:val="24"/>
          <w:szCs w:val="24"/>
        </w:rPr>
        <w:t>sekä</w:t>
      </w:r>
      <w:r w:rsidR="004E53C7" w:rsidRPr="00E07AC4">
        <w:rPr>
          <w:rFonts w:ascii="Tahoma" w:hAnsi="Tahoma" w:cs="Tahoma"/>
          <w:b/>
          <w:sz w:val="24"/>
          <w:szCs w:val="24"/>
        </w:rPr>
        <w:t xml:space="preserve"> ohjausta</w:t>
      </w:r>
      <w:r w:rsidR="00FD6F84" w:rsidRPr="00E07AC4">
        <w:rPr>
          <w:rFonts w:ascii="Tahoma" w:hAnsi="Tahoma" w:cs="Tahoma"/>
          <w:b/>
          <w:sz w:val="24"/>
          <w:szCs w:val="24"/>
        </w:rPr>
        <w:t xml:space="preserve"> </w:t>
      </w:r>
      <w:r w:rsidR="004E53C7" w:rsidRPr="00E07AC4">
        <w:rPr>
          <w:rFonts w:ascii="Tahoma" w:hAnsi="Tahoma" w:cs="Tahoma"/>
          <w:b/>
          <w:sz w:val="24"/>
          <w:szCs w:val="24"/>
        </w:rPr>
        <w:t>aiheeseen</w:t>
      </w:r>
    </w:p>
    <w:p w:rsidR="00E57C51" w:rsidRPr="00E07AC4" w:rsidRDefault="00FD6F84" w:rsidP="00BA146B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Suome</w:t>
      </w:r>
      <w:r w:rsidR="0074275F" w:rsidRPr="00E07AC4">
        <w:rPr>
          <w:rFonts w:ascii="Tahoma" w:hAnsi="Tahoma" w:cs="Tahoma"/>
          <w:b/>
          <w:sz w:val="24"/>
          <w:szCs w:val="24"/>
        </w:rPr>
        <w:t>n sodan vaiheet Raahen seudulla</w:t>
      </w:r>
    </w:p>
    <w:p w:rsidR="00FD6F84" w:rsidRPr="00E07AC4" w:rsidRDefault="00FD6F84" w:rsidP="00FD6F8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Missä lähialueilla sotaan liittyviä tapahtumia on ollut?</w:t>
      </w:r>
    </w:p>
    <w:p w:rsidR="00107196" w:rsidRDefault="00FD6F84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Millaisia mainintoja tai kuvauksia sodasta lähteistä löytyi?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E57C51" w:rsidRPr="00E07AC4" w:rsidRDefault="0074275F" w:rsidP="00E57C51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Laivatelakat Raahessa</w:t>
      </w:r>
    </w:p>
    <w:p w:rsidR="00FD6F84" w:rsidRPr="00E07AC4" w:rsidRDefault="00E57C51" w:rsidP="00E57C51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Missä</w:t>
      </w:r>
      <w:r w:rsidR="00FD6F84" w:rsidRPr="00E07AC4">
        <w:rPr>
          <w:rFonts w:ascii="Tahoma" w:hAnsi="Tahoma" w:cs="Tahoma"/>
          <w:sz w:val="24"/>
          <w:szCs w:val="24"/>
        </w:rPr>
        <w:t xml:space="preserve"> telakat ovat eri aikoina sijainneet?</w:t>
      </w:r>
    </w:p>
    <w:p w:rsidR="00E57C51" w:rsidRPr="00E07AC4" w:rsidRDefault="00E57C51" w:rsidP="00FD6F8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Keiden</w:t>
      </w:r>
      <w:r w:rsidR="00FD6F84" w:rsidRPr="00E07AC4">
        <w:rPr>
          <w:rFonts w:ascii="Tahoma" w:hAnsi="Tahoma" w:cs="Tahoma"/>
          <w:sz w:val="24"/>
          <w:szCs w:val="24"/>
        </w:rPr>
        <w:t xml:space="preserve"> omistuksessa telakat ovat olleet</w:t>
      </w:r>
      <w:r w:rsidRPr="00E07AC4">
        <w:rPr>
          <w:rFonts w:ascii="Tahoma" w:hAnsi="Tahoma" w:cs="Tahoma"/>
          <w:sz w:val="24"/>
          <w:szCs w:val="24"/>
        </w:rPr>
        <w:t>?</w:t>
      </w:r>
    </w:p>
    <w:p w:rsidR="00107196" w:rsidRDefault="00FD6F84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Millaista toiminta</w:t>
      </w:r>
      <w:r w:rsidR="00107196" w:rsidRPr="00E07AC4">
        <w:rPr>
          <w:rFonts w:ascii="Tahoma" w:hAnsi="Tahoma" w:cs="Tahoma"/>
          <w:sz w:val="24"/>
          <w:szCs w:val="24"/>
        </w:rPr>
        <w:t>a</w:t>
      </w:r>
      <w:r w:rsidRPr="00E07AC4">
        <w:rPr>
          <w:rFonts w:ascii="Tahoma" w:hAnsi="Tahoma" w:cs="Tahoma"/>
          <w:sz w:val="24"/>
          <w:szCs w:val="24"/>
        </w:rPr>
        <w:t xml:space="preserve"> telakalla on ollut</w:t>
      </w:r>
      <w:r w:rsidR="00107196" w:rsidRPr="00E07AC4">
        <w:rPr>
          <w:rFonts w:ascii="Tahoma" w:hAnsi="Tahoma" w:cs="Tahoma"/>
          <w:sz w:val="24"/>
          <w:szCs w:val="24"/>
        </w:rPr>
        <w:t>?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E57C51" w:rsidRPr="00E07AC4" w:rsidRDefault="00E57C51" w:rsidP="00E57C51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 xml:space="preserve">Asemakaavat </w:t>
      </w:r>
    </w:p>
    <w:p w:rsidR="00FD6F84" w:rsidRPr="00E07AC4" w:rsidRDefault="00FD6F84" w:rsidP="00E57C51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Kaupungin perustaminen</w:t>
      </w:r>
    </w:p>
    <w:p w:rsidR="00FD6F84" w:rsidRPr="00E07AC4" w:rsidRDefault="00FD6F84" w:rsidP="00E57C51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Raahen palo 1810 ja uusi asemakaava</w:t>
      </w:r>
    </w:p>
    <w:p w:rsidR="00E57C51" w:rsidRPr="00E07AC4" w:rsidRDefault="00107196" w:rsidP="00E57C51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Tori</w:t>
      </w:r>
      <w:r w:rsidR="0098098D" w:rsidRPr="00E07AC4">
        <w:rPr>
          <w:rFonts w:ascii="Tahoma" w:hAnsi="Tahoma" w:cs="Tahoma"/>
          <w:sz w:val="24"/>
          <w:szCs w:val="24"/>
        </w:rPr>
        <w:t>-, satama ja tulli</w:t>
      </w:r>
      <w:r w:rsidRPr="00E07AC4">
        <w:rPr>
          <w:rFonts w:ascii="Tahoma" w:hAnsi="Tahoma" w:cs="Tahoma"/>
          <w:sz w:val="24"/>
          <w:szCs w:val="24"/>
        </w:rPr>
        <w:t>paikkojen</w:t>
      </w:r>
      <w:r w:rsidR="00FD6F84" w:rsidRPr="00E07AC4">
        <w:rPr>
          <w:rFonts w:ascii="Tahoma" w:hAnsi="Tahoma" w:cs="Tahoma"/>
          <w:sz w:val="24"/>
          <w:szCs w:val="24"/>
        </w:rPr>
        <w:t xml:space="preserve"> </w:t>
      </w:r>
      <w:r w:rsidRPr="00E07AC4">
        <w:rPr>
          <w:rFonts w:ascii="Tahoma" w:hAnsi="Tahoma" w:cs="Tahoma"/>
          <w:sz w:val="24"/>
          <w:szCs w:val="24"/>
        </w:rPr>
        <w:t>sijainti</w:t>
      </w:r>
    </w:p>
    <w:p w:rsidR="00BA146B" w:rsidRDefault="0074275F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Katujen nimistö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74275F" w:rsidRPr="00E07AC4" w:rsidRDefault="0074275F" w:rsidP="00107196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Kaupungin arkkitehtuuri (vanhan kaupungin kierros?)</w:t>
      </w:r>
    </w:p>
    <w:p w:rsidR="0074275F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Rakennustyyli ja erilaiset talotyypit vanhankaupungin alueella</w:t>
      </w:r>
    </w:p>
    <w:p w:rsidR="00E57C51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Arvorakennukset ja keskeiset r</w:t>
      </w:r>
      <w:r w:rsidR="00107196" w:rsidRPr="00E07AC4">
        <w:rPr>
          <w:rFonts w:ascii="Tahoma" w:hAnsi="Tahoma" w:cs="Tahoma"/>
          <w:sz w:val="24"/>
          <w:szCs w:val="24"/>
        </w:rPr>
        <w:t xml:space="preserve">akennukset: esim. Keskuskoulu, </w:t>
      </w:r>
      <w:r w:rsidRPr="00E07AC4">
        <w:rPr>
          <w:rFonts w:ascii="Tahoma" w:hAnsi="Tahoma" w:cs="Tahoma"/>
          <w:sz w:val="24"/>
          <w:szCs w:val="24"/>
        </w:rPr>
        <w:t xml:space="preserve">Kauppa- ja porvarikoulu, Pakkahuone, Kruununmakasiini, Raatihuone, </w:t>
      </w:r>
      <w:proofErr w:type="spellStart"/>
      <w:r w:rsidRPr="00E07AC4">
        <w:rPr>
          <w:rFonts w:ascii="Tahoma" w:hAnsi="Tahoma" w:cs="Tahoma"/>
          <w:sz w:val="24"/>
          <w:szCs w:val="24"/>
        </w:rPr>
        <w:t>Myhrbergin</w:t>
      </w:r>
      <w:proofErr w:type="spellEnd"/>
      <w:r w:rsidRPr="00E07AC4">
        <w:rPr>
          <w:rFonts w:ascii="Tahoma" w:hAnsi="Tahoma" w:cs="Tahoma"/>
          <w:sz w:val="24"/>
          <w:szCs w:val="24"/>
        </w:rPr>
        <w:t xml:space="preserve"> puiston ja </w:t>
      </w:r>
      <w:proofErr w:type="spellStart"/>
      <w:r w:rsidRPr="00E07AC4">
        <w:rPr>
          <w:rFonts w:ascii="Tahoma" w:hAnsi="Tahoma" w:cs="Tahoma"/>
          <w:sz w:val="24"/>
          <w:szCs w:val="24"/>
        </w:rPr>
        <w:t>Pekkatorin</w:t>
      </w:r>
      <w:proofErr w:type="spellEnd"/>
      <w:r w:rsidRPr="00E07AC4">
        <w:rPr>
          <w:rFonts w:ascii="Tahoma" w:hAnsi="Tahoma" w:cs="Tahoma"/>
          <w:sz w:val="24"/>
          <w:szCs w:val="24"/>
        </w:rPr>
        <w:t xml:space="preserve"> ympäristön talot</w:t>
      </w:r>
    </w:p>
    <w:p w:rsidR="00107196" w:rsidRDefault="0074275F" w:rsidP="00B77D9E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 xml:space="preserve">Seminaarin alueen rakennuskanta 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E57C51" w:rsidRPr="00E07AC4" w:rsidRDefault="00E57C51" w:rsidP="00E57C51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Kauppalaivasto</w:t>
      </w:r>
    </w:p>
    <w:p w:rsidR="00FD6F84" w:rsidRPr="00E07AC4" w:rsidRDefault="00FD6F84" w:rsidP="00FD6F8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Minne Raahesta laivat purjehtivat? Esimerkkejä reiteistä.</w:t>
      </w:r>
      <w:r w:rsidR="00E57C51" w:rsidRPr="00E07AC4">
        <w:rPr>
          <w:rFonts w:ascii="Tahoma" w:hAnsi="Tahoma" w:cs="Tahoma"/>
          <w:sz w:val="24"/>
          <w:szCs w:val="24"/>
        </w:rPr>
        <w:t xml:space="preserve"> </w:t>
      </w:r>
    </w:p>
    <w:p w:rsidR="00FD6F84" w:rsidRPr="00E07AC4" w:rsidRDefault="00E57C51" w:rsidP="00FD6F8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Mitä vietiin</w:t>
      </w:r>
      <w:r w:rsidR="00FD6F84" w:rsidRPr="00E07AC4">
        <w:rPr>
          <w:rFonts w:ascii="Tahoma" w:hAnsi="Tahoma" w:cs="Tahoma"/>
          <w:sz w:val="24"/>
          <w:szCs w:val="24"/>
        </w:rPr>
        <w:t xml:space="preserve">, tuotiin </w:t>
      </w:r>
      <w:r w:rsidR="00107196" w:rsidRPr="00E07AC4">
        <w:rPr>
          <w:rFonts w:ascii="Tahoma" w:hAnsi="Tahoma" w:cs="Tahoma"/>
          <w:sz w:val="24"/>
          <w:szCs w:val="24"/>
        </w:rPr>
        <w:t xml:space="preserve">ja </w:t>
      </w:r>
      <w:r w:rsidR="00FD6F84" w:rsidRPr="00E07AC4">
        <w:rPr>
          <w:rFonts w:ascii="Tahoma" w:hAnsi="Tahoma" w:cs="Tahoma"/>
          <w:sz w:val="24"/>
          <w:szCs w:val="24"/>
        </w:rPr>
        <w:t>kuljetettiin</w:t>
      </w:r>
      <w:r w:rsidRPr="00E07AC4">
        <w:rPr>
          <w:rFonts w:ascii="Tahoma" w:hAnsi="Tahoma" w:cs="Tahoma"/>
          <w:sz w:val="24"/>
          <w:szCs w:val="24"/>
        </w:rPr>
        <w:t>?</w:t>
      </w:r>
    </w:p>
    <w:p w:rsidR="00E57C51" w:rsidRPr="00E07AC4" w:rsidRDefault="00FD6F84" w:rsidP="00FD6F8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Millaisia määriä kuljettivat</w:t>
      </w:r>
      <w:r w:rsidR="00E57C51" w:rsidRPr="00E07AC4">
        <w:rPr>
          <w:rFonts w:ascii="Tahoma" w:hAnsi="Tahoma" w:cs="Tahoma"/>
          <w:sz w:val="24"/>
          <w:szCs w:val="24"/>
        </w:rPr>
        <w:t>?</w:t>
      </w:r>
    </w:p>
    <w:p w:rsidR="00BA146B" w:rsidRDefault="00FD6F84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Laivan miehistö: väkimäärät, tehtävät, värvääminen, karkuruus, jne.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E57C51" w:rsidRPr="00E07AC4" w:rsidRDefault="00E57C51" w:rsidP="00E57C51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 xml:space="preserve">Krimin sodan </w:t>
      </w:r>
      <w:r w:rsidR="0074275F" w:rsidRPr="00E07AC4">
        <w:rPr>
          <w:rFonts w:ascii="Tahoma" w:hAnsi="Tahoma" w:cs="Tahoma"/>
          <w:b/>
          <w:sz w:val="24"/>
          <w:szCs w:val="24"/>
        </w:rPr>
        <w:t>vaiheet Pohjanmaalla</w:t>
      </w:r>
    </w:p>
    <w:p w:rsidR="00FD6F84" w:rsidRPr="00E07AC4" w:rsidRDefault="00FD6F84" w:rsidP="00E57C51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 xml:space="preserve">tapahtumat eri paikkakunnilla: </w:t>
      </w:r>
      <w:r w:rsidR="00E57C51" w:rsidRPr="00E07AC4">
        <w:rPr>
          <w:rFonts w:ascii="Tahoma" w:hAnsi="Tahoma" w:cs="Tahoma"/>
          <w:sz w:val="24"/>
          <w:szCs w:val="24"/>
        </w:rPr>
        <w:t>Raahe, Oulu, Kokkola</w:t>
      </w:r>
    </w:p>
    <w:p w:rsidR="004E53C7" w:rsidRPr="00E07AC4" w:rsidRDefault="0074275F" w:rsidP="00107196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Seuraukset</w:t>
      </w:r>
      <w:r w:rsidR="00FD6F84" w:rsidRPr="00E07AC4">
        <w:rPr>
          <w:rFonts w:ascii="Tahoma" w:hAnsi="Tahoma" w:cs="Tahoma"/>
          <w:sz w:val="24"/>
          <w:szCs w:val="24"/>
        </w:rPr>
        <w:t xml:space="preserve"> ja mahdolliset muut vaikutukset </w:t>
      </w:r>
    </w:p>
    <w:p w:rsidR="00107196" w:rsidRPr="00E07AC4" w:rsidRDefault="00107196" w:rsidP="00107196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BA146B" w:rsidRPr="00E07AC4" w:rsidRDefault="00BA146B" w:rsidP="00107196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E57C51" w:rsidRPr="00E07AC4" w:rsidRDefault="00E57C51" w:rsidP="00E57C51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lastRenderedPageBreak/>
        <w:t>Kirkkokulttuuri</w:t>
      </w:r>
    </w:p>
    <w:p w:rsidR="00E57C51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Vertailu v</w:t>
      </w:r>
      <w:r w:rsidR="00E57C51" w:rsidRPr="00E07AC4">
        <w:rPr>
          <w:rFonts w:ascii="Tahoma" w:hAnsi="Tahoma" w:cs="Tahoma"/>
          <w:sz w:val="24"/>
          <w:szCs w:val="24"/>
        </w:rPr>
        <w:t>anha</w:t>
      </w:r>
      <w:r w:rsidRPr="00E07AC4">
        <w:rPr>
          <w:rFonts w:ascii="Tahoma" w:hAnsi="Tahoma" w:cs="Tahoma"/>
          <w:sz w:val="24"/>
          <w:szCs w:val="24"/>
        </w:rPr>
        <w:t xml:space="preserve">n kirkon ja uuden kirkon sisustuksen välillä: </w:t>
      </w:r>
      <w:r w:rsidR="00E57C51" w:rsidRPr="00E07AC4">
        <w:rPr>
          <w:rFonts w:ascii="Tahoma" w:hAnsi="Tahoma" w:cs="Tahoma"/>
          <w:sz w:val="24"/>
          <w:szCs w:val="24"/>
        </w:rPr>
        <w:t>rakennukset, veistokset</w:t>
      </w:r>
    </w:p>
    <w:p w:rsidR="00BA146B" w:rsidRDefault="0074275F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Perustiedot uuden kirkon rakentamisesta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74275F" w:rsidRPr="00E07AC4" w:rsidRDefault="0074275F" w:rsidP="00BA146B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Sisällissodan tapahtumat ja sota-aika Raahessa</w:t>
      </w:r>
    </w:p>
    <w:p w:rsidR="0074275F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Työväentalon ja kauppakoulun rooli</w:t>
      </w:r>
    </w:p>
    <w:p w:rsidR="00BA146B" w:rsidRDefault="0074275F" w:rsidP="00E07AC4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Keskuskoulu sotasairaalana</w:t>
      </w:r>
    </w:p>
    <w:p w:rsidR="00E07AC4" w:rsidRPr="00E07AC4" w:rsidRDefault="00E07AC4" w:rsidP="00E07AC4">
      <w:pPr>
        <w:pStyle w:val="Luettelokappale"/>
        <w:ind w:left="1440"/>
        <w:rPr>
          <w:rFonts w:ascii="Tahoma" w:hAnsi="Tahoma" w:cs="Tahoma"/>
          <w:sz w:val="24"/>
          <w:szCs w:val="24"/>
        </w:rPr>
      </w:pPr>
    </w:p>
    <w:p w:rsidR="0074275F" w:rsidRPr="00E07AC4" w:rsidRDefault="0074275F" w:rsidP="0074275F">
      <w:pPr>
        <w:pStyle w:val="Luettelokappale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07AC4">
        <w:rPr>
          <w:rFonts w:ascii="Tahoma" w:hAnsi="Tahoma" w:cs="Tahoma"/>
          <w:b/>
          <w:sz w:val="24"/>
          <w:szCs w:val="24"/>
        </w:rPr>
        <w:t>Sodan jälkeinen aika</w:t>
      </w:r>
    </w:p>
    <w:p w:rsidR="0074275F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E07AC4">
        <w:rPr>
          <w:rFonts w:ascii="Tahoma" w:hAnsi="Tahoma" w:cs="Tahoma"/>
          <w:sz w:val="24"/>
          <w:szCs w:val="24"/>
        </w:rPr>
        <w:t>Ruona</w:t>
      </w:r>
      <w:proofErr w:type="spellEnd"/>
      <w:r w:rsidRPr="00E07AC4">
        <w:rPr>
          <w:rFonts w:ascii="Tahoma" w:hAnsi="Tahoma" w:cs="Tahoma"/>
          <w:sz w:val="24"/>
          <w:szCs w:val="24"/>
        </w:rPr>
        <w:t xml:space="preserve"> Oy</w:t>
      </w:r>
    </w:p>
    <w:p w:rsidR="0074275F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 xml:space="preserve">Sotakorvausteollisuus </w:t>
      </w:r>
    </w:p>
    <w:p w:rsidR="0074275F" w:rsidRPr="00E07AC4" w:rsidRDefault="0074275F" w:rsidP="0074275F">
      <w:pPr>
        <w:pStyle w:val="Luettelokappale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07AC4">
        <w:rPr>
          <w:rFonts w:ascii="Tahoma" w:hAnsi="Tahoma" w:cs="Tahoma"/>
          <w:sz w:val="24"/>
          <w:szCs w:val="24"/>
        </w:rPr>
        <w:t>Rautaruukin rakentaminen</w:t>
      </w:r>
    </w:p>
    <w:p w:rsidR="0074275F" w:rsidRPr="0074275F" w:rsidRDefault="0074275F" w:rsidP="0074275F">
      <w:pPr>
        <w:pStyle w:val="Luettelokappale"/>
        <w:ind w:left="1440"/>
      </w:pPr>
    </w:p>
    <w:p w:rsidR="00D2203A" w:rsidRPr="00D2203A" w:rsidRDefault="00D2203A" w:rsidP="00D2203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57C51" w:rsidRDefault="00E57C51" w:rsidP="00E57C51">
      <w:pPr>
        <w:pStyle w:val="Luettelokappale"/>
        <w:ind w:left="1440"/>
      </w:pPr>
    </w:p>
    <w:p w:rsidR="00E57C51" w:rsidRDefault="00E57C51" w:rsidP="00E57C51">
      <w:pPr>
        <w:pStyle w:val="Luettelokappale"/>
      </w:pPr>
    </w:p>
    <w:sectPr w:rsidR="00E57C51" w:rsidSect="0010719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679"/>
    <w:multiLevelType w:val="hybridMultilevel"/>
    <w:tmpl w:val="0ECE47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4A2E"/>
    <w:multiLevelType w:val="hybridMultilevel"/>
    <w:tmpl w:val="F078E9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744D1"/>
    <w:multiLevelType w:val="hybridMultilevel"/>
    <w:tmpl w:val="1BD87D72"/>
    <w:lvl w:ilvl="0" w:tplc="63EAA0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51"/>
    <w:rsid w:val="000369E8"/>
    <w:rsid w:val="00037247"/>
    <w:rsid w:val="00043EB0"/>
    <w:rsid w:val="000E1F1E"/>
    <w:rsid w:val="00105419"/>
    <w:rsid w:val="00107196"/>
    <w:rsid w:val="00221EBA"/>
    <w:rsid w:val="00287B0A"/>
    <w:rsid w:val="0033023C"/>
    <w:rsid w:val="00354975"/>
    <w:rsid w:val="00365D75"/>
    <w:rsid w:val="00415395"/>
    <w:rsid w:val="00443321"/>
    <w:rsid w:val="00446171"/>
    <w:rsid w:val="004E53C7"/>
    <w:rsid w:val="00510B9A"/>
    <w:rsid w:val="006303F7"/>
    <w:rsid w:val="00657CC2"/>
    <w:rsid w:val="0074275F"/>
    <w:rsid w:val="00793A36"/>
    <w:rsid w:val="0098098D"/>
    <w:rsid w:val="009E5635"/>
    <w:rsid w:val="00AC450F"/>
    <w:rsid w:val="00AC6173"/>
    <w:rsid w:val="00B77D9E"/>
    <w:rsid w:val="00BA146B"/>
    <w:rsid w:val="00BB234F"/>
    <w:rsid w:val="00CB2C72"/>
    <w:rsid w:val="00D2203A"/>
    <w:rsid w:val="00E07AC4"/>
    <w:rsid w:val="00E57C51"/>
    <w:rsid w:val="00E75609"/>
    <w:rsid w:val="00ED2394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7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Raahen kaupunki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historiaope</dc:creator>
  <cp:keywords/>
  <dc:description/>
  <cp:lastModifiedBy>oppilas</cp:lastModifiedBy>
  <cp:revision>2</cp:revision>
  <dcterms:created xsi:type="dcterms:W3CDTF">2013-12-02T12:30:00Z</dcterms:created>
  <dcterms:modified xsi:type="dcterms:W3CDTF">2013-12-02T12:30:00Z</dcterms:modified>
</cp:coreProperties>
</file>