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u w:val="single"/>
        </w:rPr>
      </w:pPr>
      <w:r w:rsidDel="00000000" w:rsidR="00000000" w:rsidRPr="00000000">
        <w:rPr>
          <w:b w:val="1"/>
          <w:u w:val="single"/>
          <w:rtl w:val="0"/>
        </w:rPr>
        <w:t xml:space="preserve">STUDY PACK SPAIN – CHOIR – A LA FUENTE DEL OLIVO</w:t>
      </w:r>
    </w:p>
    <w:p w:rsidR="00000000" w:rsidDel="00000000" w:rsidP="00000000" w:rsidRDefault="00000000" w:rsidRPr="00000000" w14:paraId="00000002">
      <w:pPr>
        <w:spacing w:after="240" w:before="240" w:line="360" w:lineRule="auto"/>
        <w:rPr>
          <w:b w:val="1"/>
        </w:rPr>
      </w:pPr>
      <w:r w:rsidDel="00000000" w:rsidR="00000000" w:rsidRPr="00000000">
        <w:rPr>
          <w:rtl w:val="0"/>
        </w:rPr>
        <w:t xml:space="preserve">-</w:t>
      </w:r>
      <w:r w:rsidDel="00000000" w:rsidR="00000000" w:rsidRPr="00000000">
        <w:rPr>
          <w:b w:val="1"/>
          <w:rtl w:val="0"/>
        </w:rPr>
        <w:t xml:space="preserve">LESSON 1</w:t>
      </w:r>
    </w:p>
    <w:p w:rsidR="00000000" w:rsidDel="00000000" w:rsidP="00000000" w:rsidRDefault="00000000" w:rsidRPr="00000000" w14:paraId="00000003">
      <w:pPr>
        <w:spacing w:after="240" w:before="240" w:line="360" w:lineRule="auto"/>
        <w:jc w:val="both"/>
        <w:rPr/>
      </w:pPr>
      <w:r w:rsidDel="00000000" w:rsidR="00000000" w:rsidRPr="00000000">
        <w:rPr>
          <w:rtl w:val="0"/>
        </w:rPr>
        <w:t xml:space="preserve">For this song, we will travel to the beautiful city of Córdoba, which is 140 km away from Seville, with which it shares a river. It has one of the most interesting histories and its monumental architecture makes it one of the most visited cities of the country. </w:t>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581025</wp:posOffset>
            </wp:positionV>
            <wp:extent cx="2652713" cy="4235032"/>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652713" cy="4235032"/>
                    </a:xfrm>
                    <a:prstGeom prst="rect"/>
                    <a:ln/>
                  </pic:spPr>
                </pic:pic>
              </a:graphicData>
            </a:graphic>
          </wp:anchor>
        </w:drawing>
      </w:r>
    </w:p>
    <w:p w:rsidR="00000000" w:rsidDel="00000000" w:rsidP="00000000" w:rsidRDefault="00000000" w:rsidRPr="00000000" w14:paraId="00000004">
      <w:pPr>
        <w:spacing w:after="240" w:before="240" w:line="360" w:lineRule="auto"/>
        <w:jc w:val="both"/>
        <w:rPr/>
      </w:pPr>
      <w:r w:rsidDel="00000000" w:rsidR="00000000" w:rsidRPr="00000000">
        <w:rPr>
          <w:rtl w:val="0"/>
        </w:rPr>
        <w:t xml:space="preserve">Founded in the second century BD by the Romans, It had its peak during the Muslim domination of the Iberian Peninsula, started at 711 AD, becoming the capital of the Kingdom and the second most inhabited  city in Europe, second only to Constantinople During the Middle Ages, Córdoba helped to set the basis of the Spanish Renaissance, as it was plentiful of universities, along with mosques, libraries, baths and souks. Nowadays, it is the city in the world with the most buildings considered as “World Heritage”, being the “Mezquita-Catedral” and “Medina Azahara” the most known.</w:t>
      </w:r>
    </w:p>
    <w:p w:rsidR="00000000" w:rsidDel="00000000" w:rsidP="00000000" w:rsidRDefault="00000000" w:rsidRPr="00000000" w14:paraId="00000005">
      <w:pPr>
        <w:spacing w:after="240" w:before="240" w:line="360" w:lineRule="auto"/>
        <w:jc w:val="both"/>
        <w:rPr/>
      </w:pPr>
      <w:r w:rsidDel="00000000" w:rsidR="00000000" w:rsidRPr="00000000">
        <w:rPr>
          <w:rtl w:val="0"/>
        </w:rPr>
      </w:r>
    </w:p>
    <w:p w:rsidR="00000000" w:rsidDel="00000000" w:rsidP="00000000" w:rsidRDefault="00000000" w:rsidRPr="00000000" w14:paraId="00000006">
      <w:pPr>
        <w:spacing w:after="240" w:before="240" w:line="360" w:lineRule="auto"/>
        <w:jc w:val="both"/>
        <w:rPr/>
      </w:pPr>
      <w:r w:rsidDel="00000000" w:rsidR="00000000" w:rsidRPr="00000000">
        <w:rPr>
          <w:rtl w:val="0"/>
        </w:rPr>
        <w:t xml:space="preserve">Actually, our song “A la fuente del Olivo” (</w:t>
      </w:r>
      <w:r w:rsidDel="00000000" w:rsidR="00000000" w:rsidRPr="00000000">
        <w:rPr>
          <w:i w:val="1"/>
          <w:rtl w:val="0"/>
        </w:rPr>
        <w:t xml:space="preserve">To the fountain of the olive tree</w:t>
      </w:r>
      <w:r w:rsidDel="00000000" w:rsidR="00000000" w:rsidRPr="00000000">
        <w:rPr>
          <w:rtl w:val="0"/>
        </w:rPr>
        <w:t xml:space="preserve">) makes reference to a fountain placed at the Mezquita’s patio. Legend has it that if a person drinks water from the fountain, she or he will soon find true love, and even a Sultan tried and drank the water but, instead of finding one love, he found 33 (this is a little joke, as the Sultans used to have more than one wife). The author of this song is the granadan but based in Córdoba composer Luis Bedmar Encinas (1932-2021), choir teacher at </w:t>
      </w:r>
      <w:r w:rsidDel="00000000" w:rsidR="00000000" w:rsidRPr="00000000">
        <w:drawing>
          <wp:anchor allowOverlap="1" behindDoc="0" distB="114300" distT="114300" distL="114300" distR="114300" hidden="0" layoutInCell="1" locked="0" relativeHeight="0" simplePos="0">
            <wp:simplePos x="0" y="0"/>
            <wp:positionH relativeFrom="column">
              <wp:posOffset>2464125</wp:posOffset>
            </wp:positionH>
            <wp:positionV relativeFrom="paragraph">
              <wp:posOffset>561975</wp:posOffset>
            </wp:positionV>
            <wp:extent cx="3267075" cy="1885950"/>
            <wp:effectExtent b="0" l="0" r="0" t="0"/>
            <wp:wrapSquare wrapText="bothSides" distB="114300" distT="114300" distL="114300" distR="114300"/>
            <wp:docPr id="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267075" cy="1885950"/>
                    </a:xfrm>
                    <a:prstGeom prst="rect"/>
                    <a:ln/>
                  </pic:spPr>
                </pic:pic>
              </a:graphicData>
            </a:graphic>
          </wp:anchor>
        </w:drawing>
      </w:r>
    </w:p>
    <w:p w:rsidR="00000000" w:rsidDel="00000000" w:rsidP="00000000" w:rsidRDefault="00000000" w:rsidRPr="00000000" w14:paraId="00000007">
      <w:pPr>
        <w:spacing w:after="240" w:before="240" w:line="360" w:lineRule="auto"/>
        <w:jc w:val="both"/>
        <w:rPr/>
      </w:pPr>
      <w:r w:rsidDel="00000000" w:rsidR="00000000" w:rsidRPr="00000000">
        <w:rPr>
          <w:rtl w:val="0"/>
        </w:rPr>
      </w:r>
    </w:p>
    <w:p w:rsidR="00000000" w:rsidDel="00000000" w:rsidP="00000000" w:rsidRDefault="00000000" w:rsidRPr="00000000" w14:paraId="00000008">
      <w:pPr>
        <w:spacing w:after="240" w:before="240" w:line="360" w:lineRule="auto"/>
        <w:jc w:val="both"/>
        <w:rPr/>
      </w:pPr>
      <w:r w:rsidDel="00000000" w:rsidR="00000000" w:rsidRPr="00000000">
        <w:rPr>
          <w:rtl w:val="0"/>
        </w:rPr>
        <w:t xml:space="preserve">the Superior Conservatory of Music of Córdoba and founder of the Orchestra “Ciudad de Córdoba”, one of the most relevants at the actual andalusian orchestral panorama. He created, among other things, many choral songs that always had some relationship with the folclore and the flamenco music of Andalusia. The lyrics of the song are older, but he took it and re-harmonized it to create a song that not only relates to the andalusian folclore, but also with the Spanish Renaissance itself. Here you have the song:</w:t>
      </w:r>
    </w:p>
    <w:p w:rsidR="00000000" w:rsidDel="00000000" w:rsidP="00000000" w:rsidRDefault="00000000" w:rsidRPr="00000000" w14:paraId="00000009">
      <w:pPr>
        <w:spacing w:after="240" w:before="240" w:line="360" w:lineRule="auto"/>
        <w:jc w:val="both"/>
        <w:rPr/>
      </w:pPr>
      <w:hyperlink r:id="rId8">
        <w:r w:rsidDel="00000000" w:rsidR="00000000" w:rsidRPr="00000000">
          <w:rPr>
            <w:color w:val="1155cc"/>
            <w:u w:val="single"/>
            <w:rtl w:val="0"/>
          </w:rPr>
          <w:t xml:space="preserve">A la Fuente del Olivo - Luis Bedmar - Coral Polifónica de Baeza - HD - YouTube</w:t>
        </w:r>
      </w:hyperlink>
      <w:r w:rsidDel="00000000" w:rsidR="00000000" w:rsidRPr="00000000">
        <w:rPr>
          <w:rtl w:val="0"/>
        </w:rPr>
      </w:r>
    </w:p>
    <w:p w:rsidR="00000000" w:rsidDel="00000000" w:rsidP="00000000" w:rsidRDefault="00000000" w:rsidRPr="00000000" w14:paraId="0000000A">
      <w:pPr>
        <w:spacing w:after="240" w:before="240" w:line="360" w:lineRule="auto"/>
        <w:jc w:val="center"/>
        <w:rPr>
          <w:b w:val="1"/>
          <w:u w:val="single"/>
        </w:rPr>
      </w:pPr>
      <w:r w:rsidDel="00000000" w:rsidR="00000000" w:rsidRPr="00000000">
        <w:rPr>
          <w:b w:val="1"/>
          <w:u w:val="single"/>
          <w:rtl w:val="0"/>
        </w:rPr>
        <w:t xml:space="preserve">Activities for this Lesson</w:t>
      </w:r>
    </w:p>
    <w:p w:rsidR="00000000" w:rsidDel="00000000" w:rsidP="00000000" w:rsidRDefault="00000000" w:rsidRPr="00000000" w14:paraId="0000000B">
      <w:pPr>
        <w:numPr>
          <w:ilvl w:val="0"/>
          <w:numId w:val="1"/>
        </w:numPr>
        <w:spacing w:after="240" w:before="240" w:line="360" w:lineRule="auto"/>
        <w:ind w:left="1440" w:hanging="360"/>
        <w:jc w:val="both"/>
        <w:rPr>
          <w:u w:val="none"/>
        </w:rPr>
      </w:pPr>
      <w:r w:rsidDel="00000000" w:rsidR="00000000" w:rsidRPr="00000000">
        <w:rPr>
          <w:rtl w:val="0"/>
        </w:rPr>
        <w:t xml:space="preserve">Here’s a link to Google Earth. You will see the Mezquita’s Patio. Try to find the Olive Tree and the fountain, and don’t forget to pay a virtual visit to the entire Mezquita.</w:t>
      </w:r>
    </w:p>
    <w:p w:rsidR="00000000" w:rsidDel="00000000" w:rsidP="00000000" w:rsidRDefault="00000000" w:rsidRPr="00000000" w14:paraId="0000000C">
      <w:pPr>
        <w:spacing w:after="240" w:before="240" w:line="360" w:lineRule="auto"/>
        <w:ind w:left="1440" w:firstLine="0"/>
        <w:jc w:val="both"/>
        <w:rPr/>
      </w:pPr>
      <w:hyperlink r:id="rId9">
        <w:r w:rsidDel="00000000" w:rsidR="00000000" w:rsidRPr="00000000">
          <w:rPr>
            <w:color w:val="1155cc"/>
            <w:u w:val="single"/>
            <w:rtl w:val="0"/>
          </w:rPr>
          <w:t xml:space="preserve">Google Earth</w:t>
        </w:r>
      </w:hyperlink>
      <w:r w:rsidDel="00000000" w:rsidR="00000000" w:rsidRPr="00000000">
        <w:rPr>
          <w:rtl w:val="0"/>
        </w:rPr>
      </w:r>
    </w:p>
    <w:p w:rsidR="00000000" w:rsidDel="00000000" w:rsidP="00000000" w:rsidRDefault="00000000" w:rsidRPr="00000000" w14:paraId="0000000D">
      <w:pPr>
        <w:numPr>
          <w:ilvl w:val="0"/>
          <w:numId w:val="1"/>
        </w:numPr>
        <w:spacing w:after="240" w:before="240" w:line="360" w:lineRule="auto"/>
        <w:ind w:left="1440" w:hanging="360"/>
        <w:jc w:val="both"/>
        <w:rPr>
          <w:u w:val="none"/>
        </w:rPr>
      </w:pPr>
      <w:r w:rsidDel="00000000" w:rsidR="00000000" w:rsidRPr="00000000">
        <w:rPr>
          <w:rtl w:val="0"/>
        </w:rPr>
        <w:t xml:space="preserve">In Spain, there are a lot of songs that speak about magical fountains. Is there a song in your country that tells a story about a fountain? Search for them and tell us!</w:t>
      </w:r>
      <w:r w:rsidDel="00000000" w:rsidR="00000000" w:rsidRPr="00000000">
        <w:rPr>
          <w:rtl w:val="0"/>
        </w:rPr>
      </w:r>
    </w:p>
    <w:p w:rsidR="00000000" w:rsidDel="00000000" w:rsidP="00000000" w:rsidRDefault="00000000" w:rsidRPr="00000000" w14:paraId="0000000E">
      <w:pPr>
        <w:spacing w:after="240" w:before="240" w:line="360" w:lineRule="auto"/>
        <w:ind w:left="720" w:firstLine="0"/>
        <w:jc w:val="both"/>
        <w:rPr/>
      </w:pPr>
      <w:r w:rsidDel="00000000" w:rsidR="00000000" w:rsidRPr="00000000">
        <w:rPr>
          <w:rtl w:val="0"/>
        </w:rPr>
      </w:r>
    </w:p>
    <w:p w:rsidR="00000000" w:rsidDel="00000000" w:rsidP="00000000" w:rsidRDefault="00000000" w:rsidRPr="00000000" w14:paraId="0000000F">
      <w:pPr>
        <w:spacing w:after="240" w:before="240" w:line="360" w:lineRule="auto"/>
        <w:ind w:left="720" w:firstLine="0"/>
        <w:jc w:val="both"/>
        <w:rPr/>
      </w:pPr>
      <w:r w:rsidDel="00000000" w:rsidR="00000000" w:rsidRPr="00000000">
        <w:rPr>
          <w:rtl w:val="0"/>
        </w:rPr>
      </w:r>
    </w:p>
    <w:p w:rsidR="00000000" w:rsidDel="00000000" w:rsidP="00000000" w:rsidRDefault="00000000" w:rsidRPr="00000000" w14:paraId="0000001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1">
      <w:pPr>
        <w:spacing w:after="240" w:before="240" w:lineRule="auto"/>
        <w:jc w:val="both"/>
        <w:rPr/>
      </w:pPr>
      <w:r w:rsidDel="00000000" w:rsidR="00000000" w:rsidRPr="00000000">
        <w:rPr>
          <w:rtl w:val="0"/>
        </w:rPr>
      </w:r>
    </w:p>
    <w:p w:rsidR="00000000" w:rsidDel="00000000" w:rsidP="00000000" w:rsidRDefault="00000000" w:rsidRPr="00000000" w14:paraId="00000012">
      <w:pPr>
        <w:spacing w:after="240" w:before="240" w:lineRule="auto"/>
        <w:jc w:val="both"/>
        <w:rPr/>
      </w:pPr>
      <w:r w:rsidDel="00000000" w:rsidR="00000000" w:rsidRPr="00000000">
        <w:rPr>
          <w:rtl w:val="0"/>
        </w:rPr>
      </w:r>
    </w:p>
    <w:p w:rsidR="00000000" w:rsidDel="00000000" w:rsidP="00000000" w:rsidRDefault="00000000" w:rsidRPr="00000000" w14:paraId="00000013">
      <w:pPr>
        <w:spacing w:after="240" w:before="240" w:lineRule="auto"/>
        <w:jc w:val="both"/>
        <w:rPr/>
      </w:pPr>
      <w:r w:rsidDel="00000000" w:rsidR="00000000" w:rsidRPr="00000000">
        <w:rPr>
          <w:rtl w:val="0"/>
        </w:rPr>
      </w:r>
    </w:p>
    <w:p w:rsidR="00000000" w:rsidDel="00000000" w:rsidP="00000000" w:rsidRDefault="00000000" w:rsidRPr="00000000" w14:paraId="00000014">
      <w:pPr>
        <w:spacing w:after="240" w:before="240" w:lineRule="auto"/>
        <w:jc w:val="both"/>
        <w:rPr/>
      </w:pPr>
      <w:r w:rsidDel="00000000" w:rsidR="00000000" w:rsidRPr="00000000">
        <w:rPr>
          <w:rtl w:val="0"/>
        </w:rPr>
      </w:r>
    </w:p>
    <w:p w:rsidR="00000000" w:rsidDel="00000000" w:rsidP="00000000" w:rsidRDefault="00000000" w:rsidRPr="00000000" w14:paraId="00000015">
      <w:pPr>
        <w:spacing w:after="240" w:before="240" w:lineRule="auto"/>
        <w:jc w:val="both"/>
        <w:rPr>
          <w:color w:val="ff0000"/>
        </w:rPr>
      </w:pPr>
      <w:r w:rsidDel="00000000" w:rsidR="00000000" w:rsidRPr="00000000">
        <w:rPr>
          <w:color w:val="ff0000"/>
          <w:rtl w:val="0"/>
        </w:rPr>
        <w:t xml:space="preserve"> </w:t>
      </w:r>
    </w:p>
    <w:p w:rsidR="00000000" w:rsidDel="00000000" w:rsidP="00000000" w:rsidRDefault="00000000" w:rsidRPr="00000000" w14:paraId="00000016">
      <w:pPr>
        <w:spacing w:after="240" w:before="240" w:lineRule="auto"/>
        <w:jc w:val="both"/>
        <w:rPr>
          <w:color w:val="ff0000"/>
        </w:rPr>
      </w:pPr>
      <w:r w:rsidDel="00000000" w:rsidR="00000000" w:rsidRPr="00000000">
        <w:rPr>
          <w:rtl w:val="0"/>
        </w:rPr>
      </w:r>
    </w:p>
    <w:p w:rsidR="00000000" w:rsidDel="00000000" w:rsidP="00000000" w:rsidRDefault="00000000" w:rsidRPr="00000000" w14:paraId="00000017">
      <w:pPr>
        <w:spacing w:after="240" w:before="240" w:lineRule="auto"/>
        <w:jc w:val="both"/>
        <w:rPr>
          <w:color w:val="ff0000"/>
        </w:rPr>
      </w:pPr>
      <w:r w:rsidDel="00000000" w:rsidR="00000000" w:rsidRPr="00000000">
        <w:rPr>
          <w:rtl w:val="0"/>
        </w:rPr>
      </w:r>
    </w:p>
    <w:p w:rsidR="00000000" w:rsidDel="00000000" w:rsidP="00000000" w:rsidRDefault="00000000" w:rsidRPr="00000000" w14:paraId="00000018">
      <w:pPr>
        <w:spacing w:after="240" w:before="240" w:lineRule="auto"/>
        <w:jc w:val="both"/>
        <w:rPr>
          <w:color w:val="ff0000"/>
        </w:rPr>
      </w:pPr>
      <w:r w:rsidDel="00000000" w:rsidR="00000000" w:rsidRPr="00000000">
        <w:rPr>
          <w:rtl w:val="0"/>
        </w:rPr>
      </w:r>
    </w:p>
    <w:p w:rsidR="00000000" w:rsidDel="00000000" w:rsidP="00000000" w:rsidRDefault="00000000" w:rsidRPr="00000000" w14:paraId="00000019">
      <w:pPr>
        <w:spacing w:after="240" w:before="240" w:lineRule="auto"/>
        <w:jc w:val="both"/>
        <w:rPr>
          <w:color w:val="ff0000"/>
        </w:rPr>
      </w:pPr>
      <w:r w:rsidDel="00000000" w:rsidR="00000000" w:rsidRPr="00000000">
        <w:rPr>
          <w:color w:val="ff0000"/>
          <w:rtl w:val="0"/>
        </w:rPr>
        <w:t xml:space="preserve"> </w:t>
      </w:r>
    </w:p>
    <w:p w:rsidR="00000000" w:rsidDel="00000000" w:rsidP="00000000" w:rsidRDefault="00000000" w:rsidRPr="00000000" w14:paraId="0000001A">
      <w:pPr>
        <w:spacing w:after="240" w:before="240" w:lineRule="auto"/>
        <w:rPr>
          <w:b w:val="1"/>
          <w:u w:val="single"/>
        </w:rPr>
      </w:pPr>
      <w:r w:rsidDel="00000000" w:rsidR="00000000" w:rsidRPr="00000000">
        <w:rPr>
          <w:rtl w:val="0"/>
        </w:rPr>
        <w:t xml:space="preserve">-</w:t>
      </w:r>
      <w:r w:rsidDel="00000000" w:rsidR="00000000" w:rsidRPr="00000000">
        <w:rPr>
          <w:b w:val="1"/>
          <w:u w:val="single"/>
          <w:rtl w:val="0"/>
        </w:rPr>
        <w:t xml:space="preserve">LESSON 2</w:t>
      </w:r>
    </w:p>
    <w:p w:rsidR="00000000" w:rsidDel="00000000" w:rsidP="00000000" w:rsidRDefault="00000000" w:rsidRPr="00000000" w14:paraId="0000001B">
      <w:pPr>
        <w:pStyle w:val="Heading3"/>
        <w:keepNext w:val="0"/>
        <w:keepLines w:val="0"/>
        <w:spacing w:before="280" w:lineRule="auto"/>
        <w:rPr>
          <w:b w:val="1"/>
          <w:color w:val="000000"/>
          <w:sz w:val="22"/>
          <w:szCs w:val="22"/>
        </w:rPr>
      </w:pPr>
      <w:bookmarkStart w:colFirst="0" w:colLast="0" w:name="_fxzqvy925jj0" w:id="0"/>
      <w:bookmarkEnd w:id="0"/>
      <w:r w:rsidDel="00000000" w:rsidR="00000000" w:rsidRPr="00000000">
        <w:rPr>
          <w:b w:val="1"/>
          <w:color w:val="000000"/>
          <w:sz w:val="22"/>
          <w:szCs w:val="22"/>
          <w:rtl w:val="0"/>
        </w:rPr>
        <w:t xml:space="preserve">RHYTHM</w:t>
      </w:r>
    </w:p>
    <w:p w:rsidR="00000000" w:rsidDel="00000000" w:rsidP="00000000" w:rsidRDefault="00000000" w:rsidRPr="00000000" w14:paraId="0000001C">
      <w:pPr>
        <w:shd w:fill="ffffff" w:val="clear"/>
        <w:spacing w:after="120" w:before="120" w:lineRule="auto"/>
        <w:jc w:val="both"/>
        <w:rPr/>
      </w:pPr>
      <w:r w:rsidDel="00000000" w:rsidR="00000000" w:rsidRPr="00000000">
        <w:rPr>
          <w:rtl w:val="0"/>
        </w:rPr>
        <w:t xml:space="preserve">The time signature of “A la fuente del olivo” is 6/8.</w:t>
      </w:r>
    </w:p>
    <w:p w:rsidR="00000000" w:rsidDel="00000000" w:rsidP="00000000" w:rsidRDefault="00000000" w:rsidRPr="00000000" w14:paraId="0000001D">
      <w:pPr>
        <w:pStyle w:val="Heading3"/>
        <w:keepNext w:val="0"/>
        <w:keepLines w:val="0"/>
        <w:spacing w:before="280" w:lineRule="auto"/>
        <w:jc w:val="center"/>
        <w:rPr/>
      </w:pPr>
      <w:bookmarkStart w:colFirst="0" w:colLast="0" w:name="_4b7r4ypynihw" w:id="1"/>
      <w:bookmarkEnd w:id="1"/>
      <w:r w:rsidDel="00000000" w:rsidR="00000000" w:rsidRPr="00000000">
        <w:rPr>
          <w:b w:val="1"/>
          <w:color w:val="000000"/>
          <w:sz w:val="22"/>
          <w:szCs w:val="22"/>
          <w:u w:val="single"/>
          <w:rtl w:val="0"/>
        </w:rPr>
        <w:t xml:space="preserve">Activities for this Lesson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spacing w:after="240" w:before="240" w:line="360" w:lineRule="auto"/>
        <w:ind w:left="720" w:firstLine="0"/>
        <w:jc w:val="both"/>
        <w:rPr>
          <w:rFonts w:ascii="Times New Roman" w:cs="Times New Roman" w:eastAsia="Times New Roman" w:hAnsi="Times New Roman"/>
          <w:sz w:val="28"/>
          <w:szCs w:val="28"/>
        </w:rPr>
      </w:pPr>
      <w:r w:rsidDel="00000000" w:rsidR="00000000" w:rsidRPr="00000000">
        <w:rPr>
          <w:rtl w:val="0"/>
        </w:rPr>
        <w:t xml:space="preserve">1.  Learn how to do the solfege of  these 2 rhythms  patterns inspired by the different themes of  the piece.</w:t>
      </w:r>
      <w:r w:rsidDel="00000000" w:rsidR="00000000" w:rsidRPr="00000000">
        <w:rPr>
          <w:rtl w:val="0"/>
        </w:rPr>
      </w:r>
    </w:p>
    <w:p w:rsidR="00000000" w:rsidDel="00000000" w:rsidP="00000000" w:rsidRDefault="00000000" w:rsidRPr="00000000" w14:paraId="0000001F">
      <w:pPr>
        <w:spacing w:after="240" w:before="240" w:line="360" w:lineRule="auto"/>
        <w:ind w:left="720" w:firstLine="0"/>
        <w:jc w:val="center"/>
        <w:rPr>
          <w:b w:val="1"/>
        </w:rPr>
      </w:pPr>
      <w:r w:rsidDel="00000000" w:rsidR="00000000" w:rsidRPr="00000000">
        <w:rPr>
          <w:b w:val="1"/>
          <w:rtl w:val="0"/>
        </w:rPr>
        <w:t xml:space="preserve">Rhythm pattern nº1 (Petenera)</w:t>
      </w:r>
    </w:p>
    <w:p w:rsidR="00000000" w:rsidDel="00000000" w:rsidP="00000000" w:rsidRDefault="00000000" w:rsidRPr="00000000" w14:paraId="00000020">
      <w:pPr>
        <w:spacing w:after="240" w:before="240" w:line="36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31200" cy="1435100"/>
            <wp:effectExtent b="0" l="0" r="0" t="0"/>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73120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240" w:before="240" w:line="360" w:lineRule="auto"/>
        <w:ind w:left="720" w:firstLine="0"/>
        <w:jc w:val="center"/>
        <w:rPr>
          <w:b w:val="1"/>
        </w:rPr>
      </w:pPr>
      <w:r w:rsidDel="00000000" w:rsidR="00000000" w:rsidRPr="00000000">
        <w:rPr>
          <w:b w:val="1"/>
          <w:rtl w:val="0"/>
        </w:rPr>
        <w:t xml:space="preserve">Rhythm pattern nº2</w:t>
      </w:r>
    </w:p>
    <w:p w:rsidR="00000000" w:rsidDel="00000000" w:rsidP="00000000" w:rsidRDefault="00000000" w:rsidRPr="00000000" w14:paraId="00000022">
      <w:pPr>
        <w:spacing w:after="240" w:before="24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114300" distT="114300" distL="114300" distR="114300">
            <wp:extent cx="5731200" cy="571500"/>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312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40" w:before="240" w:line="360" w:lineRule="auto"/>
        <w:ind w:left="720" w:firstLine="0"/>
        <w:jc w:val="both"/>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t xml:space="preserve">2.   </w:t>
      </w:r>
      <w:r w:rsidDel="00000000" w:rsidR="00000000" w:rsidRPr="00000000">
        <w:rPr>
          <w:rtl w:val="0"/>
        </w:rPr>
        <w:t xml:space="preserve">Learn to play the rhythm of the song on your instrument. You can play the same note throughout, or you can play two different notes (one in each bar)."</w:t>
      </w:r>
      <w:r w:rsidDel="00000000" w:rsidR="00000000" w:rsidRPr="00000000">
        <w:rPr>
          <w:rtl w:val="0"/>
        </w:rPr>
      </w:r>
    </w:p>
    <w:p w:rsidR="00000000" w:rsidDel="00000000" w:rsidP="00000000" w:rsidRDefault="00000000" w:rsidRPr="00000000" w14:paraId="00000024">
      <w:pPr>
        <w:spacing w:after="240" w:before="240" w:line="360" w:lineRule="auto"/>
        <w:ind w:left="720" w:firstLine="0"/>
        <w:jc w:val="both"/>
        <w:rPr/>
      </w:pPr>
      <w:r w:rsidDel="00000000" w:rsidR="00000000" w:rsidRPr="00000000">
        <w:rPr>
          <w:rtl w:val="0"/>
        </w:rPr>
        <w:t xml:space="preserve"> </w:t>
      </w:r>
      <w:r w:rsidDel="00000000" w:rsidR="00000000" w:rsidRPr="00000000">
        <w:rPr>
          <w:rtl w:val="0"/>
        </w:rPr>
        <w:t xml:space="preserve">3. Now, along with your teacher or another student, you can play the rhythm pattern with the ostinato.</w:t>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Pr>
        <w:drawing>
          <wp:inline distB="114300" distT="114300" distL="114300" distR="114300">
            <wp:extent cx="5731200" cy="1168400"/>
            <wp:effectExtent b="0" l="0" r="0" t="0"/>
            <wp:docPr id="7"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57312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240" w:before="240" w:lineRule="auto"/>
        <w:rPr>
          <w:b w:val="1"/>
          <w:color w:val="202122"/>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color w:val="202122"/>
          <w:rtl w:val="0"/>
        </w:rPr>
        <w:t xml:space="preserve">MELODY</w:t>
      </w:r>
    </w:p>
    <w:p w:rsidR="00000000" w:rsidDel="00000000" w:rsidP="00000000" w:rsidRDefault="00000000" w:rsidRPr="00000000" w14:paraId="00000027">
      <w:pPr>
        <w:shd w:fill="ffffff" w:val="clear"/>
        <w:spacing w:after="120" w:before="120" w:lineRule="auto"/>
        <w:jc w:val="both"/>
        <w:rPr>
          <w:color w:val="202122"/>
        </w:rPr>
      </w:pPr>
      <w:r w:rsidDel="00000000" w:rsidR="00000000" w:rsidRPr="00000000">
        <w:rPr>
          <w:color w:val="202122"/>
          <w:rtl w:val="0"/>
        </w:rPr>
        <w:t xml:space="preserve">The work is in F minor. This work is an arrangement inspired by a traditional Andalusian song.</w:t>
      </w:r>
    </w:p>
    <w:p w:rsidR="00000000" w:rsidDel="00000000" w:rsidP="00000000" w:rsidRDefault="00000000" w:rsidRPr="00000000" w14:paraId="00000028">
      <w:pPr>
        <w:spacing w:after="240" w:before="240" w:line="360" w:lineRule="auto"/>
        <w:jc w:val="center"/>
        <w:rPr>
          <w:color w:val="202122"/>
        </w:rPr>
      </w:pPr>
      <w:r w:rsidDel="00000000" w:rsidR="00000000" w:rsidRPr="00000000">
        <w:rPr>
          <w:b w:val="1"/>
          <w:u w:val="single"/>
          <w:rtl w:val="0"/>
        </w:rPr>
        <w:t xml:space="preserve">Activities for this Lesson</w:t>
      </w:r>
      <w:r w:rsidDel="00000000" w:rsidR="00000000" w:rsidRPr="00000000">
        <w:rPr>
          <w:rtl w:val="0"/>
        </w:rPr>
      </w:r>
    </w:p>
    <w:p w:rsidR="00000000" w:rsidDel="00000000" w:rsidP="00000000" w:rsidRDefault="00000000" w:rsidRPr="00000000" w14:paraId="00000029">
      <w:pPr>
        <w:shd w:fill="ffffff" w:val="clear"/>
        <w:spacing w:after="120" w:before="120" w:line="360" w:lineRule="auto"/>
        <w:jc w:val="both"/>
        <w:rPr/>
      </w:pPr>
      <w:r w:rsidDel="00000000" w:rsidR="00000000" w:rsidRPr="00000000">
        <w:rPr>
          <w:color w:val="202122"/>
          <w:rtl w:val="0"/>
        </w:rPr>
        <w:t xml:space="preserve">1. </w:t>
      </w:r>
      <w:r w:rsidDel="00000000" w:rsidR="00000000" w:rsidRPr="00000000">
        <w:rPr>
          <w:rtl w:val="0"/>
        </w:rPr>
        <w:t xml:space="preserve">Sing F (Fa) minor scale– melodic, in a 6/8 time signature</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285750</wp:posOffset>
            </wp:positionV>
            <wp:extent cx="5731200" cy="444500"/>
            <wp:effectExtent b="0" l="0" r="0" t="0"/>
            <wp:wrapSquare wrapText="bothSides" distB="114300" distT="114300" distL="114300" distR="114300"/>
            <wp:docPr id="9"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731200" cy="444500"/>
                    </a:xfrm>
                    <a:prstGeom prst="rect"/>
                    <a:ln/>
                  </pic:spPr>
                </pic:pic>
              </a:graphicData>
            </a:graphic>
          </wp:anchor>
        </w:drawing>
      </w:r>
    </w:p>
    <w:p w:rsidR="00000000" w:rsidDel="00000000" w:rsidP="00000000" w:rsidRDefault="00000000" w:rsidRPr="00000000" w14:paraId="0000002A">
      <w:pPr>
        <w:shd w:fill="ffffff" w:val="clear"/>
        <w:spacing w:after="120" w:before="120" w:line="360" w:lineRule="auto"/>
        <w:jc w:val="both"/>
        <w:rPr/>
      </w:pPr>
      <w:r w:rsidDel="00000000" w:rsidR="00000000" w:rsidRPr="00000000">
        <w:rPr>
          <w:rtl w:val="0"/>
        </w:rPr>
      </w:r>
    </w:p>
    <w:p w:rsidR="00000000" w:rsidDel="00000000" w:rsidP="00000000" w:rsidRDefault="00000000" w:rsidRPr="00000000" w14:paraId="0000002B">
      <w:pPr>
        <w:spacing w:after="240" w:before="240" w:line="360" w:lineRule="auto"/>
        <w:jc w:val="both"/>
        <w:rPr/>
      </w:pPr>
      <w:r w:rsidDel="00000000" w:rsidR="00000000" w:rsidRPr="00000000">
        <w:rPr>
          <w:rtl w:val="0"/>
        </w:rPr>
        <w:t xml:space="preserve"> </w:t>
      </w:r>
      <w:r w:rsidDel="00000000" w:rsidR="00000000" w:rsidRPr="00000000">
        <w:rPr>
          <w:rtl w:val="0"/>
        </w:rPr>
        <w:t xml:space="preserve">2. </w:t>
      </w:r>
      <w:r w:rsidDel="00000000" w:rsidR="00000000" w:rsidRPr="00000000">
        <w:rPr>
          <w:rtl w:val="0"/>
        </w:rPr>
        <w:t xml:space="preserve">Try to perform just the rhythm with the lyrics</w:t>
      </w:r>
      <w:r w:rsidDel="00000000" w:rsidR="00000000" w:rsidRPr="00000000">
        <w:rPr>
          <w:rtl w:val="0"/>
        </w:rPr>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Pr>
        <w:drawing>
          <wp:inline distB="114300" distT="114300" distL="114300" distR="114300">
            <wp:extent cx="5731200" cy="546100"/>
            <wp:effectExtent b="0" l="0" r="0" t="0"/>
            <wp:docPr id="10"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312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240" w:before="240" w:line="360" w:lineRule="auto"/>
        <w:ind w:left="360"/>
        <w:jc w:val="both"/>
        <w:rPr/>
      </w:pPr>
      <w:r w:rsidDel="00000000" w:rsidR="00000000" w:rsidRPr="00000000">
        <w:rPr>
          <w:rtl w:val="0"/>
        </w:rPr>
        <w:t xml:space="preserve">3. Sing the song with the lyrics</w:t>
      </w:r>
    </w:p>
    <w:p w:rsidR="00000000" w:rsidDel="00000000" w:rsidP="00000000" w:rsidRDefault="00000000" w:rsidRPr="00000000" w14:paraId="0000002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114300" distT="114300" distL="114300" distR="114300">
            <wp:extent cx="5731200" cy="711200"/>
            <wp:effectExtent b="0" l="0" r="0" t="0"/>
            <wp:docPr id="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3120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240" w:before="240" w:line="360" w:lineRule="auto"/>
        <w:jc w:val="both"/>
        <w:rPr/>
      </w:pPr>
      <w:r w:rsidDel="00000000" w:rsidR="00000000" w:rsidRPr="00000000">
        <w:rPr>
          <w:rtl w:val="0"/>
        </w:rPr>
        <w:t xml:space="preserve"> 4. Listen to another arrangement of the song performed by a chorus:</w:t>
      </w:r>
    </w:p>
    <w:p w:rsidR="00000000" w:rsidDel="00000000" w:rsidP="00000000" w:rsidRDefault="00000000" w:rsidRPr="00000000" w14:paraId="00000030">
      <w:pPr>
        <w:spacing w:after="240" w:before="240" w:line="360" w:lineRule="auto"/>
        <w:jc w:val="both"/>
        <w:rPr>
          <w:color w:val="1155cc"/>
          <w:u w:val="single"/>
        </w:rPr>
      </w:pPr>
      <w:hyperlink r:id="rId16">
        <w:r w:rsidDel="00000000" w:rsidR="00000000" w:rsidRPr="00000000">
          <w:rPr>
            <w:color w:val="1155cc"/>
            <w:u w:val="single"/>
            <w:rtl w:val="0"/>
          </w:rPr>
          <w:t xml:space="preserve">https://www.youtube.com/watch?v=SrwVhOpRJIU</w:t>
        </w:r>
      </w:hyperlink>
      <w:r w:rsidDel="00000000" w:rsidR="00000000" w:rsidRPr="00000000">
        <w:rPr>
          <w:rtl w:val="0"/>
        </w:rPr>
      </w:r>
    </w:p>
    <w:p w:rsidR="00000000" w:rsidDel="00000000" w:rsidP="00000000" w:rsidRDefault="00000000" w:rsidRPr="00000000" w14:paraId="00000031">
      <w:pPr>
        <w:spacing w:after="240" w:before="240" w:lineRule="auto"/>
        <w:rPr>
          <w:b w:val="1"/>
          <w:u w:val="single"/>
        </w:rPr>
      </w:pPr>
      <w:r w:rsidDel="00000000" w:rsidR="00000000" w:rsidRPr="00000000">
        <w:rPr>
          <w:rtl w:val="0"/>
        </w:rPr>
      </w:r>
    </w:p>
    <w:p w:rsidR="00000000" w:rsidDel="00000000" w:rsidP="00000000" w:rsidRDefault="00000000" w:rsidRPr="00000000" w14:paraId="00000032">
      <w:pPr>
        <w:spacing w:after="240" w:before="240" w:lineRule="auto"/>
        <w:rPr>
          <w:b w:val="1"/>
          <w:u w:val="single"/>
        </w:rPr>
      </w:pPr>
      <w:r w:rsidDel="00000000" w:rsidR="00000000" w:rsidRPr="00000000">
        <w:rPr>
          <w:b w:val="1"/>
          <w:u w:val="single"/>
          <w:rtl w:val="0"/>
        </w:rPr>
        <w:t xml:space="preserve">-LESSON 3</w:t>
      </w:r>
    </w:p>
    <w:p w:rsidR="00000000" w:rsidDel="00000000" w:rsidP="00000000" w:rsidRDefault="00000000" w:rsidRPr="00000000" w14:paraId="00000033">
      <w:pPr>
        <w:spacing w:after="240" w:before="240" w:lineRule="auto"/>
        <w:rPr/>
      </w:pPr>
      <w:r w:rsidDel="00000000" w:rsidR="00000000" w:rsidRPr="00000000">
        <w:rPr>
          <w:rtl w:val="0"/>
        </w:rPr>
        <w:t xml:space="preserve">Here you have the lyrics of “A la fuente del olivo”, both in Spanish and English. </w:t>
      </w:r>
    </w:p>
    <w:p w:rsidR="00000000" w:rsidDel="00000000" w:rsidP="00000000" w:rsidRDefault="00000000" w:rsidRPr="00000000" w14:paraId="00000034">
      <w:pPr>
        <w:spacing w:after="240" w:before="240" w:lineRule="auto"/>
        <w:rPr/>
      </w:pPr>
      <w:r w:rsidDel="00000000" w:rsidR="00000000" w:rsidRPr="00000000">
        <w:rPr>
          <w:rtl w:val="0"/>
        </w:rPr>
        <w:t xml:space="preserve">SPANISH </w:t>
        <w:tab/>
        <w:tab/>
        <w:tab/>
        <w:tab/>
        <w:tab/>
        <w:tab/>
        <w:t xml:space="preserve">ENGLISH</w:t>
      </w:r>
    </w:p>
    <w:p w:rsidR="00000000" w:rsidDel="00000000" w:rsidP="00000000" w:rsidRDefault="00000000" w:rsidRPr="00000000" w14:paraId="00000035">
      <w:pPr>
        <w:shd w:fill="ffffff" w:val="clear"/>
        <w:spacing w:before="240" w:line="212.72727272727275" w:lineRule="auto"/>
        <w:rPr>
          <w:sz w:val="14"/>
          <w:szCs w:val="14"/>
        </w:rPr>
      </w:pPr>
      <w:r w:rsidDel="00000000" w:rsidR="00000000" w:rsidRPr="00000000">
        <w:rPr>
          <w:sz w:val="14"/>
          <w:szCs w:val="14"/>
          <w:rtl w:val="0"/>
        </w:rPr>
        <w:t xml:space="preserve">A la fuente del Olivo</w:t>
        <w:tab/>
        <w:tab/>
        <w:tab/>
        <w:tab/>
        <w:tab/>
        <w:tab/>
        <w:t xml:space="preserve">To the fountain of the olive tree</w:t>
      </w:r>
      <w:r w:rsidDel="00000000" w:rsidR="00000000" w:rsidRPr="00000000">
        <w:rPr>
          <w:rtl w:val="0"/>
        </w:rPr>
      </w:r>
    </w:p>
    <w:p w:rsidR="00000000" w:rsidDel="00000000" w:rsidP="00000000" w:rsidRDefault="00000000" w:rsidRPr="00000000" w14:paraId="00000036">
      <w:pPr>
        <w:shd w:fill="ffffff" w:val="clear"/>
        <w:spacing w:before="240" w:line="212.72727272727275" w:lineRule="auto"/>
        <w:rPr>
          <w:sz w:val="14"/>
          <w:szCs w:val="14"/>
        </w:rPr>
      </w:pPr>
      <w:r w:rsidDel="00000000" w:rsidR="00000000" w:rsidRPr="00000000">
        <w:rPr>
          <w:sz w:val="14"/>
          <w:szCs w:val="14"/>
          <w:rtl w:val="0"/>
        </w:rPr>
        <w:t xml:space="preserve">madre llévame a beber,</w:t>
        <w:tab/>
        <w:tab/>
        <w:tab/>
        <w:tab/>
        <w:tab/>
        <w:t xml:space="preserve">take me, mother, to drink</w:t>
      </w:r>
    </w:p>
    <w:p w:rsidR="00000000" w:rsidDel="00000000" w:rsidP="00000000" w:rsidRDefault="00000000" w:rsidRPr="00000000" w14:paraId="00000037">
      <w:pPr>
        <w:shd w:fill="ffffff" w:val="clear"/>
        <w:spacing w:before="240" w:line="212.72727272727275" w:lineRule="auto"/>
        <w:rPr>
          <w:sz w:val="14"/>
          <w:szCs w:val="14"/>
        </w:rPr>
      </w:pPr>
      <w:r w:rsidDel="00000000" w:rsidR="00000000" w:rsidRPr="00000000">
        <w:rPr>
          <w:sz w:val="14"/>
          <w:szCs w:val="14"/>
          <w:rtl w:val="0"/>
        </w:rPr>
        <w:t xml:space="preserve">a ver si me sale novio</w:t>
        <w:tab/>
        <w:tab/>
        <w:tab/>
        <w:tab/>
        <w:tab/>
        <w:tab/>
        <w:t xml:space="preserve">let’s see if I get a boyfriend</w:t>
        <w:tab/>
        <w:tab/>
        <w:tab/>
      </w:r>
    </w:p>
    <w:p w:rsidR="00000000" w:rsidDel="00000000" w:rsidP="00000000" w:rsidRDefault="00000000" w:rsidRPr="00000000" w14:paraId="00000038">
      <w:pPr>
        <w:shd w:fill="ffffff" w:val="clear"/>
        <w:spacing w:before="240" w:line="212.72727272727275" w:lineRule="auto"/>
        <w:rPr>
          <w:sz w:val="14"/>
          <w:szCs w:val="14"/>
        </w:rPr>
      </w:pPr>
      <w:r w:rsidDel="00000000" w:rsidR="00000000" w:rsidRPr="00000000">
        <w:rPr>
          <w:sz w:val="14"/>
          <w:szCs w:val="14"/>
          <w:rtl w:val="0"/>
        </w:rPr>
        <w:t xml:space="preserve">que yo me muero de sed.</w:t>
        <w:tab/>
        <w:tab/>
        <w:tab/>
        <w:tab/>
        <w:tab/>
        <w:t xml:space="preserve">as I am dying of thirst.</w:t>
      </w:r>
    </w:p>
    <w:p w:rsidR="00000000" w:rsidDel="00000000" w:rsidP="00000000" w:rsidRDefault="00000000" w:rsidRPr="00000000" w14:paraId="00000039">
      <w:pPr>
        <w:shd w:fill="ffffff" w:val="clear"/>
        <w:spacing w:before="240" w:line="212.72727272727275" w:lineRule="auto"/>
        <w:rPr>
          <w:sz w:val="14"/>
          <w:szCs w:val="14"/>
        </w:rPr>
      </w:pPr>
      <w:r w:rsidDel="00000000" w:rsidR="00000000" w:rsidRPr="00000000">
        <w:rPr>
          <w:rtl w:val="0"/>
        </w:rPr>
      </w:r>
    </w:p>
    <w:p w:rsidR="00000000" w:rsidDel="00000000" w:rsidP="00000000" w:rsidRDefault="00000000" w:rsidRPr="00000000" w14:paraId="0000003A">
      <w:pPr>
        <w:shd w:fill="ffffff" w:val="clear"/>
        <w:spacing w:before="240" w:line="212.72727272727275" w:lineRule="auto"/>
        <w:rPr>
          <w:sz w:val="14"/>
          <w:szCs w:val="14"/>
        </w:rPr>
      </w:pPr>
      <w:r w:rsidDel="00000000" w:rsidR="00000000" w:rsidRPr="00000000">
        <w:rPr>
          <w:sz w:val="14"/>
          <w:szCs w:val="14"/>
          <w:rtl w:val="0"/>
        </w:rPr>
        <w:t xml:space="preserve">El patio de los naranjos</w:t>
        <w:tab/>
        <w:tab/>
        <w:tab/>
        <w:tab/>
        <w:tab/>
        <w:t xml:space="preserve">The patio of the orange trees</w:t>
      </w:r>
    </w:p>
    <w:p w:rsidR="00000000" w:rsidDel="00000000" w:rsidP="00000000" w:rsidRDefault="00000000" w:rsidRPr="00000000" w14:paraId="0000003B">
      <w:pPr>
        <w:shd w:fill="ffffff" w:val="clear"/>
        <w:spacing w:before="240" w:line="212.72727272727275" w:lineRule="auto"/>
        <w:rPr>
          <w:sz w:val="14"/>
          <w:szCs w:val="14"/>
        </w:rPr>
      </w:pPr>
      <w:r w:rsidDel="00000000" w:rsidR="00000000" w:rsidRPr="00000000">
        <w:rPr>
          <w:sz w:val="14"/>
          <w:szCs w:val="14"/>
          <w:rtl w:val="0"/>
        </w:rPr>
        <w:t xml:space="preserve">de la Mezquita es jardín</w:t>
        <w:tab/>
        <w:tab/>
        <w:tab/>
        <w:tab/>
        <w:tab/>
        <w:t xml:space="preserve">is the garden of the Mosque</w:t>
      </w:r>
    </w:p>
    <w:p w:rsidR="00000000" w:rsidDel="00000000" w:rsidP="00000000" w:rsidRDefault="00000000" w:rsidRPr="00000000" w14:paraId="0000003C">
      <w:pPr>
        <w:shd w:fill="ffffff" w:val="clear"/>
        <w:spacing w:before="240" w:line="212.72727272727275" w:lineRule="auto"/>
        <w:rPr>
          <w:sz w:val="14"/>
          <w:szCs w:val="14"/>
        </w:rPr>
      </w:pPr>
      <w:r w:rsidDel="00000000" w:rsidR="00000000" w:rsidRPr="00000000">
        <w:rPr>
          <w:sz w:val="14"/>
          <w:szCs w:val="14"/>
          <w:rtl w:val="0"/>
        </w:rPr>
        <w:t xml:space="preserve">y la fuente del Olivo </w:t>
        <w:tab/>
        <w:tab/>
        <w:tab/>
        <w:tab/>
        <w:tab/>
        <w:tab/>
        <w:t xml:space="preserve">and the fountain of the olive tree</w:t>
      </w:r>
    </w:p>
    <w:p w:rsidR="00000000" w:rsidDel="00000000" w:rsidP="00000000" w:rsidRDefault="00000000" w:rsidRPr="00000000" w14:paraId="0000003D">
      <w:pPr>
        <w:shd w:fill="ffffff" w:val="clear"/>
        <w:spacing w:before="240" w:line="212.72727272727275" w:lineRule="auto"/>
        <w:rPr>
          <w:sz w:val="14"/>
          <w:szCs w:val="14"/>
        </w:rPr>
      </w:pPr>
      <w:r w:rsidDel="00000000" w:rsidR="00000000" w:rsidRPr="00000000">
        <w:rPr>
          <w:sz w:val="14"/>
          <w:szCs w:val="14"/>
          <w:rtl w:val="0"/>
        </w:rPr>
        <w:t xml:space="preserve">lo que más me gusta a mí.</w:t>
        <w:tab/>
        <w:tab/>
        <w:tab/>
        <w:tab/>
        <w:tab/>
        <w:t xml:space="preserve">is the part that I love the most.</w:t>
      </w:r>
    </w:p>
    <w:p w:rsidR="00000000" w:rsidDel="00000000" w:rsidP="00000000" w:rsidRDefault="00000000" w:rsidRPr="00000000" w14:paraId="0000003E">
      <w:pPr>
        <w:shd w:fill="ffffff" w:val="clear"/>
        <w:spacing w:before="240" w:line="212.72727272727275" w:lineRule="auto"/>
        <w:rPr>
          <w:sz w:val="14"/>
          <w:szCs w:val="14"/>
        </w:rPr>
      </w:pPr>
      <w:r w:rsidDel="00000000" w:rsidR="00000000" w:rsidRPr="00000000">
        <w:rPr>
          <w:rtl w:val="0"/>
        </w:rPr>
      </w:r>
    </w:p>
    <w:p w:rsidR="00000000" w:rsidDel="00000000" w:rsidP="00000000" w:rsidRDefault="00000000" w:rsidRPr="00000000" w14:paraId="0000003F">
      <w:pPr>
        <w:shd w:fill="ffffff" w:val="clear"/>
        <w:spacing w:before="240" w:line="212.72727272727275" w:lineRule="auto"/>
        <w:rPr>
          <w:sz w:val="14"/>
          <w:szCs w:val="14"/>
        </w:rPr>
      </w:pPr>
      <w:r w:rsidDel="00000000" w:rsidR="00000000" w:rsidRPr="00000000">
        <w:rPr>
          <w:sz w:val="14"/>
          <w:szCs w:val="14"/>
          <w:rtl w:val="0"/>
        </w:rPr>
        <w:t xml:space="preserve">A la fuente quiero ir.</w:t>
        <w:tab/>
        <w:tab/>
        <w:tab/>
        <w:tab/>
        <w:tab/>
        <w:tab/>
        <w:t xml:space="preserve">To the fountain I want to go.</w:t>
      </w:r>
    </w:p>
    <w:p w:rsidR="00000000" w:rsidDel="00000000" w:rsidP="00000000" w:rsidRDefault="00000000" w:rsidRPr="00000000" w14:paraId="00000040">
      <w:pPr>
        <w:shd w:fill="ffffff" w:val="clear"/>
        <w:spacing w:before="240" w:line="212.72727272727275" w:lineRule="auto"/>
        <w:rPr>
          <w:sz w:val="14"/>
          <w:szCs w:val="14"/>
        </w:rPr>
      </w:pPr>
      <w:r w:rsidDel="00000000" w:rsidR="00000000" w:rsidRPr="00000000">
        <w:rPr>
          <w:rtl w:val="0"/>
        </w:rPr>
      </w:r>
    </w:p>
    <w:p w:rsidR="00000000" w:rsidDel="00000000" w:rsidP="00000000" w:rsidRDefault="00000000" w:rsidRPr="00000000" w14:paraId="00000041">
      <w:pPr>
        <w:shd w:fill="ffffff" w:val="clear"/>
        <w:spacing w:before="240" w:line="212.72727272727275" w:lineRule="auto"/>
        <w:rPr>
          <w:sz w:val="14"/>
          <w:szCs w:val="14"/>
        </w:rPr>
      </w:pPr>
      <w:r w:rsidDel="00000000" w:rsidR="00000000" w:rsidRPr="00000000">
        <w:rPr>
          <w:sz w:val="14"/>
          <w:szCs w:val="14"/>
          <w:rtl w:val="0"/>
        </w:rPr>
        <w:t xml:space="preserve">A la fuente del Olivo</w:t>
        <w:tab/>
        <w:tab/>
        <w:tab/>
        <w:tab/>
        <w:tab/>
        <w:tab/>
        <w:t xml:space="preserve">To the fountain of the olive tree</w:t>
      </w:r>
    </w:p>
    <w:p w:rsidR="00000000" w:rsidDel="00000000" w:rsidP="00000000" w:rsidRDefault="00000000" w:rsidRPr="00000000" w14:paraId="00000042">
      <w:pPr>
        <w:shd w:fill="ffffff" w:val="clear"/>
        <w:spacing w:before="240" w:line="212.72727272727275" w:lineRule="auto"/>
        <w:rPr>
          <w:sz w:val="14"/>
          <w:szCs w:val="14"/>
        </w:rPr>
      </w:pPr>
      <w:r w:rsidDel="00000000" w:rsidR="00000000" w:rsidRPr="00000000">
        <w:rPr>
          <w:sz w:val="14"/>
          <w:szCs w:val="14"/>
          <w:rtl w:val="0"/>
        </w:rPr>
        <w:t xml:space="preserve">llegó un sultán a beber</w:t>
        <w:tab/>
        <w:tab/>
        <w:tab/>
        <w:tab/>
        <w:tab/>
        <w:tab/>
        <w:t xml:space="preserve">a Sultan came to drink</w:t>
      </w:r>
    </w:p>
    <w:p w:rsidR="00000000" w:rsidDel="00000000" w:rsidP="00000000" w:rsidRDefault="00000000" w:rsidRPr="00000000" w14:paraId="00000043">
      <w:pPr>
        <w:shd w:fill="ffffff" w:val="clear"/>
        <w:spacing w:before="240" w:line="212.72727272727275" w:lineRule="auto"/>
        <w:rPr>
          <w:sz w:val="14"/>
          <w:szCs w:val="14"/>
        </w:rPr>
      </w:pPr>
      <w:r w:rsidDel="00000000" w:rsidR="00000000" w:rsidRPr="00000000">
        <w:rPr>
          <w:sz w:val="14"/>
          <w:szCs w:val="14"/>
          <w:rtl w:val="0"/>
        </w:rPr>
        <w:t xml:space="preserve">y en vez de salirle novia</w:t>
        <w:tab/>
        <w:tab/>
        <w:tab/>
        <w:tab/>
        <w:tab/>
        <w:t xml:space="preserve">and instead of getting a girlfriend</w:t>
      </w:r>
    </w:p>
    <w:p w:rsidR="00000000" w:rsidDel="00000000" w:rsidP="00000000" w:rsidRDefault="00000000" w:rsidRPr="00000000" w14:paraId="00000044">
      <w:pPr>
        <w:shd w:fill="ffffff" w:val="clear"/>
        <w:spacing w:before="240" w:line="212.72727272727275" w:lineRule="auto"/>
        <w:rPr>
          <w:sz w:val="14"/>
          <w:szCs w:val="14"/>
        </w:rPr>
      </w:pPr>
      <w:r w:rsidDel="00000000" w:rsidR="00000000" w:rsidRPr="00000000">
        <w:rPr>
          <w:sz w:val="14"/>
          <w:szCs w:val="14"/>
          <w:rtl w:val="0"/>
        </w:rPr>
        <w:t xml:space="preserve">le salieron treinta y tres.</w:t>
        <w:tab/>
        <w:tab/>
        <w:tab/>
        <w:tab/>
        <w:tab/>
        <w:t xml:space="preserve">he got himself thirty-tree.</w:t>
      </w:r>
    </w:p>
    <w:p w:rsidR="00000000" w:rsidDel="00000000" w:rsidP="00000000" w:rsidRDefault="00000000" w:rsidRPr="00000000" w14:paraId="00000045">
      <w:pPr>
        <w:shd w:fill="ffffff" w:val="clear"/>
        <w:spacing w:before="240" w:line="212.72727272727275" w:lineRule="auto"/>
        <w:rPr>
          <w:sz w:val="14"/>
          <w:szCs w:val="14"/>
        </w:rPr>
      </w:pPr>
      <w:r w:rsidDel="00000000" w:rsidR="00000000" w:rsidRPr="00000000">
        <w:rPr>
          <w:rtl w:val="0"/>
        </w:rPr>
      </w:r>
    </w:p>
    <w:p w:rsidR="00000000" w:rsidDel="00000000" w:rsidP="00000000" w:rsidRDefault="00000000" w:rsidRPr="00000000" w14:paraId="00000046">
      <w:pPr>
        <w:shd w:fill="ffffff" w:val="clear"/>
        <w:spacing w:before="240" w:line="212.72727272727275" w:lineRule="auto"/>
        <w:rPr>
          <w:sz w:val="14"/>
          <w:szCs w:val="14"/>
        </w:rPr>
      </w:pPr>
      <w:r w:rsidDel="00000000" w:rsidR="00000000" w:rsidRPr="00000000">
        <w:rPr>
          <w:sz w:val="14"/>
          <w:szCs w:val="14"/>
          <w:rtl w:val="0"/>
        </w:rPr>
        <w:t xml:space="preserve">Válgame San Rafael.</w:t>
        <w:tab/>
        <w:tab/>
        <w:tab/>
        <w:tab/>
        <w:tab/>
        <w:tab/>
        <w:t xml:space="preserve">Bless my soul, Saint Raphael.</w:t>
      </w:r>
    </w:p>
    <w:p w:rsidR="00000000" w:rsidDel="00000000" w:rsidP="00000000" w:rsidRDefault="00000000" w:rsidRPr="00000000" w14:paraId="00000047">
      <w:pPr>
        <w:shd w:fill="ffffff" w:val="clear"/>
        <w:spacing w:before="240" w:line="212.72727272727275" w:lineRule="auto"/>
        <w:rPr/>
      </w:pPr>
      <w:r w:rsidDel="00000000" w:rsidR="00000000" w:rsidRPr="00000000">
        <w:rPr>
          <w:sz w:val="14"/>
          <w:szCs w:val="14"/>
          <w:rtl w:val="0"/>
        </w:rPr>
        <w:tab/>
      </w:r>
      <w:r w:rsidDel="00000000" w:rsidR="00000000" w:rsidRPr="00000000">
        <w:rPr>
          <w:rtl w:val="0"/>
        </w:rPr>
      </w:r>
    </w:p>
    <w:p w:rsidR="00000000" w:rsidDel="00000000" w:rsidP="00000000" w:rsidRDefault="00000000" w:rsidRPr="00000000" w14:paraId="00000048">
      <w:pPr>
        <w:spacing w:after="240" w:before="240" w:lineRule="auto"/>
        <w:jc w:val="both"/>
        <w:rPr/>
      </w:pPr>
      <w:r w:rsidDel="00000000" w:rsidR="00000000" w:rsidRPr="00000000">
        <w:rPr>
          <w:rtl w:val="0"/>
        </w:rPr>
      </w:r>
    </w:p>
    <w:p w:rsidR="00000000" w:rsidDel="00000000" w:rsidP="00000000" w:rsidRDefault="00000000" w:rsidRPr="00000000" w14:paraId="00000049">
      <w:pPr>
        <w:spacing w:after="240" w:before="240" w:lineRule="auto"/>
        <w:jc w:val="both"/>
        <w:rPr/>
      </w:pPr>
      <w:r w:rsidDel="00000000" w:rsidR="00000000" w:rsidRPr="00000000">
        <w:rPr>
          <w:rtl w:val="0"/>
        </w:rPr>
      </w:r>
    </w:p>
    <w:p w:rsidR="00000000" w:rsidDel="00000000" w:rsidP="00000000" w:rsidRDefault="00000000" w:rsidRPr="00000000" w14:paraId="0000004A">
      <w:pPr>
        <w:spacing w:after="240" w:before="240" w:lineRule="auto"/>
        <w:jc w:val="both"/>
        <w:rPr/>
      </w:pPr>
      <w:r w:rsidDel="00000000" w:rsidR="00000000" w:rsidRPr="00000000">
        <w:rPr>
          <w:rtl w:val="0"/>
        </w:rPr>
      </w:r>
    </w:p>
    <w:p w:rsidR="00000000" w:rsidDel="00000000" w:rsidP="00000000" w:rsidRDefault="00000000" w:rsidRPr="00000000" w14:paraId="0000004B">
      <w:pPr>
        <w:spacing w:after="240" w:before="240" w:lineRule="auto"/>
        <w:jc w:val="both"/>
        <w:rPr/>
      </w:pPr>
      <w:r w:rsidDel="00000000" w:rsidR="00000000" w:rsidRPr="00000000">
        <w:rPr>
          <w:rtl w:val="0"/>
        </w:rPr>
      </w:r>
    </w:p>
    <w:p w:rsidR="00000000" w:rsidDel="00000000" w:rsidP="00000000" w:rsidRDefault="00000000" w:rsidRPr="00000000" w14:paraId="0000004C">
      <w:pPr>
        <w:spacing w:after="240" w:before="240" w:lineRule="auto"/>
        <w:jc w:val="both"/>
        <w:rPr/>
      </w:pPr>
      <w:r w:rsidDel="00000000" w:rsidR="00000000" w:rsidRPr="00000000">
        <w:rPr>
          <w:rtl w:val="0"/>
        </w:rPr>
      </w:r>
    </w:p>
    <w:p w:rsidR="00000000" w:rsidDel="00000000" w:rsidP="00000000" w:rsidRDefault="00000000" w:rsidRPr="00000000" w14:paraId="0000004D">
      <w:pPr>
        <w:spacing w:after="240" w:before="240" w:lineRule="auto"/>
        <w:jc w:val="both"/>
        <w:rPr/>
      </w:pPr>
      <w:r w:rsidDel="00000000" w:rsidR="00000000" w:rsidRPr="00000000">
        <w:rPr>
          <w:rtl w:val="0"/>
        </w:rPr>
      </w:r>
    </w:p>
    <w:p w:rsidR="00000000" w:rsidDel="00000000" w:rsidP="00000000" w:rsidRDefault="00000000" w:rsidRPr="00000000" w14:paraId="0000004E">
      <w:pPr>
        <w:spacing w:after="240" w:before="240" w:lineRule="auto"/>
        <w:jc w:val="both"/>
        <w:rPr/>
      </w:pPr>
      <w:r w:rsidDel="00000000" w:rsidR="00000000" w:rsidRPr="00000000">
        <w:rPr>
          <w:rtl w:val="0"/>
        </w:rPr>
      </w:r>
    </w:p>
    <w:p w:rsidR="00000000" w:rsidDel="00000000" w:rsidP="00000000" w:rsidRDefault="00000000" w:rsidRPr="00000000" w14:paraId="0000004F">
      <w:pPr>
        <w:spacing w:after="240" w:before="240" w:lineRule="auto"/>
        <w:jc w:val="both"/>
        <w:rPr/>
      </w:pPr>
      <w:r w:rsidDel="00000000" w:rsidR="00000000" w:rsidRPr="00000000">
        <w:rPr>
          <w:rtl w:val="0"/>
        </w:rPr>
      </w:r>
    </w:p>
    <w:p w:rsidR="00000000" w:rsidDel="00000000" w:rsidP="00000000" w:rsidRDefault="00000000" w:rsidRPr="00000000" w14:paraId="00000050">
      <w:pPr>
        <w:spacing w:after="240" w:before="240" w:lineRule="auto"/>
        <w:jc w:val="both"/>
        <w:rPr/>
      </w:pPr>
      <w:r w:rsidDel="00000000" w:rsidR="00000000" w:rsidRPr="00000000">
        <w:rPr>
          <w:rtl w:val="0"/>
        </w:rPr>
      </w:r>
    </w:p>
    <w:p w:rsidR="00000000" w:rsidDel="00000000" w:rsidP="00000000" w:rsidRDefault="00000000" w:rsidRPr="00000000" w14:paraId="00000051">
      <w:pPr>
        <w:spacing w:after="240" w:before="240" w:lineRule="auto"/>
        <w:jc w:val="center"/>
        <w:rPr>
          <w:b w:val="1"/>
          <w:u w:val="single"/>
        </w:rPr>
      </w:pPr>
      <w:r w:rsidDel="00000000" w:rsidR="00000000" w:rsidRPr="00000000">
        <w:rPr>
          <w:b w:val="1"/>
          <w:u w:val="single"/>
          <w:rtl w:val="0"/>
        </w:rPr>
        <w:t xml:space="preserve">Activities for this Lesson</w:t>
      </w:r>
    </w:p>
    <w:p w:rsidR="00000000" w:rsidDel="00000000" w:rsidP="00000000" w:rsidRDefault="00000000" w:rsidRPr="00000000" w14:paraId="00000052">
      <w:pPr>
        <w:numPr>
          <w:ilvl w:val="0"/>
          <w:numId w:val="2"/>
        </w:numPr>
        <w:spacing w:after="240" w:before="240" w:lineRule="auto"/>
        <w:ind w:left="1440" w:hanging="360"/>
        <w:jc w:val="both"/>
        <w:rPr>
          <w:u w:val="none"/>
        </w:rPr>
      </w:pPr>
      <w:r w:rsidDel="00000000" w:rsidR="00000000" w:rsidRPr="00000000">
        <w:rPr>
          <w:rtl w:val="0"/>
        </w:rPr>
        <w:t xml:space="preserve">There are some tricky sounds that you need to practice: </w:t>
      </w:r>
    </w:p>
    <w:p w:rsidR="00000000" w:rsidDel="00000000" w:rsidP="00000000" w:rsidRDefault="00000000" w:rsidRPr="00000000" w14:paraId="00000053">
      <w:pPr>
        <w:spacing w:after="240" w:before="240" w:lineRule="auto"/>
        <w:ind w:left="720" w:firstLine="0"/>
        <w:jc w:val="both"/>
        <w:rPr>
          <w:b w:val="1"/>
        </w:rPr>
      </w:pPr>
      <w:r w:rsidDel="00000000" w:rsidR="00000000" w:rsidRPr="00000000">
        <w:rPr>
          <w:rtl w:val="0"/>
        </w:rPr>
        <w:t xml:space="preserve">-LL (as in “llévame”) and Y (as in “yo”): in the south part of Spain we pronounce the LL and the Y sounds like an “Y” as in “yellow”. </w:t>
      </w:r>
      <w:r w:rsidDel="00000000" w:rsidR="00000000" w:rsidRPr="00000000">
        <w:rPr>
          <w:b w:val="1"/>
          <w:rtl w:val="0"/>
        </w:rPr>
        <w:t xml:space="preserve">Say the word “llévame” but change the LL for an Y. </w:t>
      </w:r>
    </w:p>
    <w:p w:rsidR="00000000" w:rsidDel="00000000" w:rsidP="00000000" w:rsidRDefault="00000000" w:rsidRPr="00000000" w14:paraId="00000054">
      <w:pPr>
        <w:spacing w:after="240" w:before="240" w:lineRule="auto"/>
        <w:ind w:left="720" w:firstLine="0"/>
        <w:jc w:val="both"/>
        <w:rPr>
          <w:b w:val="1"/>
          <w:sz w:val="20"/>
          <w:szCs w:val="20"/>
        </w:rPr>
      </w:pPr>
      <w:r w:rsidDel="00000000" w:rsidR="00000000" w:rsidRPr="00000000">
        <w:rPr>
          <w:rtl w:val="0"/>
        </w:rPr>
        <w:t xml:space="preserve">-J (as in “naranjos” and “jardín”): in the south of Spain, we pronounce the letter J like an English H (as in “ham”).</w:t>
      </w:r>
      <w:r w:rsidDel="00000000" w:rsidR="00000000" w:rsidRPr="00000000">
        <w:rPr>
          <w:b w:val="1"/>
          <w:rtl w:val="0"/>
        </w:rPr>
        <w:t xml:space="preserve"> Say the words “naranjos” and “jardín” as if they were written “naranhos” and “hardín”.</w:t>
      </w:r>
      <w:r w:rsidDel="00000000" w:rsidR="00000000" w:rsidRPr="00000000">
        <w:rPr>
          <w:rtl w:val="0"/>
        </w:rPr>
      </w:r>
    </w:p>
    <w:p w:rsidR="00000000" w:rsidDel="00000000" w:rsidP="00000000" w:rsidRDefault="00000000" w:rsidRPr="00000000" w14:paraId="00000055">
      <w:pPr>
        <w:spacing w:after="240" w:before="240" w:lineRule="auto"/>
        <w:ind w:left="720" w:firstLine="0"/>
        <w:jc w:val="both"/>
        <w:rPr>
          <w:b w:val="1"/>
        </w:rPr>
      </w:pPr>
      <w:r w:rsidDel="00000000" w:rsidR="00000000" w:rsidRPr="00000000">
        <w:rPr>
          <w:rtl w:val="0"/>
        </w:rPr>
        <w:t xml:space="preserve">-V (as in “ver”, “novio”): a long time ago</w:t>
      </w:r>
      <w:r w:rsidDel="00000000" w:rsidR="00000000" w:rsidRPr="00000000">
        <w:rPr>
          <w:rtl w:val="0"/>
        </w:rPr>
        <w:t xml:space="preserve">, there was a clear difference between the sounds of letter “v” and letter “b”, but nowadays, we pronunciate the two sounds like a “B” as in “book”. </w:t>
      </w:r>
      <w:r w:rsidDel="00000000" w:rsidR="00000000" w:rsidRPr="00000000">
        <w:rPr>
          <w:b w:val="1"/>
          <w:rtl w:val="0"/>
        </w:rPr>
        <w:t xml:space="preserve">Say the words “ver” and “novio” as if they were written “ber” and “nobio”.</w:t>
      </w:r>
    </w:p>
    <w:p w:rsidR="00000000" w:rsidDel="00000000" w:rsidP="00000000" w:rsidRDefault="00000000" w:rsidRPr="00000000" w14:paraId="00000056">
      <w:pPr>
        <w:spacing w:after="240" w:before="240" w:lineRule="auto"/>
        <w:ind w:left="720" w:firstLine="0"/>
        <w:jc w:val="both"/>
        <w:rPr>
          <w:b w:val="1"/>
        </w:rPr>
      </w:pPr>
      <w:r w:rsidDel="00000000" w:rsidR="00000000" w:rsidRPr="00000000">
        <w:rPr>
          <w:rtl w:val="0"/>
        </w:rPr>
        <w:t xml:space="preserve">-Z (as in “mezquita”): in Spanish, the letter Z is pronounced like the sound “TH” as in “thing”. </w:t>
      </w:r>
      <w:r w:rsidDel="00000000" w:rsidR="00000000" w:rsidRPr="00000000">
        <w:rPr>
          <w:b w:val="1"/>
          <w:rtl w:val="0"/>
        </w:rPr>
        <w:t xml:space="preserve">Say the word “mezquita” but change the  Z for a TH as it was written “methquita”.</w:t>
      </w:r>
    </w:p>
    <w:p w:rsidR="00000000" w:rsidDel="00000000" w:rsidP="00000000" w:rsidRDefault="00000000" w:rsidRPr="00000000" w14:paraId="00000057">
      <w:pPr>
        <w:spacing w:after="240" w:before="240" w:lineRule="auto"/>
        <w:ind w:left="720" w:firstLine="0"/>
        <w:jc w:val="both"/>
        <w:rPr>
          <w:b w:val="1"/>
        </w:rPr>
      </w:pPr>
      <w:r w:rsidDel="00000000" w:rsidR="00000000" w:rsidRPr="00000000">
        <w:rPr>
          <w:rtl w:val="0"/>
        </w:rPr>
        <w:t xml:space="preserve">-Q (as in “qué”): in Spanish, the letter Q is pronounced like the sound “K” as in “kilo”. </w:t>
      </w:r>
      <w:r w:rsidDel="00000000" w:rsidR="00000000" w:rsidRPr="00000000">
        <w:rPr>
          <w:b w:val="1"/>
          <w:rtl w:val="0"/>
        </w:rPr>
        <w:t xml:space="preserve">Say the word “qué”, but change the C for a K as if it was written “ké”.</w:t>
      </w:r>
    </w:p>
    <w:p w:rsidR="00000000" w:rsidDel="00000000" w:rsidP="00000000" w:rsidRDefault="00000000" w:rsidRPr="00000000" w14:paraId="00000058">
      <w:pPr>
        <w:spacing w:after="240" w:before="240" w:lineRule="auto"/>
        <w:ind w:left="1440" w:firstLine="0"/>
        <w:jc w:val="both"/>
        <w:rPr/>
      </w:pPr>
      <w:r w:rsidDel="00000000" w:rsidR="00000000" w:rsidRPr="00000000">
        <w:rPr>
          <w:rtl w:val="0"/>
        </w:rPr>
      </w:r>
    </w:p>
    <w:p w:rsidR="00000000" w:rsidDel="00000000" w:rsidP="00000000" w:rsidRDefault="00000000" w:rsidRPr="00000000" w14:paraId="00000059">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drawing>
        <wp:inline distB="114300" distT="114300" distL="114300" distR="114300">
          <wp:extent cx="1003935" cy="442913"/>
          <wp:effectExtent b="0" l="0" r="0" t="0"/>
          <wp:docPr id="4" name="image9.jpg"/>
          <a:graphic>
            <a:graphicData uri="http://schemas.openxmlformats.org/drawingml/2006/picture">
              <pic:pic>
                <pic:nvPicPr>
                  <pic:cNvPr id="0" name="image9.jpg"/>
                  <pic:cNvPicPr preferRelativeResize="0"/>
                </pic:nvPicPr>
                <pic:blipFill>
                  <a:blip r:embed="rId1"/>
                  <a:srcRect b="0" l="0" r="0" t="0"/>
                  <a:stretch>
                    <a:fillRect/>
                  </a:stretch>
                </pic:blipFill>
                <pic:spPr>
                  <a:xfrm>
                    <a:off x="0" y="0"/>
                    <a:ext cx="1003935" cy="442913"/>
                  </a:xfrm>
                  <a:prstGeom prst="rect"/>
                  <a:ln/>
                </pic:spPr>
              </pic:pic>
            </a:graphicData>
          </a:graphic>
        </wp:inline>
      </w:drawing>
    </w:r>
    <w:r w:rsidDel="00000000" w:rsidR="00000000" w:rsidRPr="00000000">
      <w:rPr>
        <w:rtl w:val="0"/>
      </w:rPr>
      <w:tab/>
      <w:tab/>
      <w:tab/>
      <w:tab/>
      <w:t xml:space="preserve">                          </w:t>
      <w:tab/>
      <w:tab/>
    </w:r>
    <w:r w:rsidDel="00000000" w:rsidR="00000000" w:rsidRPr="00000000">
      <w:rPr/>
      <w:drawing>
        <wp:inline distB="114300" distT="114300" distL="114300" distR="114300">
          <wp:extent cx="1014413" cy="494749"/>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14413" cy="4947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arth.google.com/web/@37.87962925,-4.77959177,103.01806459a,221.73483176d,35y,56.5655441h,60.00016928t,0r" TargetMode="External"/><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header" Target="header1.xml"/><Relationship Id="rId16" Type="http://schemas.openxmlformats.org/officeDocument/2006/relationships/hyperlink" Target="https://www.youtube.com/watch?v=SrwVhOpRJIU"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8.png"/><Relationship Id="rId8" Type="http://schemas.openxmlformats.org/officeDocument/2006/relationships/hyperlink" Target="https://www.youtube.com/watch?v=gs_aBiy2n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