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5D" w:rsidRPr="00CF7BCF" w:rsidRDefault="00C15B44" w:rsidP="00870C5D">
      <w:pPr>
        <w:rPr>
          <w:rFonts w:asciiTheme="majorHAnsi" w:hAnsiTheme="majorHAnsi"/>
          <w:sz w:val="24"/>
          <w:szCs w:val="24"/>
        </w:rPr>
      </w:pPr>
      <w:proofErr w:type="spellStart"/>
      <w:r>
        <w:rPr>
          <w:rFonts w:asciiTheme="majorHAnsi" w:hAnsiTheme="majorHAnsi"/>
          <w:sz w:val="24"/>
          <w:szCs w:val="24"/>
        </w:rPr>
        <w:t>Kalaholman</w:t>
      </w:r>
      <w:proofErr w:type="spellEnd"/>
      <w:r>
        <w:rPr>
          <w:rFonts w:asciiTheme="majorHAnsi" w:hAnsiTheme="majorHAnsi"/>
          <w:sz w:val="24"/>
          <w:szCs w:val="24"/>
        </w:rPr>
        <w:t xml:space="preserve"> koulun o</w:t>
      </w:r>
      <w:r w:rsidR="00870C5D" w:rsidRPr="00CF7BCF">
        <w:rPr>
          <w:rFonts w:asciiTheme="majorHAnsi" w:hAnsiTheme="majorHAnsi"/>
          <w:sz w:val="24"/>
          <w:szCs w:val="24"/>
        </w:rPr>
        <w:t>petussuunnitelman liite</w:t>
      </w:r>
    </w:p>
    <w:p w:rsidR="00870C5D" w:rsidRPr="00CF7BCF" w:rsidRDefault="00870C5D" w:rsidP="00F554F7">
      <w:pPr>
        <w:pStyle w:val="Otsikko1"/>
        <w:rPr>
          <w:rFonts w:eastAsia="Times New Roman" w:cs="Times New Roman"/>
          <w:sz w:val="24"/>
          <w:szCs w:val="24"/>
        </w:rPr>
      </w:pPr>
    </w:p>
    <w:p w:rsidR="00F517EC" w:rsidRDefault="00F517EC" w:rsidP="00CF7BCF">
      <w:pPr>
        <w:pStyle w:val="Otsikko"/>
        <w:jc w:val="center"/>
        <w:rPr>
          <w:rFonts w:eastAsia="Times New Roman"/>
          <w:sz w:val="40"/>
          <w:szCs w:val="24"/>
        </w:rPr>
      </w:pPr>
    </w:p>
    <w:p w:rsidR="00F517EC" w:rsidRDefault="00F517EC" w:rsidP="00CF7BCF">
      <w:pPr>
        <w:pStyle w:val="Otsikko"/>
        <w:jc w:val="center"/>
        <w:rPr>
          <w:rFonts w:eastAsia="Times New Roman"/>
          <w:sz w:val="40"/>
          <w:szCs w:val="24"/>
        </w:rPr>
      </w:pPr>
      <w:r w:rsidRPr="00D453CD">
        <w:rPr>
          <w:noProof/>
          <w:sz w:val="24"/>
          <w:szCs w:val="24"/>
          <w:lang w:eastAsia="fi-FI"/>
        </w:rPr>
        <w:drawing>
          <wp:anchor distT="0" distB="0" distL="114300" distR="114300" simplePos="0" relativeHeight="251658240" behindDoc="1" locked="0" layoutInCell="1" allowOverlap="1">
            <wp:simplePos x="0" y="0"/>
            <wp:positionH relativeFrom="margin">
              <wp:align>left</wp:align>
            </wp:positionH>
            <wp:positionV relativeFrom="paragraph">
              <wp:posOffset>60000</wp:posOffset>
            </wp:positionV>
            <wp:extent cx="2945130" cy="5772785"/>
            <wp:effectExtent l="0" t="0" r="7620" b="0"/>
            <wp:wrapTight wrapText="bothSides">
              <wp:wrapPolygon edited="0">
                <wp:start x="0" y="0"/>
                <wp:lineTo x="0" y="21526"/>
                <wp:lineTo x="21516" y="21526"/>
                <wp:lineTo x="21516" y="0"/>
                <wp:lineTo x="0" y="0"/>
              </wp:wrapPolygon>
            </wp:wrapTight>
            <wp:docPr id="1" name="Kuva 1" descr="K:\Kalaholma\WWW\kuvat\viir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alaholma\WWW\kuvat\viir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130" cy="577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17EC" w:rsidRDefault="00F517EC" w:rsidP="00CF7BCF">
      <w:pPr>
        <w:pStyle w:val="Otsikko"/>
        <w:jc w:val="center"/>
        <w:rPr>
          <w:rFonts w:eastAsia="Times New Roman"/>
          <w:sz w:val="40"/>
          <w:szCs w:val="24"/>
        </w:rPr>
      </w:pPr>
    </w:p>
    <w:p w:rsidR="00F517EC" w:rsidRDefault="00F517EC" w:rsidP="00CF7BCF">
      <w:pPr>
        <w:pStyle w:val="Otsikko"/>
        <w:jc w:val="center"/>
        <w:rPr>
          <w:rFonts w:eastAsia="Times New Roman"/>
          <w:sz w:val="40"/>
          <w:szCs w:val="24"/>
        </w:rPr>
      </w:pPr>
    </w:p>
    <w:p w:rsidR="00F517EC" w:rsidRDefault="00F517EC" w:rsidP="00CF7BCF">
      <w:pPr>
        <w:pStyle w:val="Otsikko"/>
        <w:jc w:val="center"/>
        <w:rPr>
          <w:rFonts w:eastAsia="Times New Roman"/>
          <w:sz w:val="40"/>
          <w:szCs w:val="24"/>
        </w:rPr>
      </w:pPr>
    </w:p>
    <w:p w:rsidR="00F517EC" w:rsidRDefault="00F517EC" w:rsidP="00CF7BCF">
      <w:pPr>
        <w:pStyle w:val="Otsikko"/>
        <w:jc w:val="center"/>
        <w:rPr>
          <w:rFonts w:eastAsia="Times New Roman"/>
          <w:sz w:val="40"/>
          <w:szCs w:val="24"/>
        </w:rPr>
      </w:pPr>
    </w:p>
    <w:p w:rsidR="00F517EC" w:rsidRDefault="00F517EC" w:rsidP="00CF7BCF">
      <w:pPr>
        <w:pStyle w:val="Otsikko"/>
        <w:jc w:val="center"/>
        <w:rPr>
          <w:rFonts w:eastAsia="Times New Roman"/>
          <w:sz w:val="40"/>
          <w:szCs w:val="24"/>
        </w:rPr>
      </w:pPr>
    </w:p>
    <w:p w:rsidR="00F517EC" w:rsidRDefault="00F517EC" w:rsidP="00CF7BCF">
      <w:pPr>
        <w:pStyle w:val="Otsikko"/>
        <w:jc w:val="center"/>
        <w:rPr>
          <w:rFonts w:eastAsia="Times New Roman"/>
          <w:sz w:val="40"/>
          <w:szCs w:val="24"/>
        </w:rPr>
      </w:pPr>
    </w:p>
    <w:p w:rsidR="00F517EC" w:rsidRDefault="00F517EC" w:rsidP="00CF7BCF">
      <w:pPr>
        <w:pStyle w:val="Otsikko"/>
        <w:jc w:val="center"/>
        <w:rPr>
          <w:rFonts w:eastAsia="Times New Roman"/>
          <w:sz w:val="40"/>
          <w:szCs w:val="24"/>
        </w:rPr>
      </w:pPr>
    </w:p>
    <w:p w:rsidR="00F554F7" w:rsidRPr="00F517EC" w:rsidRDefault="00EA4086" w:rsidP="00CF7BCF">
      <w:pPr>
        <w:pStyle w:val="Otsikko"/>
        <w:jc w:val="center"/>
        <w:rPr>
          <w:rFonts w:eastAsia="Times New Roman"/>
          <w:sz w:val="44"/>
          <w:szCs w:val="24"/>
        </w:rPr>
      </w:pPr>
      <w:proofErr w:type="spellStart"/>
      <w:r w:rsidRPr="00F517EC">
        <w:rPr>
          <w:rFonts w:eastAsia="Times New Roman"/>
          <w:sz w:val="44"/>
          <w:szCs w:val="24"/>
        </w:rPr>
        <w:t>Kalaholman</w:t>
      </w:r>
      <w:proofErr w:type="spellEnd"/>
      <w:r w:rsidR="00870C5D" w:rsidRPr="00F517EC">
        <w:rPr>
          <w:rFonts w:eastAsia="Times New Roman"/>
          <w:sz w:val="44"/>
          <w:szCs w:val="24"/>
        </w:rPr>
        <w:t xml:space="preserve"> koulu</w:t>
      </w:r>
      <w:r w:rsidR="00BF3020" w:rsidRPr="00F517EC">
        <w:rPr>
          <w:rFonts w:eastAsia="Times New Roman"/>
          <w:sz w:val="44"/>
          <w:szCs w:val="24"/>
        </w:rPr>
        <w:t>n</w:t>
      </w:r>
      <w:r w:rsidR="00870C5D" w:rsidRPr="00F517EC">
        <w:rPr>
          <w:rFonts w:eastAsia="Times New Roman"/>
          <w:sz w:val="44"/>
          <w:szCs w:val="24"/>
        </w:rPr>
        <w:t xml:space="preserve"> </w:t>
      </w:r>
      <w:r w:rsidR="00CF7BCF" w:rsidRPr="00F517EC">
        <w:rPr>
          <w:rFonts w:eastAsia="Times New Roman"/>
          <w:sz w:val="44"/>
          <w:szCs w:val="24"/>
        </w:rPr>
        <w:br/>
      </w:r>
      <w:r w:rsidR="00447868" w:rsidRPr="00F517EC">
        <w:rPr>
          <w:rFonts w:eastAsia="Times New Roman"/>
          <w:sz w:val="44"/>
          <w:szCs w:val="24"/>
        </w:rPr>
        <w:t>toiminnallinen</w:t>
      </w:r>
      <w:r w:rsidR="00F517EC">
        <w:rPr>
          <w:rFonts w:eastAsia="Times New Roman"/>
          <w:sz w:val="44"/>
          <w:szCs w:val="24"/>
        </w:rPr>
        <w:br/>
      </w:r>
      <w:r w:rsidR="00447868" w:rsidRPr="00F517EC">
        <w:rPr>
          <w:rFonts w:eastAsia="Times New Roman"/>
          <w:sz w:val="44"/>
          <w:szCs w:val="24"/>
        </w:rPr>
        <w:t xml:space="preserve"> </w:t>
      </w:r>
      <w:r w:rsidR="00F554F7" w:rsidRPr="00F517EC">
        <w:rPr>
          <w:rFonts w:eastAsia="Times New Roman"/>
          <w:sz w:val="44"/>
          <w:szCs w:val="24"/>
        </w:rPr>
        <w:t>tasa-arvosuunnitelma</w:t>
      </w:r>
      <w:r w:rsidR="00447868" w:rsidRPr="00F517EC">
        <w:rPr>
          <w:rFonts w:eastAsia="Times New Roman"/>
          <w:sz w:val="44"/>
          <w:szCs w:val="24"/>
        </w:rPr>
        <w:t xml:space="preserve"> ja yhdenvertaisuus</w:t>
      </w:r>
      <w:r w:rsidR="00F517EC">
        <w:rPr>
          <w:rFonts w:eastAsia="Times New Roman"/>
          <w:sz w:val="44"/>
          <w:szCs w:val="24"/>
        </w:rPr>
        <w:t>-</w:t>
      </w:r>
      <w:r w:rsidR="00447868" w:rsidRPr="00F517EC">
        <w:rPr>
          <w:rFonts w:eastAsia="Times New Roman"/>
          <w:sz w:val="44"/>
          <w:szCs w:val="24"/>
        </w:rPr>
        <w:t>suunnitelma</w:t>
      </w:r>
    </w:p>
    <w:p w:rsidR="00870C5D" w:rsidRDefault="00870C5D" w:rsidP="00870C5D">
      <w:pPr>
        <w:rPr>
          <w:rFonts w:asciiTheme="majorHAnsi" w:hAnsiTheme="majorHAnsi"/>
          <w:sz w:val="40"/>
          <w:szCs w:val="24"/>
        </w:rPr>
      </w:pPr>
    </w:p>
    <w:p w:rsidR="00F517EC" w:rsidRDefault="00F517EC" w:rsidP="00870C5D">
      <w:pPr>
        <w:rPr>
          <w:rFonts w:asciiTheme="majorHAnsi" w:hAnsiTheme="majorHAnsi"/>
          <w:sz w:val="40"/>
          <w:szCs w:val="24"/>
        </w:rPr>
      </w:pPr>
    </w:p>
    <w:p w:rsidR="00F517EC" w:rsidRDefault="00F517EC" w:rsidP="00870C5D">
      <w:pPr>
        <w:rPr>
          <w:rFonts w:asciiTheme="majorHAnsi" w:hAnsiTheme="majorHAnsi"/>
          <w:sz w:val="40"/>
          <w:szCs w:val="24"/>
        </w:rPr>
      </w:pPr>
    </w:p>
    <w:p w:rsidR="00F517EC" w:rsidRDefault="00F517EC" w:rsidP="00870C5D">
      <w:pPr>
        <w:rPr>
          <w:rFonts w:asciiTheme="majorHAnsi" w:hAnsiTheme="majorHAnsi"/>
          <w:sz w:val="40"/>
          <w:szCs w:val="24"/>
        </w:rPr>
      </w:pPr>
    </w:p>
    <w:p w:rsidR="00F517EC" w:rsidRDefault="00F517EC" w:rsidP="00870C5D">
      <w:pPr>
        <w:rPr>
          <w:rFonts w:asciiTheme="majorHAnsi" w:hAnsiTheme="majorHAnsi"/>
          <w:sz w:val="40"/>
          <w:szCs w:val="24"/>
        </w:rPr>
      </w:pPr>
    </w:p>
    <w:p w:rsidR="00F517EC" w:rsidRPr="00C15B44" w:rsidRDefault="00F517EC" w:rsidP="00870C5D">
      <w:pPr>
        <w:rPr>
          <w:rFonts w:asciiTheme="majorHAnsi" w:hAnsiTheme="majorHAnsi"/>
          <w:sz w:val="40"/>
          <w:szCs w:val="24"/>
        </w:rPr>
      </w:pPr>
    </w:p>
    <w:p w:rsidR="00CF7BCF" w:rsidRPr="00CF7BCF" w:rsidRDefault="004E42C8" w:rsidP="00C15B44">
      <w:pPr>
        <w:rPr>
          <w:rFonts w:asciiTheme="majorHAnsi" w:hAnsiTheme="majorHAnsi"/>
          <w:sz w:val="24"/>
          <w:szCs w:val="24"/>
        </w:rPr>
      </w:pPr>
      <w:r w:rsidRPr="00CF7BCF">
        <w:rPr>
          <w:rFonts w:asciiTheme="majorHAnsi" w:hAnsiTheme="majorHAnsi"/>
          <w:sz w:val="24"/>
          <w:szCs w:val="24"/>
        </w:rPr>
        <w:t>Rehtorin hyväksymä 1</w:t>
      </w:r>
      <w:r w:rsidR="00870C5D" w:rsidRPr="00CF7BCF">
        <w:rPr>
          <w:rFonts w:asciiTheme="majorHAnsi" w:hAnsiTheme="majorHAnsi"/>
          <w:sz w:val="24"/>
          <w:szCs w:val="24"/>
        </w:rPr>
        <w:t>.</w:t>
      </w:r>
      <w:r w:rsidRPr="00CF7BCF">
        <w:rPr>
          <w:rFonts w:asciiTheme="majorHAnsi" w:hAnsiTheme="majorHAnsi"/>
          <w:sz w:val="24"/>
          <w:szCs w:val="24"/>
        </w:rPr>
        <w:t>12.2016</w:t>
      </w:r>
    </w:p>
    <w:p w:rsidR="00C15B44" w:rsidRDefault="00CF7BCF" w:rsidP="00093CFA">
      <w:r w:rsidRPr="00CF7BCF">
        <w:t>Päivitetty 1.12.2020</w:t>
      </w:r>
    </w:p>
    <w:p w:rsidR="00C15B44" w:rsidRDefault="00C15B44">
      <w:pPr>
        <w:rPr>
          <w:sz w:val="24"/>
          <w:szCs w:val="24"/>
        </w:rPr>
      </w:pPr>
      <w:r>
        <w:rPr>
          <w:sz w:val="24"/>
          <w:szCs w:val="24"/>
        </w:rPr>
        <w:br w:type="page"/>
      </w:r>
    </w:p>
    <w:sdt>
      <w:sdtPr>
        <w:rPr>
          <w:sz w:val="24"/>
          <w:szCs w:val="24"/>
        </w:rPr>
        <w:id w:val="935333128"/>
        <w:docPartObj>
          <w:docPartGallery w:val="Table of Contents"/>
          <w:docPartUnique/>
        </w:docPartObj>
      </w:sdtPr>
      <w:sdtEndPr>
        <w:rPr>
          <w:b/>
          <w:bCs/>
        </w:rPr>
      </w:sdtEndPr>
      <w:sdtContent>
        <w:p w:rsidR="00093CFA" w:rsidRDefault="00093CFA" w:rsidP="00C15B44">
          <w:pPr>
            <w:rPr>
              <w:sz w:val="24"/>
              <w:szCs w:val="24"/>
            </w:rPr>
          </w:pPr>
        </w:p>
        <w:p w:rsidR="00093CFA" w:rsidRDefault="00093CFA" w:rsidP="00C15B44">
          <w:pPr>
            <w:rPr>
              <w:sz w:val="24"/>
              <w:szCs w:val="24"/>
            </w:rPr>
          </w:pPr>
        </w:p>
        <w:p w:rsidR="00093CFA" w:rsidRDefault="00093CFA" w:rsidP="00C15B44">
          <w:pPr>
            <w:rPr>
              <w:sz w:val="24"/>
              <w:szCs w:val="24"/>
            </w:rPr>
          </w:pPr>
        </w:p>
        <w:p w:rsidR="00CF7BCF" w:rsidRPr="00CF7BCF" w:rsidRDefault="00CF7BCF" w:rsidP="00C15B44">
          <w:pPr>
            <w:rPr>
              <w:sz w:val="24"/>
              <w:szCs w:val="24"/>
            </w:rPr>
          </w:pPr>
          <w:r w:rsidRPr="00CF7BCF">
            <w:rPr>
              <w:sz w:val="24"/>
              <w:szCs w:val="24"/>
            </w:rPr>
            <w:t>Sisällys</w:t>
          </w:r>
        </w:p>
        <w:p w:rsidR="00093CFA" w:rsidRDefault="00CF7BCF">
          <w:pPr>
            <w:pStyle w:val="Sisluet1"/>
            <w:tabs>
              <w:tab w:val="right" w:leader="dot" w:pos="9465"/>
            </w:tabs>
            <w:rPr>
              <w:rFonts w:eastAsiaTheme="minorEastAsia"/>
              <w:noProof/>
              <w:lang w:eastAsia="fi-FI"/>
            </w:rPr>
          </w:pPr>
          <w:r w:rsidRPr="00CF7BCF">
            <w:rPr>
              <w:rFonts w:asciiTheme="majorHAnsi" w:hAnsiTheme="majorHAnsi"/>
              <w:sz w:val="24"/>
              <w:szCs w:val="24"/>
            </w:rPr>
            <w:fldChar w:fldCharType="begin"/>
          </w:r>
          <w:r w:rsidRPr="00CF7BCF">
            <w:rPr>
              <w:rFonts w:asciiTheme="majorHAnsi" w:hAnsiTheme="majorHAnsi"/>
              <w:sz w:val="24"/>
              <w:szCs w:val="24"/>
            </w:rPr>
            <w:instrText xml:space="preserve"> TOC \o "1-3" \h \z \u </w:instrText>
          </w:r>
          <w:r w:rsidRPr="00CF7BCF">
            <w:rPr>
              <w:rFonts w:asciiTheme="majorHAnsi" w:hAnsiTheme="majorHAnsi"/>
              <w:sz w:val="24"/>
              <w:szCs w:val="24"/>
            </w:rPr>
            <w:fldChar w:fldCharType="separate"/>
          </w:r>
          <w:hyperlink w:anchor="_Toc57374885" w:history="1">
            <w:r w:rsidR="00093CFA" w:rsidRPr="001E1425">
              <w:rPr>
                <w:rStyle w:val="Hyperlinkki"/>
                <w:rFonts w:eastAsia="Times New Roman" w:cs="Times New Roman"/>
                <w:noProof/>
              </w:rPr>
              <w:t>Johdanto</w:t>
            </w:r>
            <w:r w:rsidR="00093CFA">
              <w:rPr>
                <w:noProof/>
                <w:webHidden/>
              </w:rPr>
              <w:tab/>
            </w:r>
            <w:r w:rsidR="00093CFA">
              <w:rPr>
                <w:noProof/>
                <w:webHidden/>
              </w:rPr>
              <w:fldChar w:fldCharType="begin"/>
            </w:r>
            <w:r w:rsidR="00093CFA">
              <w:rPr>
                <w:noProof/>
                <w:webHidden/>
              </w:rPr>
              <w:instrText xml:space="preserve"> PAGEREF _Toc57374885 \h </w:instrText>
            </w:r>
            <w:r w:rsidR="00093CFA">
              <w:rPr>
                <w:noProof/>
                <w:webHidden/>
              </w:rPr>
            </w:r>
            <w:r w:rsidR="00093CFA">
              <w:rPr>
                <w:noProof/>
                <w:webHidden/>
              </w:rPr>
              <w:fldChar w:fldCharType="separate"/>
            </w:r>
            <w:r w:rsidR="00093CFA">
              <w:rPr>
                <w:noProof/>
                <w:webHidden/>
              </w:rPr>
              <w:t>3</w:t>
            </w:r>
            <w:r w:rsidR="00093CFA">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86" w:history="1">
            <w:r w:rsidRPr="001E1425">
              <w:rPr>
                <w:rStyle w:val="Hyperlinkki"/>
                <w:rFonts w:eastAsia="Times New Roman" w:cs="Times New Roman"/>
                <w:noProof/>
              </w:rPr>
              <w:t>1 Suunnitelman painopistealueet</w:t>
            </w:r>
            <w:r>
              <w:rPr>
                <w:noProof/>
                <w:webHidden/>
              </w:rPr>
              <w:tab/>
            </w:r>
            <w:r>
              <w:rPr>
                <w:noProof/>
                <w:webHidden/>
              </w:rPr>
              <w:fldChar w:fldCharType="begin"/>
            </w:r>
            <w:r>
              <w:rPr>
                <w:noProof/>
                <w:webHidden/>
              </w:rPr>
              <w:instrText xml:space="preserve"> PAGEREF _Toc57374886 \h </w:instrText>
            </w:r>
            <w:r>
              <w:rPr>
                <w:noProof/>
                <w:webHidden/>
              </w:rPr>
            </w:r>
            <w:r>
              <w:rPr>
                <w:noProof/>
                <w:webHidden/>
              </w:rPr>
              <w:fldChar w:fldCharType="separate"/>
            </w:r>
            <w:r>
              <w:rPr>
                <w:noProof/>
                <w:webHidden/>
              </w:rPr>
              <w:t>4</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87" w:history="1">
            <w:r w:rsidRPr="001E1425">
              <w:rPr>
                <w:rStyle w:val="Hyperlinkki"/>
                <w:rFonts w:eastAsia="Times New Roman" w:cs="Times New Roman"/>
                <w:noProof/>
              </w:rPr>
              <w:t>2 Yhdenvertaisuus ja tasa-arvo käsitteenä</w:t>
            </w:r>
            <w:r>
              <w:rPr>
                <w:noProof/>
                <w:webHidden/>
              </w:rPr>
              <w:tab/>
            </w:r>
            <w:r>
              <w:rPr>
                <w:noProof/>
                <w:webHidden/>
              </w:rPr>
              <w:fldChar w:fldCharType="begin"/>
            </w:r>
            <w:r>
              <w:rPr>
                <w:noProof/>
                <w:webHidden/>
              </w:rPr>
              <w:instrText xml:space="preserve"> PAGEREF _Toc57374887 \h </w:instrText>
            </w:r>
            <w:r>
              <w:rPr>
                <w:noProof/>
                <w:webHidden/>
              </w:rPr>
            </w:r>
            <w:r>
              <w:rPr>
                <w:noProof/>
                <w:webHidden/>
              </w:rPr>
              <w:fldChar w:fldCharType="separate"/>
            </w:r>
            <w:r>
              <w:rPr>
                <w:noProof/>
                <w:webHidden/>
              </w:rPr>
              <w:t>4</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88" w:history="1">
            <w:r w:rsidRPr="001E1425">
              <w:rPr>
                <w:rStyle w:val="Hyperlinkki"/>
                <w:rFonts w:eastAsia="Times New Roman" w:cs="Times New Roman"/>
                <w:noProof/>
              </w:rPr>
              <w:t>3 Keskeisiä yhdenvertaisuuteen liittyviä käsitteitä</w:t>
            </w:r>
            <w:r>
              <w:rPr>
                <w:noProof/>
                <w:webHidden/>
              </w:rPr>
              <w:tab/>
            </w:r>
            <w:r>
              <w:rPr>
                <w:noProof/>
                <w:webHidden/>
              </w:rPr>
              <w:fldChar w:fldCharType="begin"/>
            </w:r>
            <w:r>
              <w:rPr>
                <w:noProof/>
                <w:webHidden/>
              </w:rPr>
              <w:instrText xml:space="preserve"> PAGEREF _Toc57374888 \h </w:instrText>
            </w:r>
            <w:r>
              <w:rPr>
                <w:noProof/>
                <w:webHidden/>
              </w:rPr>
            </w:r>
            <w:r>
              <w:rPr>
                <w:noProof/>
                <w:webHidden/>
              </w:rPr>
              <w:fldChar w:fldCharType="separate"/>
            </w:r>
            <w:r>
              <w:rPr>
                <w:noProof/>
                <w:webHidden/>
              </w:rPr>
              <w:t>5</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89" w:history="1">
            <w:r w:rsidRPr="001E1425">
              <w:rPr>
                <w:rStyle w:val="Hyperlinkki"/>
                <w:rFonts w:eastAsia="Times New Roman" w:cs="Times New Roman"/>
                <w:noProof/>
              </w:rPr>
              <w:t>4 Keskeisiä sukupuolten tasa-arvoon liittyviä käsitteitä</w:t>
            </w:r>
            <w:r>
              <w:rPr>
                <w:noProof/>
                <w:webHidden/>
              </w:rPr>
              <w:tab/>
            </w:r>
            <w:r>
              <w:rPr>
                <w:noProof/>
                <w:webHidden/>
              </w:rPr>
              <w:fldChar w:fldCharType="begin"/>
            </w:r>
            <w:r>
              <w:rPr>
                <w:noProof/>
                <w:webHidden/>
              </w:rPr>
              <w:instrText xml:space="preserve"> PAGEREF _Toc57374889 \h </w:instrText>
            </w:r>
            <w:r>
              <w:rPr>
                <w:noProof/>
                <w:webHidden/>
              </w:rPr>
            </w:r>
            <w:r>
              <w:rPr>
                <w:noProof/>
                <w:webHidden/>
              </w:rPr>
              <w:fldChar w:fldCharType="separate"/>
            </w:r>
            <w:r>
              <w:rPr>
                <w:noProof/>
                <w:webHidden/>
              </w:rPr>
              <w:t>6</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90" w:history="1">
            <w:r w:rsidRPr="001E1425">
              <w:rPr>
                <w:rStyle w:val="Hyperlinkki"/>
                <w:rFonts w:eastAsia="Times New Roman" w:cs="Times New Roman"/>
                <w:noProof/>
              </w:rPr>
              <w:t>5 Koulun yhdenvertaisuus- ja tasa-arvotyön organisoiminen</w:t>
            </w:r>
            <w:r>
              <w:rPr>
                <w:noProof/>
                <w:webHidden/>
              </w:rPr>
              <w:tab/>
            </w:r>
            <w:r>
              <w:rPr>
                <w:noProof/>
                <w:webHidden/>
              </w:rPr>
              <w:fldChar w:fldCharType="begin"/>
            </w:r>
            <w:r>
              <w:rPr>
                <w:noProof/>
                <w:webHidden/>
              </w:rPr>
              <w:instrText xml:space="preserve"> PAGEREF _Toc57374890 \h </w:instrText>
            </w:r>
            <w:r>
              <w:rPr>
                <w:noProof/>
                <w:webHidden/>
              </w:rPr>
            </w:r>
            <w:r>
              <w:rPr>
                <w:noProof/>
                <w:webHidden/>
              </w:rPr>
              <w:fldChar w:fldCharType="separate"/>
            </w:r>
            <w:r>
              <w:rPr>
                <w:noProof/>
                <w:webHidden/>
              </w:rPr>
              <w:t>8</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91" w:history="1">
            <w:r w:rsidRPr="001E1425">
              <w:rPr>
                <w:rStyle w:val="Hyperlinkki"/>
                <w:rFonts w:eastAsia="Times New Roman" w:cs="Times New Roman"/>
                <w:noProof/>
              </w:rPr>
              <w:t>6 Koulun yhdenvertaisuus- ja tasa-arvotilanteen nykytilanteen kartoitus</w:t>
            </w:r>
            <w:r>
              <w:rPr>
                <w:noProof/>
                <w:webHidden/>
              </w:rPr>
              <w:tab/>
            </w:r>
            <w:r>
              <w:rPr>
                <w:noProof/>
                <w:webHidden/>
              </w:rPr>
              <w:fldChar w:fldCharType="begin"/>
            </w:r>
            <w:r>
              <w:rPr>
                <w:noProof/>
                <w:webHidden/>
              </w:rPr>
              <w:instrText xml:space="preserve"> PAGEREF _Toc57374891 \h </w:instrText>
            </w:r>
            <w:r>
              <w:rPr>
                <w:noProof/>
                <w:webHidden/>
              </w:rPr>
            </w:r>
            <w:r>
              <w:rPr>
                <w:noProof/>
                <w:webHidden/>
              </w:rPr>
              <w:fldChar w:fldCharType="separate"/>
            </w:r>
            <w:r>
              <w:rPr>
                <w:noProof/>
                <w:webHidden/>
              </w:rPr>
              <w:t>8</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92" w:history="1">
            <w:r w:rsidRPr="001E1425">
              <w:rPr>
                <w:rStyle w:val="Hyperlinkki"/>
                <w:rFonts w:eastAsia="Times New Roman" w:cs="Times New Roman"/>
                <w:noProof/>
              </w:rPr>
              <w:t>7 Koulukohtaiset kehittämiskohteet ja konkreettiset toimenpiteet</w:t>
            </w:r>
            <w:r>
              <w:rPr>
                <w:noProof/>
                <w:webHidden/>
              </w:rPr>
              <w:tab/>
            </w:r>
            <w:r>
              <w:rPr>
                <w:noProof/>
                <w:webHidden/>
              </w:rPr>
              <w:fldChar w:fldCharType="begin"/>
            </w:r>
            <w:r>
              <w:rPr>
                <w:noProof/>
                <w:webHidden/>
              </w:rPr>
              <w:instrText xml:space="preserve"> PAGEREF _Toc57374892 \h </w:instrText>
            </w:r>
            <w:r>
              <w:rPr>
                <w:noProof/>
                <w:webHidden/>
              </w:rPr>
            </w:r>
            <w:r>
              <w:rPr>
                <w:noProof/>
                <w:webHidden/>
              </w:rPr>
              <w:fldChar w:fldCharType="separate"/>
            </w:r>
            <w:r>
              <w:rPr>
                <w:noProof/>
                <w:webHidden/>
              </w:rPr>
              <w:t>8</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93" w:history="1">
            <w:r w:rsidRPr="001E1425">
              <w:rPr>
                <w:rStyle w:val="Hyperlinkki"/>
                <w:rFonts w:eastAsia="Times New Roman" w:cs="Times New Roman"/>
                <w:noProof/>
              </w:rPr>
              <w:t>8 Yhdenvertaisuuteen ja tasa-arvoon liittyvä lainsäädäntö, sopimukset, suunnitelmat ja ohjeet</w:t>
            </w:r>
            <w:r>
              <w:rPr>
                <w:noProof/>
                <w:webHidden/>
              </w:rPr>
              <w:tab/>
            </w:r>
            <w:r>
              <w:rPr>
                <w:noProof/>
                <w:webHidden/>
              </w:rPr>
              <w:fldChar w:fldCharType="begin"/>
            </w:r>
            <w:r>
              <w:rPr>
                <w:noProof/>
                <w:webHidden/>
              </w:rPr>
              <w:instrText xml:space="preserve"> PAGEREF _Toc57374893 \h </w:instrText>
            </w:r>
            <w:r>
              <w:rPr>
                <w:noProof/>
                <w:webHidden/>
              </w:rPr>
            </w:r>
            <w:r>
              <w:rPr>
                <w:noProof/>
                <w:webHidden/>
              </w:rPr>
              <w:fldChar w:fldCharType="separate"/>
            </w:r>
            <w:r>
              <w:rPr>
                <w:noProof/>
                <w:webHidden/>
              </w:rPr>
              <w:t>9</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94" w:history="1">
            <w:r w:rsidRPr="001E1425">
              <w:rPr>
                <w:rStyle w:val="Hyperlinkki"/>
                <w:rFonts w:eastAsia="Times New Roman" w:cs="Times New Roman"/>
                <w:noProof/>
              </w:rPr>
              <w:t>Liite 1</w:t>
            </w:r>
            <w:r>
              <w:rPr>
                <w:noProof/>
                <w:webHidden/>
              </w:rPr>
              <w:tab/>
            </w:r>
            <w:r>
              <w:rPr>
                <w:noProof/>
                <w:webHidden/>
              </w:rPr>
              <w:fldChar w:fldCharType="begin"/>
            </w:r>
            <w:r>
              <w:rPr>
                <w:noProof/>
                <w:webHidden/>
              </w:rPr>
              <w:instrText xml:space="preserve"> PAGEREF _Toc57374894 \h </w:instrText>
            </w:r>
            <w:r>
              <w:rPr>
                <w:noProof/>
                <w:webHidden/>
              </w:rPr>
            </w:r>
            <w:r>
              <w:rPr>
                <w:noProof/>
                <w:webHidden/>
              </w:rPr>
              <w:fldChar w:fldCharType="separate"/>
            </w:r>
            <w:r>
              <w:rPr>
                <w:noProof/>
                <w:webHidden/>
              </w:rPr>
              <w:t>12</w:t>
            </w:r>
            <w:r>
              <w:rPr>
                <w:noProof/>
                <w:webHidden/>
              </w:rPr>
              <w:fldChar w:fldCharType="end"/>
            </w:r>
          </w:hyperlink>
        </w:p>
        <w:p w:rsidR="00093CFA" w:rsidRDefault="00093CFA">
          <w:pPr>
            <w:pStyle w:val="Sisluet1"/>
            <w:tabs>
              <w:tab w:val="right" w:leader="dot" w:pos="9465"/>
            </w:tabs>
            <w:rPr>
              <w:rFonts w:eastAsiaTheme="minorEastAsia"/>
              <w:noProof/>
              <w:lang w:eastAsia="fi-FI"/>
            </w:rPr>
          </w:pPr>
          <w:hyperlink w:anchor="_Toc57374895" w:history="1">
            <w:r w:rsidRPr="001E1425">
              <w:rPr>
                <w:rStyle w:val="Hyperlinkki"/>
                <w:rFonts w:eastAsia="Times New Roman" w:cs="Times New Roman"/>
                <w:noProof/>
              </w:rPr>
              <w:t>Lähteet</w:t>
            </w:r>
            <w:r>
              <w:rPr>
                <w:noProof/>
                <w:webHidden/>
              </w:rPr>
              <w:tab/>
            </w:r>
            <w:r>
              <w:rPr>
                <w:noProof/>
                <w:webHidden/>
              </w:rPr>
              <w:fldChar w:fldCharType="begin"/>
            </w:r>
            <w:r>
              <w:rPr>
                <w:noProof/>
                <w:webHidden/>
              </w:rPr>
              <w:instrText xml:space="preserve"> PAGEREF _Toc57374895 \h </w:instrText>
            </w:r>
            <w:r>
              <w:rPr>
                <w:noProof/>
                <w:webHidden/>
              </w:rPr>
            </w:r>
            <w:r>
              <w:rPr>
                <w:noProof/>
                <w:webHidden/>
              </w:rPr>
              <w:fldChar w:fldCharType="separate"/>
            </w:r>
            <w:r>
              <w:rPr>
                <w:noProof/>
                <w:webHidden/>
              </w:rPr>
              <w:t>13</w:t>
            </w:r>
            <w:r>
              <w:rPr>
                <w:noProof/>
                <w:webHidden/>
              </w:rPr>
              <w:fldChar w:fldCharType="end"/>
            </w:r>
          </w:hyperlink>
        </w:p>
        <w:p w:rsidR="00CF7BCF" w:rsidRPr="00CF7BCF" w:rsidRDefault="00CF7BCF">
          <w:pPr>
            <w:rPr>
              <w:rFonts w:asciiTheme="majorHAnsi" w:hAnsiTheme="majorHAnsi"/>
              <w:sz w:val="24"/>
              <w:szCs w:val="24"/>
            </w:rPr>
          </w:pPr>
          <w:r w:rsidRPr="00CF7BCF">
            <w:rPr>
              <w:rFonts w:asciiTheme="majorHAnsi" w:hAnsiTheme="majorHAnsi"/>
              <w:b/>
              <w:bCs/>
              <w:sz w:val="24"/>
              <w:szCs w:val="24"/>
            </w:rPr>
            <w:fldChar w:fldCharType="end"/>
          </w:r>
        </w:p>
      </w:sdtContent>
    </w:sdt>
    <w:p w:rsidR="00CF7BCF" w:rsidRPr="00CF7BCF" w:rsidRDefault="00CF7BCF">
      <w:pPr>
        <w:rPr>
          <w:rFonts w:asciiTheme="majorHAnsi" w:eastAsia="Times New Roman" w:hAnsiTheme="majorHAnsi" w:cs="Times New Roman"/>
          <w:color w:val="2E74B5" w:themeColor="accent1" w:themeShade="BF"/>
          <w:sz w:val="24"/>
          <w:szCs w:val="24"/>
        </w:rPr>
      </w:pPr>
      <w:r w:rsidRPr="00CF7BCF">
        <w:rPr>
          <w:rFonts w:asciiTheme="majorHAnsi" w:eastAsia="Times New Roman" w:hAnsiTheme="majorHAnsi" w:cs="Times New Roman"/>
          <w:color w:val="2E74B5" w:themeColor="accent1" w:themeShade="BF"/>
          <w:sz w:val="24"/>
          <w:szCs w:val="24"/>
        </w:rPr>
        <w:br w:type="page"/>
      </w:r>
    </w:p>
    <w:p w:rsidR="00CF7BCF" w:rsidRPr="00CF7BCF" w:rsidRDefault="00CF7BCF">
      <w:pPr>
        <w:rPr>
          <w:rFonts w:asciiTheme="majorHAnsi" w:eastAsia="Times New Roman" w:hAnsiTheme="majorHAnsi" w:cs="Times New Roman"/>
          <w:color w:val="2E74B5" w:themeColor="accent1" w:themeShade="BF"/>
          <w:sz w:val="24"/>
          <w:szCs w:val="24"/>
        </w:rPr>
      </w:pPr>
    </w:p>
    <w:p w:rsidR="00801993" w:rsidRPr="00CF7BCF" w:rsidRDefault="00801993" w:rsidP="00801993">
      <w:pPr>
        <w:pStyle w:val="Otsikko1"/>
        <w:rPr>
          <w:rFonts w:eastAsia="Times New Roman" w:cs="Times New Roman"/>
          <w:sz w:val="24"/>
          <w:szCs w:val="24"/>
        </w:rPr>
      </w:pPr>
      <w:bookmarkStart w:id="0" w:name="_Toc57374885"/>
      <w:r w:rsidRPr="00CF7BCF">
        <w:rPr>
          <w:rFonts w:eastAsia="Times New Roman" w:cs="Times New Roman"/>
          <w:sz w:val="24"/>
          <w:szCs w:val="24"/>
        </w:rPr>
        <w:t>Johdanto</w:t>
      </w:r>
      <w:bookmarkEnd w:id="0"/>
    </w:p>
    <w:p w:rsidR="00801993" w:rsidRPr="00CF7BCF" w:rsidRDefault="00801993" w:rsidP="00801993">
      <w:pPr>
        <w:rPr>
          <w:rFonts w:asciiTheme="majorHAnsi" w:eastAsia="Times New Roman" w:hAnsiTheme="majorHAnsi" w:cs="Times New Roman"/>
          <w:sz w:val="24"/>
          <w:szCs w:val="24"/>
        </w:rPr>
      </w:pPr>
    </w:p>
    <w:p w:rsidR="00801993" w:rsidRPr="00CF7BCF" w:rsidRDefault="00801993" w:rsidP="00801993">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Yhdenvertaisuussuunnitelma ja tasa-arvosuunnitelma tehdään yhtenä yhteisenä </w:t>
      </w:r>
      <w:r w:rsidR="00873800" w:rsidRPr="00CF7BCF">
        <w:rPr>
          <w:rFonts w:asciiTheme="majorHAnsi" w:eastAsia="Times New Roman" w:hAnsiTheme="majorHAnsi" w:cs="Times New Roman"/>
          <w:sz w:val="24"/>
          <w:szCs w:val="24"/>
        </w:rPr>
        <w:t>Toiminnallisena tasa-arvo</w:t>
      </w:r>
      <w:r w:rsidRPr="00CF7BCF">
        <w:rPr>
          <w:rFonts w:asciiTheme="majorHAnsi" w:eastAsia="Times New Roman" w:hAnsiTheme="majorHAnsi" w:cs="Times New Roman"/>
          <w:sz w:val="24"/>
          <w:szCs w:val="24"/>
        </w:rPr>
        <w:t xml:space="preserve">suunnitelmana, joka sisältyy opetussuunnitelmaan. Valmis suunnitelma on koulun opetussuunnitelman liite. </w:t>
      </w:r>
    </w:p>
    <w:p w:rsidR="00801993" w:rsidRPr="00CF7BCF" w:rsidRDefault="00801993" w:rsidP="00801993">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Suunnitelmaan tulee kaikille </w:t>
      </w:r>
      <w:r w:rsidR="00447868" w:rsidRPr="00CF7BCF">
        <w:rPr>
          <w:rFonts w:asciiTheme="majorHAnsi" w:eastAsia="Times New Roman" w:hAnsiTheme="majorHAnsi" w:cs="Times New Roman"/>
          <w:sz w:val="24"/>
          <w:szCs w:val="24"/>
        </w:rPr>
        <w:t xml:space="preserve">kouluille </w:t>
      </w:r>
      <w:r w:rsidRPr="00CF7BCF">
        <w:rPr>
          <w:rFonts w:asciiTheme="majorHAnsi" w:eastAsia="Times New Roman" w:hAnsiTheme="majorHAnsi" w:cs="Times New Roman"/>
          <w:sz w:val="24"/>
          <w:szCs w:val="24"/>
        </w:rPr>
        <w:t>yhteiset osuudet, jotka on kirjoitettu valmiiksi tähän asiakirjaan. Lisäksi asiakirjaan tulee koulukohtainen osuus</w:t>
      </w:r>
      <w:r w:rsidR="00873800" w:rsidRPr="00CF7BCF">
        <w:rPr>
          <w:rFonts w:asciiTheme="majorHAnsi" w:eastAsia="Times New Roman" w:hAnsiTheme="majorHAnsi" w:cs="Times New Roman"/>
          <w:sz w:val="24"/>
          <w:szCs w:val="24"/>
        </w:rPr>
        <w:t xml:space="preserve"> (kohdat 5–7)</w:t>
      </w:r>
      <w:r w:rsidRPr="00CF7BCF">
        <w:rPr>
          <w:rFonts w:asciiTheme="majorHAnsi" w:eastAsia="Times New Roman" w:hAnsiTheme="majorHAnsi" w:cs="Times New Roman"/>
          <w:sz w:val="24"/>
          <w:szCs w:val="24"/>
        </w:rPr>
        <w:t xml:space="preserve">. Tarkemmat ohjeet löytyvät </w:t>
      </w:r>
      <w:r w:rsidR="00873800" w:rsidRPr="00CF7BCF">
        <w:rPr>
          <w:rFonts w:asciiTheme="majorHAnsi" w:eastAsia="Times New Roman" w:hAnsiTheme="majorHAnsi" w:cs="Times New Roman"/>
          <w:sz w:val="24"/>
          <w:szCs w:val="24"/>
        </w:rPr>
        <w:t>O</w:t>
      </w:r>
      <w:r w:rsidRPr="00CF7BCF">
        <w:rPr>
          <w:rFonts w:asciiTheme="majorHAnsi" w:eastAsia="Times New Roman" w:hAnsiTheme="majorHAnsi" w:cs="Times New Roman"/>
          <w:sz w:val="24"/>
          <w:szCs w:val="24"/>
        </w:rPr>
        <w:t>petushallituksen julkaisusta Tasa-arvo on taitolaji sekä Oppia kaikille yhdenvertaisuussuunnittelun opas oppilaitoksille (www.yhdenvertaisuus.fi/kirjasto).</w:t>
      </w:r>
    </w:p>
    <w:p w:rsidR="00801993" w:rsidRPr="00CF7BCF" w:rsidRDefault="00873800" w:rsidP="00801993">
      <w:pPr>
        <w:rPr>
          <w:rFonts w:asciiTheme="majorHAnsi" w:hAnsiTheme="majorHAnsi"/>
          <w:sz w:val="24"/>
          <w:szCs w:val="24"/>
        </w:rPr>
      </w:pPr>
      <w:r w:rsidRPr="00CF7BCF">
        <w:rPr>
          <w:rFonts w:asciiTheme="majorHAnsi" w:eastAsia="Times New Roman" w:hAnsiTheme="majorHAnsi" w:cs="Times New Roman"/>
          <w:sz w:val="24"/>
          <w:szCs w:val="24"/>
        </w:rPr>
        <w:t xml:space="preserve">Toiminnallisella </w:t>
      </w:r>
      <w:r w:rsidR="00801993" w:rsidRPr="00CF7BCF">
        <w:rPr>
          <w:rFonts w:asciiTheme="majorHAnsi" w:eastAsia="Times New Roman" w:hAnsiTheme="majorHAnsi" w:cs="Times New Roman"/>
          <w:sz w:val="24"/>
          <w:szCs w:val="24"/>
        </w:rPr>
        <w:t xml:space="preserve">tasa-arvosuunnitelmalla varmistetaan, että kouluissa tehdään suunnitelmallista ja tavoitteellista tasa-arvo- ja yhdenvertaisuustyötä. Suunnitelman tulee olla valmis </w:t>
      </w:r>
      <w:r w:rsidR="00801993" w:rsidRPr="00CF7BCF">
        <w:rPr>
          <w:rFonts w:asciiTheme="majorHAnsi" w:eastAsia="Times New Roman" w:hAnsiTheme="majorHAnsi" w:cs="Times New Roman"/>
          <w:b/>
          <w:bCs/>
          <w:sz w:val="24"/>
          <w:szCs w:val="24"/>
        </w:rPr>
        <w:t>1.1.2017</w:t>
      </w:r>
      <w:r w:rsidR="00801993" w:rsidRPr="00CF7BCF">
        <w:rPr>
          <w:rFonts w:asciiTheme="majorHAnsi" w:eastAsia="Times New Roman" w:hAnsiTheme="majorHAnsi" w:cs="Times New Roman"/>
          <w:sz w:val="24"/>
          <w:szCs w:val="24"/>
        </w:rPr>
        <w:t>.</w:t>
      </w:r>
    </w:p>
    <w:p w:rsidR="00801993" w:rsidRPr="00CF7BCF" w:rsidRDefault="00801993" w:rsidP="00801993">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Tasa-arvo- ja yhdenvertaisuussuunnittelu on jatkuva prosessi, joka tehdään koko koulun yhteistyönä. Oppilaitoksen rehtorin yksin laatima suunnitelma ei täytä sille asetettuja vaatimuksia. </w:t>
      </w:r>
    </w:p>
    <w:p w:rsidR="00801993" w:rsidRPr="00CF7BCF" w:rsidRDefault="00801993" w:rsidP="00801993">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Suunnitelman toteutumista arvioidaan </w:t>
      </w:r>
      <w:r w:rsidR="00873800" w:rsidRPr="00CF7BCF">
        <w:rPr>
          <w:rFonts w:asciiTheme="majorHAnsi" w:eastAsia="Times New Roman" w:hAnsiTheme="majorHAnsi" w:cs="Times New Roman"/>
          <w:sz w:val="24"/>
          <w:szCs w:val="24"/>
        </w:rPr>
        <w:t xml:space="preserve">vuosittain lukuvuosisuunnittelun yhteydessä ja sitä päivitetään kolmen </w:t>
      </w:r>
      <w:r w:rsidRPr="00CF7BCF">
        <w:rPr>
          <w:rFonts w:asciiTheme="majorHAnsi" w:eastAsia="Times New Roman" w:hAnsiTheme="majorHAnsi" w:cs="Times New Roman"/>
          <w:sz w:val="24"/>
          <w:szCs w:val="24"/>
        </w:rPr>
        <w:t>vuoden välein.</w:t>
      </w:r>
      <w:r w:rsidR="00873800" w:rsidRPr="00CF7BCF">
        <w:rPr>
          <w:rFonts w:asciiTheme="majorHAnsi" w:eastAsia="Times New Roman" w:hAnsiTheme="majorHAnsi" w:cs="Times New Roman"/>
          <w:sz w:val="24"/>
          <w:szCs w:val="24"/>
        </w:rPr>
        <w:t xml:space="preserve"> Virasto täydentää vuosisuunnittelulomaketta kyseisellä kohdalla.</w:t>
      </w:r>
    </w:p>
    <w:p w:rsidR="00801993" w:rsidRPr="00CF7BCF" w:rsidRDefault="00801993" w:rsidP="00801993">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Rehtori hyväksyy </w:t>
      </w:r>
      <w:r w:rsidR="00873800" w:rsidRPr="00CF7BCF">
        <w:rPr>
          <w:rFonts w:asciiTheme="majorHAnsi" w:eastAsia="Times New Roman" w:hAnsiTheme="majorHAnsi" w:cs="Times New Roman"/>
          <w:sz w:val="24"/>
          <w:szCs w:val="24"/>
        </w:rPr>
        <w:t xml:space="preserve">toiminnallisen </w:t>
      </w:r>
      <w:r w:rsidRPr="00CF7BCF">
        <w:rPr>
          <w:rFonts w:asciiTheme="majorHAnsi" w:eastAsia="Times New Roman" w:hAnsiTheme="majorHAnsi" w:cs="Times New Roman"/>
          <w:sz w:val="24"/>
          <w:szCs w:val="24"/>
        </w:rPr>
        <w:t>tasa-arvo</w:t>
      </w:r>
      <w:r w:rsidR="00873800" w:rsidRPr="00CF7BCF">
        <w:rPr>
          <w:rFonts w:asciiTheme="majorHAnsi" w:eastAsia="Times New Roman" w:hAnsiTheme="majorHAnsi" w:cs="Times New Roman"/>
          <w:sz w:val="24"/>
          <w:szCs w:val="24"/>
        </w:rPr>
        <w:t>suunnitelman</w:t>
      </w:r>
      <w:r w:rsidRPr="00CF7BCF">
        <w:rPr>
          <w:rFonts w:asciiTheme="majorHAnsi" w:eastAsia="Times New Roman" w:hAnsiTheme="majorHAnsi" w:cs="Times New Roman"/>
          <w:sz w:val="24"/>
          <w:szCs w:val="24"/>
        </w:rPr>
        <w:t xml:space="preserve"> ja yhdenvertaisuussuunnitelman osana koulun opetussuunnitelmaa. </w:t>
      </w:r>
    </w:p>
    <w:p w:rsidR="00801993" w:rsidRPr="00CF7BCF" w:rsidRDefault="00801993">
      <w:pPr>
        <w:rPr>
          <w:rFonts w:asciiTheme="majorHAnsi" w:eastAsia="Times New Roman" w:hAnsiTheme="majorHAnsi" w:cs="Times New Roman"/>
          <w:sz w:val="24"/>
          <w:szCs w:val="24"/>
        </w:rPr>
      </w:pPr>
    </w:p>
    <w:p w:rsidR="00801993" w:rsidRPr="00CF7BCF" w:rsidRDefault="00801993">
      <w:pPr>
        <w:rPr>
          <w:rFonts w:asciiTheme="majorHAnsi" w:eastAsia="Times New Roman" w:hAnsiTheme="majorHAnsi" w:cs="Times New Roman"/>
          <w:sz w:val="24"/>
          <w:szCs w:val="24"/>
        </w:rPr>
      </w:pPr>
    </w:p>
    <w:p w:rsidR="00801993" w:rsidRPr="00CF7BCF" w:rsidRDefault="00801993">
      <w:pPr>
        <w:rPr>
          <w:rFonts w:asciiTheme="majorHAnsi" w:eastAsia="Times New Roman" w:hAnsiTheme="majorHAnsi" w:cs="Times New Roman"/>
          <w:sz w:val="24"/>
          <w:szCs w:val="24"/>
        </w:rPr>
      </w:pPr>
    </w:p>
    <w:p w:rsidR="00801993" w:rsidRPr="00CF7BCF" w:rsidRDefault="00801993">
      <w:pPr>
        <w:rPr>
          <w:rFonts w:asciiTheme="majorHAnsi" w:eastAsia="Times New Roman" w:hAnsiTheme="majorHAnsi" w:cs="Times New Roman"/>
          <w:color w:val="2E74B5" w:themeColor="accent1" w:themeShade="BF"/>
          <w:sz w:val="24"/>
          <w:szCs w:val="24"/>
        </w:rPr>
      </w:pPr>
      <w:r w:rsidRPr="00CF7BCF">
        <w:rPr>
          <w:rFonts w:asciiTheme="majorHAnsi" w:eastAsia="Times New Roman" w:hAnsiTheme="majorHAnsi" w:cs="Times New Roman"/>
          <w:sz w:val="24"/>
          <w:szCs w:val="24"/>
        </w:rPr>
        <w:br w:type="page"/>
      </w:r>
    </w:p>
    <w:p w:rsidR="00870C5D" w:rsidRPr="00CF7BCF" w:rsidRDefault="00801993" w:rsidP="00870C5D">
      <w:pPr>
        <w:pStyle w:val="Otsikko1"/>
        <w:rPr>
          <w:rFonts w:eastAsia="Times New Roman" w:cs="Times New Roman"/>
          <w:sz w:val="24"/>
          <w:szCs w:val="24"/>
        </w:rPr>
      </w:pPr>
      <w:bookmarkStart w:id="1" w:name="_Toc57374886"/>
      <w:r w:rsidRPr="00CF7BCF">
        <w:rPr>
          <w:rFonts w:eastAsia="Times New Roman" w:cs="Times New Roman"/>
          <w:sz w:val="24"/>
          <w:szCs w:val="24"/>
        </w:rPr>
        <w:lastRenderedPageBreak/>
        <w:t>1</w:t>
      </w:r>
      <w:r w:rsidR="00870C5D" w:rsidRPr="00CF7BCF">
        <w:rPr>
          <w:rFonts w:eastAsia="Times New Roman" w:cs="Times New Roman"/>
          <w:sz w:val="24"/>
          <w:szCs w:val="24"/>
        </w:rPr>
        <w:t xml:space="preserve"> Suunnitelman painopistealueet</w:t>
      </w:r>
      <w:bookmarkEnd w:id="1"/>
    </w:p>
    <w:p w:rsidR="00870C5D" w:rsidRPr="00CF7BCF" w:rsidRDefault="00870C5D" w:rsidP="00870C5D">
      <w:pPr>
        <w:rPr>
          <w:rFonts w:asciiTheme="majorHAnsi" w:hAnsiTheme="majorHAnsi"/>
          <w:sz w:val="24"/>
          <w:szCs w:val="24"/>
        </w:rPr>
      </w:pP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Arvioinnin painotuksia </w:t>
      </w:r>
      <w:r w:rsidRPr="00CF7BCF">
        <w:rPr>
          <w:rFonts w:asciiTheme="majorHAnsi" w:eastAsia="Times New Roman" w:hAnsiTheme="majorHAnsi" w:cs="Times New Roman"/>
          <w:b/>
          <w:bCs/>
          <w:sz w:val="24"/>
          <w:szCs w:val="24"/>
        </w:rPr>
        <w:t>yhdenvertaisuuden</w:t>
      </w:r>
      <w:r w:rsidRPr="00CF7BCF">
        <w:rPr>
          <w:rFonts w:asciiTheme="majorHAnsi" w:eastAsia="Times New Roman" w:hAnsiTheme="majorHAnsi" w:cs="Times New Roman"/>
          <w:sz w:val="24"/>
          <w:szCs w:val="24"/>
        </w:rPr>
        <w:t xml:space="preserve"> näkökulmasta:</w:t>
      </w:r>
    </w:p>
    <w:p w:rsidR="00870C5D" w:rsidRPr="00CF7BCF" w:rsidRDefault="00870C5D" w:rsidP="00870C5D">
      <w:pPr>
        <w:pStyle w:val="Luettelokappale"/>
        <w:numPr>
          <w:ilvl w:val="0"/>
          <w:numId w:val="9"/>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oppilaiden valintaperusteet</w:t>
      </w:r>
    </w:p>
    <w:p w:rsidR="00870C5D" w:rsidRPr="00CF7BCF" w:rsidRDefault="00870C5D" w:rsidP="00870C5D">
      <w:pPr>
        <w:pStyle w:val="Luettelokappale"/>
        <w:numPr>
          <w:ilvl w:val="0"/>
          <w:numId w:val="9"/>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opetuksen järjestäminen</w:t>
      </w:r>
    </w:p>
    <w:p w:rsidR="00870C5D" w:rsidRPr="00CF7BCF" w:rsidRDefault="00870C5D" w:rsidP="00870C5D">
      <w:pPr>
        <w:pStyle w:val="Luettelokappale"/>
        <w:numPr>
          <w:ilvl w:val="0"/>
          <w:numId w:val="9"/>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käytettävät oppimateriaalit</w:t>
      </w:r>
    </w:p>
    <w:p w:rsidR="00870C5D" w:rsidRPr="00CF7BCF" w:rsidRDefault="00870C5D" w:rsidP="00870C5D">
      <w:pPr>
        <w:pStyle w:val="Luettelokappale"/>
        <w:numPr>
          <w:ilvl w:val="0"/>
          <w:numId w:val="9"/>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häirintä ja kiusaaminen</w:t>
      </w:r>
    </w:p>
    <w:p w:rsidR="00870C5D" w:rsidRPr="00CF7BCF" w:rsidRDefault="00870C5D" w:rsidP="00870C5D">
      <w:pPr>
        <w:pStyle w:val="Luettelokappale"/>
        <w:numPr>
          <w:ilvl w:val="0"/>
          <w:numId w:val="9"/>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opetustilanteen tasapuolisuus</w:t>
      </w:r>
    </w:p>
    <w:p w:rsidR="00870C5D" w:rsidRPr="00CF7BCF" w:rsidRDefault="00870C5D" w:rsidP="00870C5D">
      <w:pPr>
        <w:pStyle w:val="Luettelokappale"/>
        <w:numPr>
          <w:ilvl w:val="0"/>
          <w:numId w:val="9"/>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opintosuoritusten arviointi</w:t>
      </w:r>
    </w:p>
    <w:p w:rsidR="00870C5D" w:rsidRPr="00CF7BCF" w:rsidRDefault="00870C5D" w:rsidP="00870C5D">
      <w:pPr>
        <w:pStyle w:val="Luettelokappale"/>
        <w:numPr>
          <w:ilvl w:val="0"/>
          <w:numId w:val="9"/>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opettajien yhdenvertaisuusosaaminen</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Arvioinnin painotuksia </w:t>
      </w:r>
      <w:r w:rsidRPr="00CF7BCF">
        <w:rPr>
          <w:rFonts w:asciiTheme="majorHAnsi" w:eastAsia="Times New Roman" w:hAnsiTheme="majorHAnsi" w:cs="Times New Roman"/>
          <w:b/>
          <w:bCs/>
          <w:sz w:val="24"/>
          <w:szCs w:val="24"/>
        </w:rPr>
        <w:t xml:space="preserve">tasa-arvon </w:t>
      </w:r>
      <w:r w:rsidRPr="00CF7BCF">
        <w:rPr>
          <w:rFonts w:asciiTheme="majorHAnsi" w:eastAsia="Times New Roman" w:hAnsiTheme="majorHAnsi" w:cs="Times New Roman"/>
          <w:sz w:val="24"/>
          <w:szCs w:val="24"/>
        </w:rPr>
        <w:t xml:space="preserve">näkökulmasta: </w:t>
      </w:r>
    </w:p>
    <w:p w:rsidR="00870C5D" w:rsidRPr="00CF7BCF" w:rsidRDefault="00870C5D" w:rsidP="00870C5D">
      <w:pPr>
        <w:pStyle w:val="Luettelokappale"/>
        <w:numPr>
          <w:ilvl w:val="0"/>
          <w:numId w:val="8"/>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oppilasvalinnat</w:t>
      </w:r>
    </w:p>
    <w:p w:rsidR="00870C5D" w:rsidRPr="00CF7BCF" w:rsidRDefault="00870C5D" w:rsidP="00870C5D">
      <w:pPr>
        <w:pStyle w:val="Luettelokappale"/>
        <w:numPr>
          <w:ilvl w:val="0"/>
          <w:numId w:val="8"/>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opetuksen järjestäminen</w:t>
      </w:r>
    </w:p>
    <w:p w:rsidR="00870C5D" w:rsidRPr="00CF7BCF" w:rsidRDefault="00870C5D" w:rsidP="00870C5D">
      <w:pPr>
        <w:pStyle w:val="Luettelokappale"/>
        <w:numPr>
          <w:ilvl w:val="0"/>
          <w:numId w:val="8"/>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oppimiserot</w:t>
      </w:r>
    </w:p>
    <w:p w:rsidR="00870C5D" w:rsidRPr="00CF7BCF" w:rsidRDefault="00870C5D" w:rsidP="00870C5D">
      <w:pPr>
        <w:pStyle w:val="Luettelokappale"/>
        <w:numPr>
          <w:ilvl w:val="0"/>
          <w:numId w:val="8"/>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opintosuoritusten arviointi</w:t>
      </w:r>
    </w:p>
    <w:p w:rsidR="00870C5D" w:rsidRPr="00CF7BCF" w:rsidRDefault="00870C5D" w:rsidP="00870C5D">
      <w:pPr>
        <w:pStyle w:val="Luettelokappale"/>
        <w:numPr>
          <w:ilvl w:val="0"/>
          <w:numId w:val="8"/>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seksuaalisen häirinnän ehkäiseminen ja poistaminen</w:t>
      </w:r>
    </w:p>
    <w:p w:rsidR="00870C5D" w:rsidRPr="00CF7BCF" w:rsidRDefault="00870C5D" w:rsidP="00870C5D">
      <w:pPr>
        <w:rPr>
          <w:rFonts w:asciiTheme="majorHAnsi" w:eastAsia="Times New Roman" w:hAnsiTheme="majorHAnsi" w:cs="Times New Roman"/>
          <w:sz w:val="24"/>
          <w:szCs w:val="24"/>
        </w:rPr>
      </w:pPr>
    </w:p>
    <w:p w:rsidR="00870C5D" w:rsidRPr="00CF7BCF" w:rsidRDefault="00870C5D" w:rsidP="00870C5D">
      <w:pPr>
        <w:rPr>
          <w:rFonts w:asciiTheme="majorHAnsi" w:eastAsia="Times New Roman" w:hAnsiTheme="majorHAnsi" w:cs="Times New Roman"/>
          <w:sz w:val="24"/>
          <w:szCs w:val="24"/>
        </w:rPr>
      </w:pPr>
    </w:p>
    <w:p w:rsidR="00870C5D" w:rsidRPr="00CF7BCF" w:rsidRDefault="00801993" w:rsidP="00870C5D">
      <w:pPr>
        <w:pStyle w:val="Otsikko1"/>
        <w:rPr>
          <w:sz w:val="24"/>
          <w:szCs w:val="24"/>
        </w:rPr>
      </w:pPr>
      <w:bookmarkStart w:id="2" w:name="_Toc57374887"/>
      <w:r w:rsidRPr="00CF7BCF">
        <w:rPr>
          <w:rFonts w:eastAsia="Times New Roman" w:cs="Times New Roman"/>
          <w:sz w:val="24"/>
          <w:szCs w:val="24"/>
        </w:rPr>
        <w:t>2</w:t>
      </w:r>
      <w:r w:rsidR="00870C5D" w:rsidRPr="00CF7BCF">
        <w:rPr>
          <w:rFonts w:eastAsia="Times New Roman" w:cs="Times New Roman"/>
          <w:sz w:val="24"/>
          <w:szCs w:val="24"/>
        </w:rPr>
        <w:t xml:space="preserve"> Yhdenvertaisuus ja tasa-arvo käsitteenä</w:t>
      </w:r>
      <w:bookmarkEnd w:id="2"/>
    </w:p>
    <w:p w:rsidR="00870C5D" w:rsidRPr="00CF7BCF" w:rsidRDefault="00870C5D" w:rsidP="00870C5D">
      <w:pPr>
        <w:rPr>
          <w:rFonts w:asciiTheme="majorHAnsi" w:eastAsia="Times New Roman" w:hAnsiTheme="majorHAnsi" w:cs="Times New Roman"/>
          <w:b/>
          <w:bCs/>
          <w:sz w:val="24"/>
          <w:szCs w:val="24"/>
        </w:rPr>
      </w:pP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Yhdenvertaisuus</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sz w:val="24"/>
          <w:szCs w:val="24"/>
        </w:rPr>
        <w:t xml:space="preserve">Yhdenvertaisuudella tarkoitetaan sitä, että </w:t>
      </w:r>
      <w:r w:rsidRPr="00CF7BCF">
        <w:rPr>
          <w:rFonts w:asciiTheme="majorHAnsi" w:eastAsia="Times New Roman" w:hAnsiTheme="majorHAnsi" w:cs="Times New Roman"/>
          <w:bCs/>
          <w:i/>
          <w:sz w:val="24"/>
          <w:szCs w:val="24"/>
        </w:rPr>
        <w:t>kaikki ihmiset ovat samanarvoisia riippumatta heidän sukupuolestaan, iästään, alkuperästään, kansalaisuudestaan, kielestään, uskonnostaan ja vakaumuksestaan, mielipiteestään, poliittisesta tai ammattiyhdistystoiminnastaan, perhesuhteistaan, vammastaan, terveydentilastaan, seksuaalisesta suuntautumisestaan tai muusta henkilöön liittyvästä syystä</w:t>
      </w:r>
      <w:r w:rsidRPr="00CF7BCF">
        <w:rPr>
          <w:rFonts w:asciiTheme="majorHAnsi" w:eastAsia="Times New Roman" w:hAnsiTheme="majorHAnsi" w:cs="Times New Roman"/>
          <w:b/>
          <w:bCs/>
          <w:sz w:val="24"/>
          <w:szCs w:val="24"/>
        </w:rPr>
        <w:t>.</w:t>
      </w:r>
      <w:r w:rsidRPr="00CF7BCF">
        <w:rPr>
          <w:rFonts w:asciiTheme="majorHAnsi" w:eastAsia="Times New Roman" w:hAnsiTheme="majorHAnsi" w:cs="Times New Roman"/>
          <w:sz w:val="24"/>
          <w:szCs w:val="24"/>
        </w:rPr>
        <w:t xml:space="preserve"> Oikeudenmukaisessa yhteiskunnassa henkilöön liittyvät tekijät, kuten syntyperä tai ihonväri, eivät saisi vaikuttaa ihmisten mahdollisuuksiin päästä koulutukseen, saada työtä ja erilaisia palveluja - perusoikeudet kuuluvat kaikille.</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Tasa-arvo</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sz w:val="24"/>
          <w:szCs w:val="24"/>
        </w:rPr>
        <w:t xml:space="preserve">Tasa-arvolla viitataan yleensä sukupuolten tasa-arvoon. Viranomaisten ja oppilaitosten sekä muiden koulutusta ja opetusta järjestävien yhteisöjen on tasa-arvolain mukaan huolehdittava siitä, että naisilla ja miehillä on samat mahdollisuudet koulutukseen ja ammatilliseen kehitykseen. Lisäksi on huolehdittava siitä, että opetus, tutkimus ja oppiaineisto tukevat lain toteutumista.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Yhdenvertaisuus</w:t>
      </w:r>
      <w:r w:rsidRPr="00CF7BCF">
        <w:rPr>
          <w:rFonts w:asciiTheme="majorHAnsi" w:eastAsia="Times New Roman" w:hAnsiTheme="majorHAnsi" w:cs="Times New Roman"/>
          <w:sz w:val="24"/>
          <w:szCs w:val="24"/>
        </w:rPr>
        <w:t xml:space="preserve"> ja </w:t>
      </w:r>
      <w:r w:rsidRPr="00CF7BCF">
        <w:rPr>
          <w:rFonts w:asciiTheme="majorHAnsi" w:eastAsia="Times New Roman" w:hAnsiTheme="majorHAnsi" w:cs="Times New Roman"/>
          <w:b/>
          <w:bCs/>
          <w:sz w:val="24"/>
          <w:szCs w:val="24"/>
        </w:rPr>
        <w:t>tasa-arvo</w:t>
      </w:r>
      <w:r w:rsidRPr="00CF7BCF">
        <w:rPr>
          <w:rFonts w:asciiTheme="majorHAnsi" w:eastAsia="Times New Roman" w:hAnsiTheme="majorHAnsi" w:cs="Times New Roman"/>
          <w:sz w:val="24"/>
          <w:szCs w:val="24"/>
        </w:rPr>
        <w:t xml:space="preserve"> tarkoittavat ensi sijassa ihmisarvon kunnioittamista ja yhteiskunnallista oikeudenmukaisuutta. Yhdenvertaiset mahdollisuudet eivät tarkoita erojen kieltämistä. Erilaisten taustojen ei kuitenkaan tulisi vaikuttaa yksilöiden mahdollisuuksiin saada koulutusta ja kehittää itseään kykyjensä mukaan. </w:t>
      </w:r>
    </w:p>
    <w:p w:rsidR="00870C5D" w:rsidRPr="00CF7BCF" w:rsidRDefault="00801993" w:rsidP="00870C5D">
      <w:pPr>
        <w:pStyle w:val="Otsikko1"/>
        <w:rPr>
          <w:rFonts w:eastAsiaTheme="minorHAnsi" w:cs="Times New Roman"/>
          <w:sz w:val="24"/>
          <w:szCs w:val="24"/>
        </w:rPr>
      </w:pPr>
      <w:bookmarkStart w:id="3" w:name="_Toc57374888"/>
      <w:r w:rsidRPr="00CF7BCF">
        <w:rPr>
          <w:rFonts w:eastAsia="Times New Roman" w:cs="Times New Roman"/>
          <w:sz w:val="24"/>
          <w:szCs w:val="24"/>
        </w:rPr>
        <w:lastRenderedPageBreak/>
        <w:t>3</w:t>
      </w:r>
      <w:r w:rsidR="00870C5D" w:rsidRPr="00CF7BCF">
        <w:rPr>
          <w:rFonts w:eastAsia="Times New Roman" w:cs="Times New Roman"/>
          <w:sz w:val="24"/>
          <w:szCs w:val="24"/>
        </w:rPr>
        <w:t xml:space="preserve"> Keskeisiä yhdenvertaisuuteen liittyviä käsitteitä</w:t>
      </w:r>
      <w:bookmarkEnd w:id="3"/>
    </w:p>
    <w:p w:rsidR="00870C5D" w:rsidRPr="00CF7BCF" w:rsidRDefault="00870C5D" w:rsidP="00870C5D">
      <w:pPr>
        <w:rPr>
          <w:rFonts w:asciiTheme="majorHAnsi" w:eastAsia="Times New Roman" w:hAnsiTheme="majorHAnsi" w:cs="Times New Roman"/>
          <w:b/>
          <w:bCs/>
          <w:sz w:val="24"/>
          <w:szCs w:val="24"/>
        </w:rPr>
      </w:pP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HÄIRINTÄ</w:t>
      </w:r>
      <w:r w:rsidRPr="00CF7BCF">
        <w:rPr>
          <w:rFonts w:asciiTheme="majorHAnsi" w:eastAsia="Times New Roman" w:hAnsiTheme="majorHAnsi" w:cs="Times New Roman"/>
          <w:sz w:val="24"/>
          <w:szCs w:val="24"/>
        </w:rPr>
        <w:t xml:space="preserve"> Uhkaavan, vihamielisen, halventavan, nöyryyttävän tai hyökkäävän ilmapiirin luominen Esimerkki: Luokassa jotkut oppilaat tai opiskelijat kertovat jatkuvasti etnisiä ja seksuaalivähemmistöjä loukkaavia vitsejä, eikä kukaan puutu asiaan.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KOHTUULLINEN MUKAUTTAMINEN</w:t>
      </w:r>
      <w:r w:rsidRPr="00CF7BCF">
        <w:rPr>
          <w:rFonts w:asciiTheme="majorHAnsi" w:eastAsia="Times New Roman" w:hAnsiTheme="majorHAnsi" w:cs="Times New Roman"/>
          <w:sz w:val="24"/>
          <w:szCs w:val="24"/>
        </w:rPr>
        <w:t xml:space="preserve"> Yhdenvertaisuuslain mukaan työn koulutuksen järjestäjän on tarvittaessa tehtävä kohtuullisia mukautuksia vammaisen henkilön koulutukseen pääsyn ja koulutuksessa etenemisen turvaamiseksi. Kohtuullinen mukauttaminen tarkoittaa yksittäistapauksessa toteutettavia tarpeellisia ja asianmukaisia muutoksia ja järjestelyjä, joilla varmistetaan vammaisten henkilöiden yhdenvertaiset ihmisoikeudet ja perusvapaudet. Kohtuullinen mukauttaminen ei saa aiheuttaa suhteetonta rasitetta koulutuksen järjestäjälle. Esimerkki: Liikuntaesteisille opiskelijoille tarjotaan mahdollisuus suorittaa maastokurssi jollain vaihtoehtoisella tavalla.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MONIKULTTUURISUUS </w:t>
      </w:r>
      <w:r w:rsidRPr="00CF7BCF">
        <w:rPr>
          <w:rFonts w:asciiTheme="majorHAnsi" w:eastAsia="Times New Roman" w:hAnsiTheme="majorHAnsi" w:cs="Times New Roman"/>
          <w:sz w:val="24"/>
          <w:szCs w:val="24"/>
        </w:rPr>
        <w:t xml:space="preserve">Monikulttuurisuus on käsite, joka useimmiten ymmärretään etnisten ryhmien välisenä kulttuurien monimuotoisuutena. Nykyään monikulttuurisuus-käsitettä käytetään myös laajemmin monimuotoisuuden synonyyminä siten, että se kattaa myös esim. </w:t>
      </w:r>
      <w:proofErr w:type="spellStart"/>
      <w:r w:rsidRPr="00CF7BCF">
        <w:rPr>
          <w:rFonts w:asciiTheme="majorHAnsi" w:eastAsia="Times New Roman" w:hAnsiTheme="majorHAnsi" w:cs="Times New Roman"/>
          <w:sz w:val="24"/>
          <w:szCs w:val="24"/>
        </w:rPr>
        <w:t>seksuaali</w:t>
      </w:r>
      <w:proofErr w:type="spellEnd"/>
      <w:r w:rsidRPr="00CF7BCF">
        <w:rPr>
          <w:rFonts w:asciiTheme="majorHAnsi" w:eastAsia="Times New Roman" w:hAnsiTheme="majorHAnsi" w:cs="Times New Roman"/>
          <w:sz w:val="24"/>
          <w:szCs w:val="24"/>
        </w:rPr>
        <w:t>- ja sukupuoli-identiteettien monimuotoisuuden. Joskus monikulttuurisuus korvataan myös termillä kulttuurien välinen vuorovaikutus.</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MONIPERUSTEINEN SYRJINTÄ </w:t>
      </w:r>
      <w:r w:rsidRPr="00CF7BCF">
        <w:rPr>
          <w:rFonts w:asciiTheme="majorHAnsi" w:eastAsia="Times New Roman" w:hAnsiTheme="majorHAnsi" w:cs="Times New Roman"/>
          <w:sz w:val="24"/>
          <w:szCs w:val="24"/>
        </w:rPr>
        <w:t xml:space="preserve">Ihminen voi joutua syrjityksi eri perusteilla eri tilanteissa tai samassa tilanteessa useammalla eri syrjintäperusteella. Yleisimpiä ns. toisia perusteita ovat ikä ja sukupuoli.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MUODOLLINEN YHDENVERTAISUUS </w:t>
      </w:r>
      <w:r w:rsidRPr="00CF7BCF">
        <w:rPr>
          <w:rFonts w:asciiTheme="majorHAnsi" w:eastAsia="Times New Roman" w:hAnsiTheme="majorHAnsi" w:cs="Times New Roman"/>
          <w:sz w:val="24"/>
          <w:szCs w:val="24"/>
        </w:rPr>
        <w:t xml:space="preserve">Samanlaisessa tilanteessa ihmisiä kohdellaan aina samalla tavoin. Koska muodollinen yhdenvertaisuus merkitsee kaikille samanlaista kohtelua lähtökohtaisista eroista (esimerkiksi ikä, terveydentila, kieli tai sukupuoli) riippumatta, ei se takaa yhdenvertaisuuden toteumista.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POSITIIVINEN ERITYISKOHTELU </w:t>
      </w:r>
      <w:r w:rsidRPr="00CF7BCF">
        <w:rPr>
          <w:rFonts w:asciiTheme="majorHAnsi" w:eastAsia="Times New Roman" w:hAnsiTheme="majorHAnsi" w:cs="Times New Roman"/>
          <w:sz w:val="24"/>
          <w:szCs w:val="24"/>
        </w:rPr>
        <w:t>Positiivinen erityskohtelu tarkoittaa tietyn syrjinnälle alttiin ryhmän (esimerkiksi lapset ja etniset vähemmistöt) asemaa ja olosuhteita parantavia erityistoimenpiteitä, jotka tähtäävät tosiasiallisen yhdenvertaisuuden turvaamiseen eivätkä asteeltaan muodostu toisia syrjiviksi. Yhdenvertaisuuslain 7 § mukaan positiivisen erityiskohtelun on oltava pyrityn tavoitteen kannalta oikeasuhteista.</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SAAVUTETTAVUUS, ESTEETTÖMYYS JA KÄYTETTÄVYYS </w:t>
      </w:r>
      <w:r w:rsidRPr="00CF7BCF">
        <w:rPr>
          <w:rFonts w:asciiTheme="majorHAnsi" w:eastAsia="Times New Roman" w:hAnsiTheme="majorHAnsi" w:cs="Times New Roman"/>
          <w:sz w:val="24"/>
          <w:szCs w:val="24"/>
        </w:rPr>
        <w:t xml:space="preserve">Ollakseen saavutettavaa on ympäristön, palvelun tai tarjonnan oltava myös mahdollisimman esteetöntä eli erilaisten ihmisten käyttöön soveltuvaa.  Käytettävyydellä tarkoitetaan, että esim. sähköiset oppimateriaalit ovat käytettävissä erilaisilla apuvälineillä.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SYRJINNÄN VAARASSA OLEVAT RYHMÄT </w:t>
      </w:r>
      <w:r w:rsidRPr="00CF7BCF">
        <w:rPr>
          <w:rFonts w:asciiTheme="majorHAnsi" w:eastAsia="Times New Roman" w:hAnsiTheme="majorHAnsi" w:cs="Times New Roman"/>
          <w:sz w:val="24"/>
          <w:szCs w:val="24"/>
        </w:rPr>
        <w:t xml:space="preserve">Väestöryhmät, jotka ovat heikommassa asemassa yhdenvertaisuuden toteutumisen kannalta. Tällaisia ryhmiä ovat esimerkiksi lapset ja nuoret, etniset, uskonnolliset ja kielelliset vähemmistöt, vammaiset sekä </w:t>
      </w:r>
      <w:proofErr w:type="spellStart"/>
      <w:r w:rsidRPr="00CF7BCF">
        <w:rPr>
          <w:rFonts w:asciiTheme="majorHAnsi" w:eastAsia="Times New Roman" w:hAnsiTheme="majorHAnsi" w:cs="Times New Roman"/>
          <w:sz w:val="24"/>
          <w:szCs w:val="24"/>
        </w:rPr>
        <w:t>seksuaali</w:t>
      </w:r>
      <w:proofErr w:type="spellEnd"/>
      <w:r w:rsidRPr="00CF7BCF">
        <w:rPr>
          <w:rFonts w:asciiTheme="majorHAnsi" w:eastAsia="Times New Roman" w:hAnsiTheme="majorHAnsi" w:cs="Times New Roman"/>
          <w:sz w:val="24"/>
          <w:szCs w:val="24"/>
        </w:rPr>
        <w:t>- ja sukupuolivähemmistöihin kuuluvat henkilöt. Vaikka puhutaan syrjinnän vaarassa olevista ryhmistä, on hyvä muistaa, että syrjintä koskettaa aina yksilöä.</w:t>
      </w:r>
    </w:p>
    <w:p w:rsidR="00870C5D" w:rsidRPr="00CF7BCF" w:rsidRDefault="00870C5D" w:rsidP="00870C5D">
      <w:pPr>
        <w:rPr>
          <w:rFonts w:asciiTheme="majorHAnsi" w:hAnsiTheme="majorHAnsi"/>
          <w:sz w:val="24"/>
          <w:szCs w:val="24"/>
        </w:rPr>
      </w:pPr>
    </w:p>
    <w:p w:rsidR="00870C5D" w:rsidRPr="00CF7BCF" w:rsidRDefault="00870C5D" w:rsidP="00870C5D">
      <w:pPr>
        <w:pStyle w:val="Otsikko1"/>
        <w:rPr>
          <w:rFonts w:eastAsia="Times New Roman" w:cs="Times New Roman"/>
          <w:color w:val="000000" w:themeColor="text1"/>
          <w:sz w:val="24"/>
          <w:szCs w:val="24"/>
        </w:rPr>
      </w:pPr>
      <w:bookmarkStart w:id="4" w:name="_Toc57374889"/>
      <w:r w:rsidRPr="00CF7BCF">
        <w:rPr>
          <w:rFonts w:eastAsia="Times New Roman" w:cs="Times New Roman"/>
          <w:sz w:val="24"/>
          <w:szCs w:val="24"/>
        </w:rPr>
        <w:t>4 Keskeisiä sukupuolten tasa-arvoon liittyviä käsitteitä</w:t>
      </w:r>
      <w:bookmarkEnd w:id="4"/>
    </w:p>
    <w:p w:rsidR="00870C5D" w:rsidRPr="00CF7BCF" w:rsidRDefault="00870C5D" w:rsidP="00870C5D">
      <w:pPr>
        <w:rPr>
          <w:rFonts w:asciiTheme="majorHAnsi" w:hAnsiTheme="majorHAnsi"/>
          <w:sz w:val="24"/>
          <w:szCs w:val="24"/>
        </w:rPr>
      </w:pP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SUKUPUOLI </w:t>
      </w:r>
      <w:proofErr w:type="spellStart"/>
      <w:r w:rsidRPr="00CF7BCF">
        <w:rPr>
          <w:rFonts w:asciiTheme="majorHAnsi" w:eastAsia="Times New Roman" w:hAnsiTheme="majorHAnsi" w:cs="Times New Roman"/>
          <w:sz w:val="24"/>
          <w:szCs w:val="24"/>
        </w:rPr>
        <w:t>Sukupuoli</w:t>
      </w:r>
      <w:proofErr w:type="spellEnd"/>
      <w:r w:rsidRPr="00CF7BCF">
        <w:rPr>
          <w:rFonts w:asciiTheme="majorHAnsi" w:eastAsia="Times New Roman" w:hAnsiTheme="majorHAnsi" w:cs="Times New Roman"/>
          <w:sz w:val="24"/>
          <w:szCs w:val="24"/>
        </w:rPr>
        <w:t xml:space="preserve"> voi tarkoittaa virallisen, henkilötunnuksesta ilmenevän sukupuolen lisäksi esimerkiksi sukupuolirooleja, naiseuden ja mieheyden sosiaalisia merkityksiä, yksilön sukupuoli-identiteettiä tai fyysisiä ominaisuuksia.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SUKUPUOLI-IDENTITEETTI </w:t>
      </w:r>
      <w:r w:rsidRPr="00CF7BCF">
        <w:rPr>
          <w:rFonts w:asciiTheme="majorHAnsi" w:eastAsia="Times New Roman" w:hAnsiTheme="majorHAnsi" w:cs="Times New Roman"/>
          <w:sz w:val="24"/>
          <w:szCs w:val="24"/>
        </w:rPr>
        <w:t xml:space="preserve">Sukupuoli-identiteetillä tarkoitetaan henkilön kokemusta omasta sukupuolestaan. Useimpien ihmisten sukupuoli-identiteetti vastaa heille syntymässä määriteltyä sukupuolta. Sukupuoli-identiteetti on kuitenkin aina yksilöllinen.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SUKUPUOLEN ILMAISU </w:t>
      </w:r>
      <w:r w:rsidRPr="00CF7BCF">
        <w:rPr>
          <w:rFonts w:asciiTheme="majorHAnsi" w:eastAsia="Times New Roman" w:hAnsiTheme="majorHAnsi" w:cs="Times New Roman"/>
          <w:sz w:val="24"/>
          <w:szCs w:val="24"/>
        </w:rPr>
        <w:t xml:space="preserve">Sukupuolen ilmaisu tarkoittaa sukupuolen tuomista esiin pukeutumisella, käytöksellä tai muulla vastaavalla tavalla. Sukupuolen ilmaisu voi olla pukeutumista naiselle tai miehelle tyypillisinä pidettyihin vaatteisiin tai käyttäytymistä tai elehtimistä sellaisilla tavoilla, joita pidetään naiselle tai miehelle ominaisina. </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 xml:space="preserve">SEKSUAALINEN SUUNTAUTUMINEN </w:t>
      </w:r>
      <w:r w:rsidRPr="00CF7BCF">
        <w:rPr>
          <w:rFonts w:asciiTheme="majorHAnsi" w:eastAsia="Times New Roman" w:hAnsiTheme="majorHAnsi" w:cs="Times New Roman"/>
          <w:sz w:val="24"/>
          <w:szCs w:val="24"/>
        </w:rPr>
        <w:t>Seksuaalinen suuntautuminen kertoo siitä, keneen henkilö tuntee vetovoimaa emotionaalisesti ja/tai eroottisesti. Seksuaalisen suuntautumisen moninaisuuteen kuuluvat niin homous, lesbous, biseksuaalisuus kuin heteroseksuaalisuus sekä muut tavat määritellä seksuaalista suuntautumista.</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 xml:space="preserve">SUKUPUOLIRISTIRIITA </w:t>
      </w:r>
      <w:proofErr w:type="spellStart"/>
      <w:r w:rsidRPr="00CF7BCF">
        <w:rPr>
          <w:rFonts w:asciiTheme="majorHAnsi" w:eastAsia="Times New Roman" w:hAnsiTheme="majorHAnsi" w:cs="Times New Roman"/>
          <w:sz w:val="24"/>
          <w:szCs w:val="24"/>
        </w:rPr>
        <w:t>Sukupuoliristiriita</w:t>
      </w:r>
      <w:proofErr w:type="spellEnd"/>
      <w:r w:rsidRPr="00CF7BCF">
        <w:rPr>
          <w:rFonts w:asciiTheme="majorHAnsi" w:eastAsia="Times New Roman" w:hAnsiTheme="majorHAnsi" w:cs="Times New Roman"/>
          <w:sz w:val="24"/>
          <w:szCs w:val="24"/>
        </w:rPr>
        <w:t xml:space="preserve"> tarkoittaa sitä, että ihmisen tunne omasta sukupuolesta ei vastaa hänen kehoaan eikä toisten hänessä näkemää sukupuolta. </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 xml:space="preserve">SUKUPUOLIVÄHEMMISTÖT </w:t>
      </w:r>
      <w:r w:rsidRPr="00CF7BCF">
        <w:rPr>
          <w:rFonts w:asciiTheme="majorHAnsi" w:eastAsia="Times New Roman" w:hAnsiTheme="majorHAnsi" w:cs="Times New Roman"/>
          <w:sz w:val="24"/>
          <w:szCs w:val="24"/>
        </w:rPr>
        <w:t xml:space="preserve">Sukupuolivähemmistöihin kuuluvat ne ihmiset, joiden biologinen, sosiaalinen tai psyykkinen sukupuoli eivät vastaa toisiaan. Sukupuolivähemmistöihin kuuluvat </w:t>
      </w:r>
      <w:proofErr w:type="spellStart"/>
      <w:r w:rsidRPr="00CF7BCF">
        <w:rPr>
          <w:rFonts w:asciiTheme="majorHAnsi" w:eastAsia="Times New Roman" w:hAnsiTheme="majorHAnsi" w:cs="Times New Roman"/>
          <w:sz w:val="24"/>
          <w:szCs w:val="24"/>
        </w:rPr>
        <w:t>transsukupuoliset</w:t>
      </w:r>
      <w:proofErr w:type="spellEnd"/>
      <w:r w:rsidRPr="00CF7BCF">
        <w:rPr>
          <w:rFonts w:asciiTheme="majorHAnsi" w:eastAsia="Times New Roman" w:hAnsiTheme="majorHAnsi" w:cs="Times New Roman"/>
          <w:sz w:val="24"/>
          <w:szCs w:val="24"/>
        </w:rPr>
        <w:t xml:space="preserve">, </w:t>
      </w:r>
      <w:proofErr w:type="spellStart"/>
      <w:r w:rsidRPr="00CF7BCF">
        <w:rPr>
          <w:rFonts w:asciiTheme="majorHAnsi" w:eastAsia="Times New Roman" w:hAnsiTheme="majorHAnsi" w:cs="Times New Roman"/>
          <w:sz w:val="24"/>
          <w:szCs w:val="24"/>
        </w:rPr>
        <w:t>transgenderit</w:t>
      </w:r>
      <w:proofErr w:type="spellEnd"/>
      <w:r w:rsidRPr="00CF7BCF">
        <w:rPr>
          <w:rFonts w:asciiTheme="majorHAnsi" w:eastAsia="Times New Roman" w:hAnsiTheme="majorHAnsi" w:cs="Times New Roman"/>
          <w:sz w:val="24"/>
          <w:szCs w:val="24"/>
        </w:rPr>
        <w:t xml:space="preserve">, transvestiitit ja </w:t>
      </w:r>
      <w:proofErr w:type="spellStart"/>
      <w:r w:rsidRPr="00CF7BCF">
        <w:rPr>
          <w:rFonts w:asciiTheme="majorHAnsi" w:eastAsia="Times New Roman" w:hAnsiTheme="majorHAnsi" w:cs="Times New Roman"/>
          <w:sz w:val="24"/>
          <w:szCs w:val="24"/>
        </w:rPr>
        <w:t>intersukupuoliset</w:t>
      </w:r>
      <w:proofErr w:type="spellEnd"/>
      <w:r w:rsidRPr="00CF7BCF">
        <w:rPr>
          <w:rFonts w:asciiTheme="majorHAnsi" w:eastAsia="Times New Roman" w:hAnsiTheme="majorHAnsi" w:cs="Times New Roman"/>
          <w:sz w:val="24"/>
          <w:szCs w:val="24"/>
        </w:rPr>
        <w:t xml:space="preserve">. </w:t>
      </w:r>
      <w:proofErr w:type="spellStart"/>
      <w:r w:rsidRPr="00CF7BCF">
        <w:rPr>
          <w:rFonts w:asciiTheme="majorHAnsi" w:eastAsia="Times New Roman" w:hAnsiTheme="majorHAnsi" w:cs="Times New Roman"/>
          <w:sz w:val="24"/>
          <w:szCs w:val="24"/>
        </w:rPr>
        <w:t>Transsukupuoliset</w:t>
      </w:r>
      <w:proofErr w:type="spellEnd"/>
      <w:r w:rsidRPr="00CF7BCF">
        <w:rPr>
          <w:rFonts w:asciiTheme="majorHAnsi" w:eastAsia="Times New Roman" w:hAnsiTheme="majorHAnsi" w:cs="Times New Roman"/>
          <w:sz w:val="24"/>
          <w:szCs w:val="24"/>
        </w:rPr>
        <w:t xml:space="preserve"> henkilöt kokevat, ettei heidän sukupuolensa vastaa syntymässä määriteltyä sukupuolta. </w:t>
      </w:r>
      <w:proofErr w:type="spellStart"/>
      <w:r w:rsidRPr="00CF7BCF">
        <w:rPr>
          <w:rFonts w:asciiTheme="majorHAnsi" w:eastAsia="Times New Roman" w:hAnsiTheme="majorHAnsi" w:cs="Times New Roman"/>
          <w:sz w:val="24"/>
          <w:szCs w:val="24"/>
        </w:rPr>
        <w:t>Transgender</w:t>
      </w:r>
      <w:proofErr w:type="spellEnd"/>
      <w:r w:rsidRPr="00CF7BCF">
        <w:rPr>
          <w:rFonts w:asciiTheme="majorHAnsi" w:eastAsia="Times New Roman" w:hAnsiTheme="majorHAnsi" w:cs="Times New Roman"/>
          <w:sz w:val="24"/>
          <w:szCs w:val="24"/>
        </w:rPr>
        <w:t xml:space="preserve"> (</w:t>
      </w:r>
      <w:proofErr w:type="spellStart"/>
      <w:r w:rsidRPr="00CF7BCF">
        <w:rPr>
          <w:rFonts w:asciiTheme="majorHAnsi" w:eastAsia="Times New Roman" w:hAnsiTheme="majorHAnsi" w:cs="Times New Roman"/>
          <w:sz w:val="24"/>
          <w:szCs w:val="24"/>
        </w:rPr>
        <w:t>muunsukupuolinen</w:t>
      </w:r>
      <w:proofErr w:type="spellEnd"/>
      <w:r w:rsidRPr="00CF7BCF">
        <w:rPr>
          <w:rFonts w:asciiTheme="majorHAnsi" w:eastAsia="Times New Roman" w:hAnsiTheme="majorHAnsi" w:cs="Times New Roman"/>
          <w:sz w:val="24"/>
          <w:szCs w:val="24"/>
        </w:rPr>
        <w:t xml:space="preserve">) ei koe kuuluvansa selkeästi mies- eikä naissukupuoleen. Transvestiiteilla on tarve toisinaan ilmaista pukeutumisellaan tai muilla tavoin eri sukupuolta. </w:t>
      </w:r>
      <w:proofErr w:type="spellStart"/>
      <w:r w:rsidRPr="00CF7BCF">
        <w:rPr>
          <w:rFonts w:asciiTheme="majorHAnsi" w:eastAsia="Times New Roman" w:hAnsiTheme="majorHAnsi" w:cs="Times New Roman"/>
          <w:sz w:val="24"/>
          <w:szCs w:val="24"/>
        </w:rPr>
        <w:t>Intersukupuolisella</w:t>
      </w:r>
      <w:proofErr w:type="spellEnd"/>
      <w:r w:rsidRPr="00CF7BCF">
        <w:rPr>
          <w:rFonts w:asciiTheme="majorHAnsi" w:eastAsia="Times New Roman" w:hAnsiTheme="majorHAnsi" w:cs="Times New Roman"/>
          <w:sz w:val="24"/>
          <w:szCs w:val="24"/>
        </w:rPr>
        <w:t xml:space="preserve"> henkilöllä sukupuolta määrittelevät fyysiset ominaisuudet eivät ole synnynnäisesti yksiselitteisesti miehen tai naisen. On syytä välttää sukupuolivähemmistöjen sekoittamista seksuaalivähemmistöihin, koska sukupuoli-identiteetti ei kerro seksuaalisesta suuntautumisesta tai mieltymyksistä.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SUKUPUOLTEN TASA-ARVO </w:t>
      </w:r>
      <w:r w:rsidRPr="00CF7BCF">
        <w:rPr>
          <w:rFonts w:asciiTheme="majorHAnsi" w:eastAsia="Times New Roman" w:hAnsiTheme="majorHAnsi" w:cs="Times New Roman"/>
          <w:sz w:val="24"/>
          <w:szCs w:val="24"/>
        </w:rPr>
        <w:t xml:space="preserve">Sukupuolten tasa-arvolla tarkoitetaan sukupuolten yhtäläisiä oikeuksia ja mahdollisuuksia yhteiskunnassa ja työelämässä sekä vallan ja resurssien oikeudenmukaista jakamista. Usein puhutaan sekä muodollisesta tasa-arvosta, eli syrjimättömyydestä ja yhdenvertaisista oikeuksista ja kohtelusta, että tosiasiallisesta tasa-arvosta esimerkiksi poliittisten päätösten lopputulosten suhteen. Tasa-arvokäsite kattaa myös sukupuolen moninaisuuden eli hyväksyy ajatuksen, että sukupuolia on enemmän kuin kaksi. </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 xml:space="preserve">SUKUPUOLISTEREOTYPIA </w:t>
      </w:r>
      <w:r w:rsidRPr="00CF7BCF">
        <w:rPr>
          <w:rFonts w:asciiTheme="majorHAnsi" w:eastAsia="Times New Roman" w:hAnsiTheme="majorHAnsi" w:cs="Times New Roman"/>
          <w:sz w:val="24"/>
          <w:szCs w:val="24"/>
        </w:rPr>
        <w:t xml:space="preserve">Sukupuolistereotypiat ovat pelkistettyjä tai kaavamaisia odotuksia ja oletuksia siitä, millaisia miehet ja naiset yleensä ovat tai miten naisten ja miesten tulee käyttäytyä ollakseen ”oikeanlaisia”. Sukupuolistereotypiat ovat pitkälti tiedostamattomia, syvälle kulttuuriin juurtuneita ”itsestäänselvyyksiä”. Stereotypiat yllä- pitävät osaltaan eriarvoisuutta.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lastRenderedPageBreak/>
        <w:t xml:space="preserve">SUKUPUOLEN MUKAINEN SEGREGAATIO </w:t>
      </w:r>
      <w:proofErr w:type="spellStart"/>
      <w:r w:rsidRPr="00CF7BCF">
        <w:rPr>
          <w:rFonts w:asciiTheme="majorHAnsi" w:eastAsia="Times New Roman" w:hAnsiTheme="majorHAnsi" w:cs="Times New Roman"/>
          <w:sz w:val="24"/>
          <w:szCs w:val="24"/>
        </w:rPr>
        <w:t>Segregaatio</w:t>
      </w:r>
      <w:proofErr w:type="spellEnd"/>
      <w:r w:rsidRPr="00CF7BCF">
        <w:rPr>
          <w:rFonts w:asciiTheme="majorHAnsi" w:eastAsia="Times New Roman" w:hAnsiTheme="majorHAnsi" w:cs="Times New Roman"/>
          <w:sz w:val="24"/>
          <w:szCs w:val="24"/>
        </w:rPr>
        <w:t xml:space="preserve"> tarkoittaa eriytymistä, eriyttämistä tai eristämistä. Sukupuolen mukainen </w:t>
      </w:r>
      <w:proofErr w:type="spellStart"/>
      <w:r w:rsidRPr="00CF7BCF">
        <w:rPr>
          <w:rFonts w:asciiTheme="majorHAnsi" w:eastAsia="Times New Roman" w:hAnsiTheme="majorHAnsi" w:cs="Times New Roman"/>
          <w:sz w:val="24"/>
          <w:szCs w:val="24"/>
        </w:rPr>
        <w:t>segregaatio</w:t>
      </w:r>
      <w:proofErr w:type="spellEnd"/>
      <w:r w:rsidRPr="00CF7BCF">
        <w:rPr>
          <w:rFonts w:asciiTheme="majorHAnsi" w:eastAsia="Times New Roman" w:hAnsiTheme="majorHAnsi" w:cs="Times New Roman"/>
          <w:sz w:val="24"/>
          <w:szCs w:val="24"/>
        </w:rPr>
        <w:t xml:space="preserve"> työelämässä ja koulutuksessa tarkoittaa töiden, tehtävien ja koulutusalojen jakautumista naisten ja miesten aloiksi ja töiksi. Horisontaalinen </w:t>
      </w:r>
      <w:proofErr w:type="spellStart"/>
      <w:r w:rsidRPr="00CF7BCF">
        <w:rPr>
          <w:rFonts w:asciiTheme="majorHAnsi" w:eastAsia="Times New Roman" w:hAnsiTheme="majorHAnsi" w:cs="Times New Roman"/>
          <w:sz w:val="24"/>
          <w:szCs w:val="24"/>
        </w:rPr>
        <w:t>segregaatio</w:t>
      </w:r>
      <w:proofErr w:type="spellEnd"/>
      <w:r w:rsidRPr="00CF7BCF">
        <w:rPr>
          <w:rFonts w:asciiTheme="majorHAnsi" w:eastAsia="Times New Roman" w:hAnsiTheme="majorHAnsi" w:cs="Times New Roman"/>
          <w:sz w:val="24"/>
          <w:szCs w:val="24"/>
        </w:rPr>
        <w:t xml:space="preserve"> tarkoittaa sitä, että tytöt ja pojat opiskelevat eri aloilla tai miehet ja naiset toimivat eri ammateissa, eri työpaikoilla, eri toimialoilla tai työmarkkinoiden sektoreilla. Vertikaalinen </w:t>
      </w:r>
      <w:proofErr w:type="spellStart"/>
      <w:r w:rsidRPr="00CF7BCF">
        <w:rPr>
          <w:rFonts w:asciiTheme="majorHAnsi" w:eastAsia="Times New Roman" w:hAnsiTheme="majorHAnsi" w:cs="Times New Roman"/>
          <w:sz w:val="24"/>
          <w:szCs w:val="24"/>
        </w:rPr>
        <w:t>segregaatio</w:t>
      </w:r>
      <w:proofErr w:type="spellEnd"/>
      <w:r w:rsidRPr="00CF7BCF">
        <w:rPr>
          <w:rFonts w:asciiTheme="majorHAnsi" w:eastAsia="Times New Roman" w:hAnsiTheme="majorHAnsi" w:cs="Times New Roman"/>
          <w:sz w:val="24"/>
          <w:szCs w:val="24"/>
        </w:rPr>
        <w:t xml:space="preserve"> tarkoittaa työelämässä tapahtuvaa työnjakoa ja eriytymistä siinä, mille hierarkian tasolle miehet ja naiset sijoittuvat. </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 xml:space="preserve">SUKUPUOLINEUTRAALIUS </w:t>
      </w:r>
      <w:proofErr w:type="spellStart"/>
      <w:r w:rsidRPr="00CF7BCF">
        <w:rPr>
          <w:rFonts w:asciiTheme="majorHAnsi" w:eastAsia="Times New Roman" w:hAnsiTheme="majorHAnsi" w:cs="Times New Roman"/>
          <w:sz w:val="24"/>
          <w:szCs w:val="24"/>
        </w:rPr>
        <w:t>Sukupuolineutraalius</w:t>
      </w:r>
      <w:proofErr w:type="spellEnd"/>
      <w:r w:rsidRPr="00CF7BCF">
        <w:rPr>
          <w:rFonts w:asciiTheme="majorHAnsi" w:eastAsia="Times New Roman" w:hAnsiTheme="majorHAnsi" w:cs="Times New Roman"/>
          <w:sz w:val="24"/>
          <w:szCs w:val="24"/>
        </w:rPr>
        <w:t xml:space="preserve"> perustuu ajatukseen, että sukupuolella ei ole käsiteltävässä asiassa merkitystä. Tällöin näennäisesti sukupuolineutraali toimintatapa saattaa vaikuttaa syrjivästi tai vahvistaa eriarvoisuutta, jos tosiasiallisesti olemassa olevaa sukupuolinäkökulmaa tai sukupuolittuneisuutta ei ole otettu huomioon.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SUKUPUOLISOKEUS </w:t>
      </w:r>
      <w:r w:rsidRPr="00CF7BCF">
        <w:rPr>
          <w:rFonts w:asciiTheme="majorHAnsi" w:eastAsia="Times New Roman" w:hAnsiTheme="majorHAnsi" w:cs="Times New Roman"/>
          <w:sz w:val="24"/>
          <w:szCs w:val="24"/>
        </w:rPr>
        <w:t>Sukupuolisokeudesta on kyse silloin, kun sukupuolella ei nähdä merkitystä, vaikka sillä todellisuudessa on. Sukupuolisokea ajattelu saattaa johtaa stereotypioita vahvistavaan toimintaan ja lisätä epätasa-arvoa.</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 xml:space="preserve">SUKUPUOLITIETOINEN OPETUS </w:t>
      </w:r>
      <w:r w:rsidRPr="00CF7BCF">
        <w:rPr>
          <w:rFonts w:asciiTheme="majorHAnsi" w:eastAsia="Times New Roman" w:hAnsiTheme="majorHAnsi" w:cs="Times New Roman"/>
          <w:sz w:val="24"/>
          <w:szCs w:val="24"/>
        </w:rPr>
        <w:t xml:space="preserve">Sukupuolitietoinen opetus perustuu herkkyydelle tunnistaa yksilöllisyys ja persoonallisuus jokaisessa oppijassa. Opetuksessa pidättäydytään sosiaalistamasta oppilasta hänen ulkoiseen sukupuoleensa. Sukupuolitietoisessa opetuksessa tunnistetaan sukupuolittavia yhteiskunnallisia ja kulttuurisia tekijöitä sekä kyseenalaistetaan ja puretaan niitä sukupuolten tasa-arvoa rakentaen. Oppilaita ohjataan yksilöllisiin valintoihin ja lievitetään täten opinto-, koulutus- ja uravalintojen </w:t>
      </w:r>
      <w:proofErr w:type="spellStart"/>
      <w:r w:rsidRPr="00CF7BCF">
        <w:rPr>
          <w:rFonts w:asciiTheme="majorHAnsi" w:eastAsia="Times New Roman" w:hAnsiTheme="majorHAnsi" w:cs="Times New Roman"/>
          <w:sz w:val="24"/>
          <w:szCs w:val="24"/>
        </w:rPr>
        <w:t>segregaatiota</w:t>
      </w:r>
      <w:proofErr w:type="spellEnd"/>
      <w:r w:rsidRPr="00CF7BCF">
        <w:rPr>
          <w:rFonts w:asciiTheme="majorHAnsi" w:eastAsia="Times New Roman" w:hAnsiTheme="majorHAnsi" w:cs="Times New Roman"/>
          <w:sz w:val="24"/>
          <w:szCs w:val="24"/>
        </w:rPr>
        <w:t>.</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SUKUPUOLEEN PERUSTUVA SYRJINTÄ </w:t>
      </w:r>
      <w:r w:rsidRPr="00CF7BCF">
        <w:rPr>
          <w:rFonts w:asciiTheme="majorHAnsi" w:eastAsia="Times New Roman" w:hAnsiTheme="majorHAnsi" w:cs="Times New Roman"/>
          <w:sz w:val="24"/>
          <w:szCs w:val="24"/>
        </w:rPr>
        <w:t>Sukupuoleen perustuvaa syrjintää on henkilön asettaminen sukupuolen (mukaan lukien sukupuoli-identiteetti ja sukupuolen ilmaisu) vuoksi eriarvoiseen asemaan. Syrjintää on myös seksuaalinen tai sukupuoleen perustuva häirintä. Sukupuoleen perustuva syrjintä saattaa yhdistyä muihin syrjintäperusteisiin. Silloin kun syrjintä johtuu useasta syystä, puhutaan moniperusteisesta syrjinnästä.</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 xml:space="preserve">SUKUPUOLEEN PERUSTUVA HÄIRINTÄ </w:t>
      </w:r>
      <w:r w:rsidRPr="00CF7BCF">
        <w:rPr>
          <w:rFonts w:asciiTheme="majorHAnsi" w:eastAsia="Times New Roman" w:hAnsiTheme="majorHAnsi" w:cs="Times New Roman"/>
          <w:sz w:val="24"/>
          <w:szCs w:val="24"/>
        </w:rPr>
        <w:t xml:space="preserve">Sukupuoleen perustuvalla häirinnällä tarkoitetaan ei-toivottua käytöstä, joka liittyy henkilön sukupuoleen, mutta ei ole luonteeltaan seksuaalista. Tällä käytöksellä loukataan tarkoituksellisesti tai tosiasiallisesti henkilön henkistä tai fyysistä koskemattomuutta. Samalla luodaan uhkaava, vihamielinen, halventava, nöyryyttävä tai ahdistava ilmapiiri.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SEKSUAALINEN HÄIRINTÄ </w:t>
      </w:r>
      <w:r w:rsidRPr="00CF7BCF">
        <w:rPr>
          <w:rFonts w:asciiTheme="majorHAnsi" w:eastAsia="Times New Roman" w:hAnsiTheme="majorHAnsi" w:cs="Times New Roman"/>
          <w:sz w:val="24"/>
          <w:szCs w:val="24"/>
        </w:rPr>
        <w:t xml:space="preserve">Seksuaalisella häirinnällä tarkoitetaan sanallista, sanatonta tai fyysistä ei-toivottua käytöstä, joka on luonteeltaan seksuaalista. Tällaisella käytöksellä loukataan tarkoituksellisesti tai tosiasiallisesti henkilön henkistä tai fyysistä koskemattomuutta erityisesti luomalla uhkaava, vihamielinen, halventava, nöyryyttävä tai ahdistava ilmapiiri.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b/>
          <w:bCs/>
          <w:sz w:val="24"/>
          <w:szCs w:val="24"/>
        </w:rPr>
        <w:t xml:space="preserve">HETERONORMATIIVISUUS </w:t>
      </w:r>
      <w:r w:rsidRPr="00CF7BCF">
        <w:rPr>
          <w:rFonts w:asciiTheme="majorHAnsi" w:eastAsia="Times New Roman" w:hAnsiTheme="majorHAnsi" w:cs="Times New Roman"/>
          <w:sz w:val="24"/>
          <w:szCs w:val="24"/>
        </w:rPr>
        <w:t xml:space="preserve">Heteronormatiivisessa ajattelumallissa heteroseksuaali mies ja heteroseksuaali nainen edustavat luonnollisia, oikeutettuja, toivottuja ja usein ainoita mahdollisuuksia olla ihminen. Heteronormatiivisuus heijastuu instituutioihin, rakenteisiin, ihmissuhteisiin ja käytäntöihin. </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b/>
          <w:bCs/>
          <w:sz w:val="24"/>
          <w:szCs w:val="24"/>
        </w:rPr>
        <w:t xml:space="preserve">YHDENVERTAISUUS JA TASA-ARVO </w:t>
      </w:r>
      <w:r w:rsidRPr="00CF7BCF">
        <w:rPr>
          <w:rFonts w:asciiTheme="majorHAnsi" w:eastAsia="Times New Roman" w:hAnsiTheme="majorHAnsi" w:cs="Times New Roman"/>
          <w:sz w:val="24"/>
          <w:szCs w:val="24"/>
        </w:rPr>
        <w:t xml:space="preserve">Yhdenvertaisuus ja tasa-arvo ovat perusoikeuksia ja tarkoittavat periaatteessa samaa asiaa: syrjimättömyyden ja tasavertaisten mahdollisuuksien </w:t>
      </w:r>
      <w:r w:rsidRPr="00CF7BCF">
        <w:rPr>
          <w:rFonts w:asciiTheme="majorHAnsi" w:eastAsia="Times New Roman" w:hAnsiTheme="majorHAnsi" w:cs="Times New Roman"/>
          <w:sz w:val="24"/>
          <w:szCs w:val="24"/>
        </w:rPr>
        <w:lastRenderedPageBreak/>
        <w:t>varmistamista kaikille sukupuolesta, etnisestä taustasta, kielestä, kansalaisuudesta, iästä, vammaisuudesta, seksuaalisesta suuntautumisesta, uskonnosta, vakaumuksesta tai muusta henkilöön liittyvästä syystä riippumatta. Lainsäädännössä ja viranomaistyössä tasa-arvo tarkoittaa useimmiten sukupuolten tasa-arvoa. Muihin syrjintäperusteisiin viitattaessa käytetään yhdenvertaisuus-käsitettä.</w:t>
      </w:r>
    </w:p>
    <w:p w:rsidR="00BF3020" w:rsidRPr="00CF7BCF" w:rsidRDefault="00BF3020" w:rsidP="00870C5D">
      <w:pPr>
        <w:pStyle w:val="Otsikko1"/>
        <w:rPr>
          <w:rFonts w:eastAsia="Times New Roman" w:cs="Times New Roman"/>
          <w:sz w:val="24"/>
          <w:szCs w:val="24"/>
        </w:rPr>
      </w:pPr>
    </w:p>
    <w:p w:rsidR="00870C5D" w:rsidRPr="00CF7BCF" w:rsidRDefault="00870C5D" w:rsidP="00870C5D">
      <w:pPr>
        <w:pStyle w:val="Otsikko1"/>
        <w:rPr>
          <w:rFonts w:eastAsia="Times New Roman" w:cs="Times New Roman"/>
          <w:sz w:val="24"/>
          <w:szCs w:val="24"/>
        </w:rPr>
      </w:pPr>
      <w:bookmarkStart w:id="5" w:name="_Toc57374890"/>
      <w:r w:rsidRPr="00CF7BCF">
        <w:rPr>
          <w:rFonts w:eastAsia="Times New Roman" w:cs="Times New Roman"/>
          <w:sz w:val="24"/>
          <w:szCs w:val="24"/>
        </w:rPr>
        <w:t xml:space="preserve">5 Koulun </w:t>
      </w:r>
      <w:r w:rsidR="00801993" w:rsidRPr="00CF7BCF">
        <w:rPr>
          <w:rFonts w:eastAsia="Times New Roman" w:cs="Times New Roman"/>
          <w:sz w:val="24"/>
          <w:szCs w:val="24"/>
        </w:rPr>
        <w:t xml:space="preserve">yhdenvertaisuus- ja </w:t>
      </w:r>
      <w:r w:rsidRPr="00CF7BCF">
        <w:rPr>
          <w:rFonts w:eastAsia="Times New Roman" w:cs="Times New Roman"/>
          <w:sz w:val="24"/>
          <w:szCs w:val="24"/>
        </w:rPr>
        <w:t>tasa-arvotyön organisoiminen</w:t>
      </w:r>
      <w:bookmarkEnd w:id="5"/>
    </w:p>
    <w:p w:rsidR="00870C5D" w:rsidRPr="00CF7BCF" w:rsidRDefault="00870C5D" w:rsidP="00F554F7">
      <w:pPr>
        <w:rPr>
          <w:rFonts w:asciiTheme="majorHAnsi" w:hAnsiTheme="majorHAnsi"/>
          <w:sz w:val="24"/>
          <w:szCs w:val="24"/>
        </w:rPr>
      </w:pPr>
    </w:p>
    <w:p w:rsidR="00870C5D" w:rsidRPr="00CF7BCF" w:rsidRDefault="00FA3455" w:rsidP="00F554F7">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Koulu määrittelee tähän mm.</w:t>
      </w:r>
      <w:r w:rsidR="00801993" w:rsidRPr="00CF7BCF">
        <w:rPr>
          <w:rFonts w:asciiTheme="majorHAnsi" w:eastAsia="Times New Roman" w:hAnsiTheme="majorHAnsi" w:cs="Times New Roman"/>
          <w:sz w:val="24"/>
          <w:szCs w:val="24"/>
        </w:rPr>
        <w:t xml:space="preserve"> koulun yhdenvertaisuus- ja tasa-arvotyön </w:t>
      </w:r>
      <w:r w:rsidR="00870C5D" w:rsidRPr="00CF7BCF">
        <w:rPr>
          <w:rFonts w:asciiTheme="majorHAnsi" w:eastAsia="Times New Roman" w:hAnsiTheme="majorHAnsi" w:cs="Times New Roman"/>
          <w:sz w:val="24"/>
          <w:szCs w:val="24"/>
        </w:rPr>
        <w:t>vastuuhenkilö</w:t>
      </w:r>
      <w:r w:rsidR="00801993" w:rsidRPr="00CF7BCF">
        <w:rPr>
          <w:rFonts w:asciiTheme="majorHAnsi" w:eastAsia="Times New Roman" w:hAnsiTheme="majorHAnsi" w:cs="Times New Roman"/>
          <w:sz w:val="24"/>
          <w:szCs w:val="24"/>
        </w:rPr>
        <w:t>n</w:t>
      </w:r>
      <w:r w:rsidR="00870C5D" w:rsidRPr="00CF7BCF">
        <w:rPr>
          <w:rFonts w:asciiTheme="majorHAnsi" w:eastAsia="Times New Roman" w:hAnsiTheme="majorHAnsi" w:cs="Times New Roman"/>
          <w:sz w:val="24"/>
          <w:szCs w:val="24"/>
        </w:rPr>
        <w:t xml:space="preserve"> ja tasa-arvotyöryhmä</w:t>
      </w:r>
      <w:r w:rsidR="00801993" w:rsidRPr="00CF7BCF">
        <w:rPr>
          <w:rFonts w:asciiTheme="majorHAnsi" w:eastAsia="Times New Roman" w:hAnsiTheme="majorHAnsi" w:cs="Times New Roman"/>
          <w:sz w:val="24"/>
          <w:szCs w:val="24"/>
        </w:rPr>
        <w:t>n kokoonpanon.</w:t>
      </w:r>
    </w:p>
    <w:p w:rsidR="00FA3455" w:rsidRPr="00CF7BCF" w:rsidRDefault="00FA3455" w:rsidP="00F554F7">
      <w:pPr>
        <w:rPr>
          <w:rFonts w:asciiTheme="majorHAnsi" w:eastAsia="Times New Roman" w:hAnsiTheme="majorHAnsi" w:cs="Times New Roman"/>
          <w:sz w:val="24"/>
          <w:szCs w:val="24"/>
        </w:rPr>
      </w:pPr>
      <w:proofErr w:type="spellStart"/>
      <w:r w:rsidRPr="00CF7BCF">
        <w:rPr>
          <w:rFonts w:asciiTheme="majorHAnsi" w:eastAsia="Times New Roman" w:hAnsiTheme="majorHAnsi" w:cs="Times New Roman"/>
          <w:sz w:val="24"/>
          <w:szCs w:val="24"/>
        </w:rPr>
        <w:t>Kalaholman</w:t>
      </w:r>
      <w:proofErr w:type="spellEnd"/>
      <w:r w:rsidRPr="00CF7BCF">
        <w:rPr>
          <w:rFonts w:asciiTheme="majorHAnsi" w:eastAsia="Times New Roman" w:hAnsiTheme="majorHAnsi" w:cs="Times New Roman"/>
          <w:sz w:val="24"/>
          <w:szCs w:val="24"/>
        </w:rPr>
        <w:t xml:space="preserve"> koulun yhdenvertaisuus- ja tasa-arvotyön vastuuhenkilö on rehtori Antti Saarikoski. </w:t>
      </w:r>
    </w:p>
    <w:p w:rsidR="00FA3455" w:rsidRPr="00CF7BCF" w:rsidRDefault="00FA3455" w:rsidP="00F554F7">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Tasa-arvotyöryhmään kuulu</w:t>
      </w:r>
      <w:r w:rsidR="00093CFA">
        <w:rPr>
          <w:rFonts w:asciiTheme="majorHAnsi" w:eastAsia="Times New Roman" w:hAnsiTheme="majorHAnsi" w:cs="Times New Roman"/>
          <w:sz w:val="24"/>
          <w:szCs w:val="24"/>
        </w:rPr>
        <w:t>vat rehtorin lisäksi johto</w:t>
      </w:r>
      <w:r w:rsidRPr="00CF7BCF">
        <w:rPr>
          <w:rFonts w:asciiTheme="majorHAnsi" w:eastAsia="Times New Roman" w:hAnsiTheme="majorHAnsi" w:cs="Times New Roman"/>
          <w:sz w:val="24"/>
          <w:szCs w:val="24"/>
        </w:rPr>
        <w:t>ryhmän jäsenet Kati Pihlajaniemi, Harri Saine ja Marianne Valkama.</w:t>
      </w:r>
    </w:p>
    <w:p w:rsidR="00870C5D" w:rsidRPr="00CF7BCF" w:rsidRDefault="00870C5D" w:rsidP="00F554F7">
      <w:pPr>
        <w:rPr>
          <w:rFonts w:asciiTheme="majorHAnsi" w:eastAsia="Times New Roman" w:hAnsiTheme="majorHAnsi" w:cs="Times New Roman"/>
          <w:sz w:val="24"/>
          <w:szCs w:val="24"/>
        </w:rPr>
      </w:pPr>
    </w:p>
    <w:p w:rsidR="00870C5D" w:rsidRPr="00CF7BCF" w:rsidRDefault="00870C5D" w:rsidP="00870C5D">
      <w:pPr>
        <w:pStyle w:val="Otsikko1"/>
        <w:rPr>
          <w:rFonts w:eastAsia="Times New Roman" w:cs="Times New Roman"/>
          <w:sz w:val="24"/>
          <w:szCs w:val="24"/>
        </w:rPr>
      </w:pPr>
      <w:bookmarkStart w:id="6" w:name="_Toc57374891"/>
      <w:r w:rsidRPr="00CF7BCF">
        <w:rPr>
          <w:rFonts w:eastAsia="Times New Roman" w:cs="Times New Roman"/>
          <w:sz w:val="24"/>
          <w:szCs w:val="24"/>
        </w:rPr>
        <w:t>6 Koulun yhdenvertaisuus- ja tasa-arvotilanteen nykytilanteen kartoitus</w:t>
      </w:r>
      <w:bookmarkEnd w:id="6"/>
    </w:p>
    <w:p w:rsidR="00870C5D" w:rsidRPr="00CF7BCF" w:rsidRDefault="00870C5D" w:rsidP="00870C5D">
      <w:pPr>
        <w:rPr>
          <w:rFonts w:asciiTheme="majorHAnsi" w:hAnsiTheme="majorHAnsi"/>
          <w:sz w:val="24"/>
          <w:szCs w:val="24"/>
        </w:rPr>
      </w:pPr>
    </w:p>
    <w:p w:rsidR="00F3446D" w:rsidRDefault="00F3446D" w:rsidP="00870C5D">
      <w:pPr>
        <w:rPr>
          <w:rFonts w:asciiTheme="majorHAnsi" w:hAnsiTheme="majorHAnsi"/>
          <w:sz w:val="24"/>
          <w:szCs w:val="24"/>
        </w:rPr>
      </w:pPr>
      <w:r w:rsidRPr="00CF7BCF">
        <w:rPr>
          <w:rFonts w:asciiTheme="majorHAnsi" w:hAnsiTheme="majorHAnsi"/>
          <w:sz w:val="24"/>
          <w:szCs w:val="24"/>
        </w:rPr>
        <w:t xml:space="preserve">Koulun yhdenvertaisuus- ja tasa-arvotilannetta on kartoitettu </w:t>
      </w:r>
      <w:r w:rsidR="006011BE">
        <w:rPr>
          <w:rFonts w:asciiTheme="majorHAnsi" w:hAnsiTheme="majorHAnsi"/>
          <w:sz w:val="24"/>
          <w:szCs w:val="24"/>
        </w:rPr>
        <w:t xml:space="preserve">vuonna 2016 </w:t>
      </w:r>
      <w:r w:rsidRPr="00CF7BCF">
        <w:rPr>
          <w:rFonts w:asciiTheme="majorHAnsi" w:hAnsiTheme="majorHAnsi"/>
          <w:sz w:val="24"/>
          <w:szCs w:val="24"/>
        </w:rPr>
        <w:t>luokittain keskusteluilla Liitteen 1 pohjalta.</w:t>
      </w:r>
    </w:p>
    <w:p w:rsidR="006011BE" w:rsidRDefault="006011BE" w:rsidP="00870C5D">
      <w:pPr>
        <w:rPr>
          <w:rFonts w:asciiTheme="majorHAnsi" w:hAnsiTheme="majorHAnsi"/>
          <w:sz w:val="24"/>
          <w:szCs w:val="24"/>
        </w:rPr>
      </w:pPr>
      <w:r>
        <w:rPr>
          <w:rFonts w:asciiTheme="majorHAnsi" w:eastAsia="Times New Roman" w:hAnsiTheme="majorHAnsi" w:cs="Times New Roman"/>
          <w:sz w:val="24"/>
          <w:szCs w:val="24"/>
        </w:rPr>
        <w:t>Päivitys 1.12.2020:</w:t>
      </w:r>
      <w:r>
        <w:rPr>
          <w:rFonts w:asciiTheme="majorHAnsi" w:eastAsia="Times New Roman" w:hAnsiTheme="majorHAnsi" w:cs="Times New Roman"/>
          <w:sz w:val="24"/>
          <w:szCs w:val="24"/>
        </w:rPr>
        <w:br/>
      </w:r>
      <w:r>
        <w:rPr>
          <w:rFonts w:asciiTheme="majorHAnsi" w:hAnsiTheme="majorHAnsi"/>
          <w:sz w:val="24"/>
          <w:szCs w:val="24"/>
        </w:rPr>
        <w:t>Uusintakartoitus teh</w:t>
      </w:r>
      <w:r w:rsidR="00093CFA">
        <w:rPr>
          <w:rFonts w:asciiTheme="majorHAnsi" w:hAnsiTheme="majorHAnsi"/>
          <w:sz w:val="24"/>
          <w:szCs w:val="24"/>
        </w:rPr>
        <w:t xml:space="preserve">tiin luokissa syksyllä </w:t>
      </w:r>
      <w:r>
        <w:rPr>
          <w:rFonts w:asciiTheme="majorHAnsi" w:hAnsiTheme="majorHAnsi"/>
          <w:sz w:val="24"/>
          <w:szCs w:val="24"/>
        </w:rPr>
        <w:t>20</w:t>
      </w:r>
      <w:r w:rsidR="00093CFA">
        <w:rPr>
          <w:rFonts w:asciiTheme="majorHAnsi" w:hAnsiTheme="majorHAnsi"/>
          <w:sz w:val="24"/>
          <w:szCs w:val="24"/>
        </w:rPr>
        <w:t>20. Silloin opettajat keskusteli</w:t>
      </w:r>
      <w:r>
        <w:rPr>
          <w:rFonts w:asciiTheme="majorHAnsi" w:hAnsiTheme="majorHAnsi"/>
          <w:sz w:val="24"/>
          <w:szCs w:val="24"/>
        </w:rPr>
        <w:t>vat näistä asioista oman luokkansa kanssa.</w:t>
      </w:r>
    </w:p>
    <w:p w:rsidR="00CF7BCF" w:rsidRPr="00CF7BCF" w:rsidRDefault="00CF7BCF" w:rsidP="00870C5D">
      <w:pPr>
        <w:rPr>
          <w:rFonts w:asciiTheme="majorHAnsi" w:eastAsia="Times New Roman" w:hAnsiTheme="majorHAnsi" w:cs="Times New Roman"/>
          <w:sz w:val="24"/>
          <w:szCs w:val="24"/>
        </w:rPr>
      </w:pPr>
    </w:p>
    <w:p w:rsidR="00870C5D" w:rsidRPr="00CF7BCF" w:rsidRDefault="00870C5D" w:rsidP="00870C5D">
      <w:pPr>
        <w:pStyle w:val="Otsikko1"/>
        <w:rPr>
          <w:rFonts w:eastAsia="Times New Roman" w:cs="Times New Roman"/>
          <w:sz w:val="24"/>
          <w:szCs w:val="24"/>
        </w:rPr>
      </w:pPr>
      <w:bookmarkStart w:id="7" w:name="_Toc57374892"/>
      <w:r w:rsidRPr="00CF7BCF">
        <w:rPr>
          <w:rFonts w:eastAsia="Times New Roman" w:cs="Times New Roman"/>
          <w:sz w:val="24"/>
          <w:szCs w:val="24"/>
        </w:rPr>
        <w:t>7 Koulukohtaiset kehittämiskohteet ja konkreettiset toimenpiteet</w:t>
      </w:r>
      <w:bookmarkEnd w:id="7"/>
    </w:p>
    <w:p w:rsidR="00870C5D" w:rsidRPr="00CF7BCF" w:rsidRDefault="00870C5D" w:rsidP="00870C5D">
      <w:pPr>
        <w:rPr>
          <w:rFonts w:asciiTheme="majorHAnsi" w:hAnsiTheme="majorHAnsi"/>
          <w:sz w:val="24"/>
          <w:szCs w:val="24"/>
        </w:rPr>
      </w:pPr>
    </w:p>
    <w:p w:rsidR="00870C5D"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Koulukohtaiset kehittämiskohteet ja niille konkreettiset toimenpiteet </w:t>
      </w:r>
      <w:r w:rsidR="00447868" w:rsidRPr="00CF7BCF">
        <w:rPr>
          <w:rFonts w:asciiTheme="majorHAnsi" w:eastAsia="Times New Roman" w:hAnsiTheme="majorHAnsi" w:cs="Times New Roman"/>
          <w:sz w:val="24"/>
          <w:szCs w:val="24"/>
        </w:rPr>
        <w:t xml:space="preserve">yhdenvertaisuuden ja </w:t>
      </w:r>
      <w:r w:rsidRPr="00CF7BCF">
        <w:rPr>
          <w:rFonts w:asciiTheme="majorHAnsi" w:eastAsia="Times New Roman" w:hAnsiTheme="majorHAnsi" w:cs="Times New Roman"/>
          <w:sz w:val="24"/>
          <w:szCs w:val="24"/>
        </w:rPr>
        <w:t>tasa-arvon edistämiseksi on määritelty kartoituksen perusteella.</w:t>
      </w:r>
    </w:p>
    <w:p w:rsidR="006011BE" w:rsidRDefault="000E5726" w:rsidP="00870C5D">
      <w:pPr>
        <w:rPr>
          <w:rFonts w:asciiTheme="majorHAnsi" w:eastAsia="Times New Roman" w:hAnsiTheme="majorHAnsi" w:cs="Times New Roman"/>
          <w:sz w:val="24"/>
          <w:szCs w:val="24"/>
        </w:rPr>
      </w:pPr>
      <w:r>
        <w:rPr>
          <w:rFonts w:asciiTheme="majorHAnsi" w:eastAsia="Times New Roman" w:hAnsiTheme="majorHAnsi" w:cs="Times New Roman"/>
          <w:sz w:val="24"/>
          <w:szCs w:val="24"/>
        </w:rPr>
        <w:t>Päivitys 1.12.2020:</w:t>
      </w:r>
      <w:r>
        <w:rPr>
          <w:rFonts w:asciiTheme="majorHAnsi" w:eastAsia="Times New Roman" w:hAnsiTheme="majorHAnsi" w:cs="Times New Roman"/>
          <w:sz w:val="24"/>
          <w:szCs w:val="24"/>
        </w:rPr>
        <w:br/>
      </w:r>
      <w:proofErr w:type="spellStart"/>
      <w:r w:rsidR="006011BE">
        <w:rPr>
          <w:rFonts w:asciiTheme="majorHAnsi" w:eastAsia="Times New Roman" w:hAnsiTheme="majorHAnsi" w:cs="Times New Roman"/>
          <w:sz w:val="24"/>
          <w:szCs w:val="24"/>
        </w:rPr>
        <w:t>Kalaholman</w:t>
      </w:r>
      <w:proofErr w:type="spellEnd"/>
      <w:r w:rsidR="006011BE">
        <w:rPr>
          <w:rFonts w:asciiTheme="majorHAnsi" w:eastAsia="Times New Roman" w:hAnsiTheme="majorHAnsi" w:cs="Times New Roman"/>
          <w:sz w:val="24"/>
          <w:szCs w:val="24"/>
        </w:rPr>
        <w:t xml:space="preserve"> koulu on yleisopetusta antava Porin kaupungin peruskoulu. Kouluun oppilaat pääsevät koulunottoalueelta ja lisäksi </w:t>
      </w:r>
      <w:r w:rsidR="00166408">
        <w:rPr>
          <w:rFonts w:asciiTheme="majorHAnsi" w:eastAsia="Times New Roman" w:hAnsiTheme="majorHAnsi" w:cs="Times New Roman"/>
          <w:sz w:val="24"/>
          <w:szCs w:val="24"/>
        </w:rPr>
        <w:t xml:space="preserve">kouluun </w:t>
      </w:r>
      <w:r w:rsidR="00093CFA">
        <w:rPr>
          <w:rFonts w:asciiTheme="majorHAnsi" w:eastAsia="Times New Roman" w:hAnsiTheme="majorHAnsi" w:cs="Times New Roman"/>
          <w:sz w:val="24"/>
          <w:szCs w:val="24"/>
        </w:rPr>
        <w:t>voi hakea muista koulupiireistä.</w:t>
      </w:r>
      <w:r w:rsidR="00166408">
        <w:rPr>
          <w:rFonts w:asciiTheme="majorHAnsi" w:eastAsia="Times New Roman" w:hAnsiTheme="majorHAnsi" w:cs="Times New Roman"/>
          <w:sz w:val="24"/>
          <w:szCs w:val="24"/>
        </w:rPr>
        <w:t xml:space="preserve"> Kouluun valinnassa noudatetaan tasa-arvoa</w:t>
      </w:r>
      <w:r w:rsidR="00093CFA">
        <w:rPr>
          <w:rFonts w:asciiTheme="majorHAnsi" w:eastAsia="Times New Roman" w:hAnsiTheme="majorHAnsi" w:cs="Times New Roman"/>
          <w:sz w:val="24"/>
          <w:szCs w:val="24"/>
        </w:rPr>
        <w:t xml:space="preserve"> ja yhdenvertaisuutta sivistyslautakunnan antamien ohjeiden mukaan.</w:t>
      </w:r>
    </w:p>
    <w:p w:rsidR="00166408" w:rsidRDefault="006011BE" w:rsidP="00166408">
      <w:pPr>
        <w:rPr>
          <w:rFonts w:asciiTheme="majorHAnsi" w:eastAsia="Times New Roman" w:hAnsiTheme="majorHAnsi" w:cs="Times New Roman"/>
          <w:sz w:val="24"/>
          <w:szCs w:val="24"/>
        </w:rPr>
      </w:pPr>
      <w:proofErr w:type="spellStart"/>
      <w:r>
        <w:rPr>
          <w:rFonts w:asciiTheme="majorHAnsi" w:eastAsia="Times New Roman" w:hAnsiTheme="majorHAnsi" w:cs="Times New Roman"/>
          <w:sz w:val="24"/>
          <w:szCs w:val="24"/>
        </w:rPr>
        <w:t>Kalaholman</w:t>
      </w:r>
      <w:proofErr w:type="spellEnd"/>
      <w:r>
        <w:rPr>
          <w:rFonts w:asciiTheme="majorHAnsi" w:eastAsia="Times New Roman" w:hAnsiTheme="majorHAnsi" w:cs="Times New Roman"/>
          <w:sz w:val="24"/>
          <w:szCs w:val="24"/>
        </w:rPr>
        <w:t xml:space="preserve"> koulun tilat eivät ole esteettömiä. Mistään ovesta ei pääse luokkahuoneeseen ilman portaita. Lisäksi pääkoululla luokkatilat ovat eri kerroksissa. Hissiä ei ole. Pääkoulun WC-tilat ovat kellarikerroksessa, joihin on ulkoa omat portaansa.</w:t>
      </w:r>
      <w:r w:rsidR="00166408">
        <w:rPr>
          <w:rFonts w:asciiTheme="majorHAnsi" w:eastAsia="Times New Roman" w:hAnsiTheme="majorHAnsi" w:cs="Times New Roman"/>
          <w:sz w:val="24"/>
          <w:szCs w:val="24"/>
        </w:rPr>
        <w:t xml:space="preserve"> WC-tilat pysyvät toistaiseksi vain tyttöjen tai poikien WC-tiloina, sillä yksittäisten WC-tilojen saamiseen ei tällä hetkellä ole taloudellisia mahdollisuuksia. </w:t>
      </w:r>
    </w:p>
    <w:p w:rsidR="006011BE" w:rsidRDefault="006011BE" w:rsidP="00870C5D">
      <w:pPr>
        <w:rPr>
          <w:rFonts w:asciiTheme="majorHAnsi" w:eastAsia="Times New Roman" w:hAnsiTheme="majorHAnsi" w:cs="Times New Roman"/>
          <w:sz w:val="24"/>
          <w:szCs w:val="24"/>
        </w:rPr>
      </w:pPr>
    </w:p>
    <w:p w:rsidR="00CF7BCF" w:rsidRDefault="00CF7BCF" w:rsidP="00870C5D">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Opetusryhmiä ei muodosteta sukupuolen perusteella. Poikkeuksena on </w:t>
      </w:r>
      <w:r w:rsidR="000E5726">
        <w:rPr>
          <w:rFonts w:asciiTheme="majorHAnsi" w:eastAsia="Times New Roman" w:hAnsiTheme="majorHAnsi" w:cs="Times New Roman"/>
          <w:sz w:val="24"/>
          <w:szCs w:val="24"/>
        </w:rPr>
        <w:t>useamman tunnin pituiset</w:t>
      </w:r>
      <w:r>
        <w:rPr>
          <w:rFonts w:asciiTheme="majorHAnsi" w:eastAsia="Times New Roman" w:hAnsiTheme="majorHAnsi" w:cs="Times New Roman"/>
          <w:sz w:val="24"/>
          <w:szCs w:val="24"/>
        </w:rPr>
        <w:t xml:space="preserve"> liikuntatunnit</w:t>
      </w:r>
      <w:r w:rsidR="000E5726">
        <w:rPr>
          <w:rFonts w:asciiTheme="majorHAnsi" w:eastAsia="Times New Roman" w:hAnsiTheme="majorHAnsi" w:cs="Times New Roman"/>
          <w:sz w:val="24"/>
          <w:szCs w:val="24"/>
        </w:rPr>
        <w:t xml:space="preserve">, sillä </w:t>
      </w:r>
      <w:proofErr w:type="spellStart"/>
      <w:r w:rsidR="000E5726">
        <w:rPr>
          <w:rFonts w:asciiTheme="majorHAnsi" w:eastAsia="Times New Roman" w:hAnsiTheme="majorHAnsi" w:cs="Times New Roman"/>
          <w:sz w:val="24"/>
          <w:szCs w:val="24"/>
        </w:rPr>
        <w:t>pukeutumis</w:t>
      </w:r>
      <w:proofErr w:type="spellEnd"/>
      <w:r w:rsidR="000E5726">
        <w:rPr>
          <w:rFonts w:asciiTheme="majorHAnsi" w:eastAsia="Times New Roman" w:hAnsiTheme="majorHAnsi" w:cs="Times New Roman"/>
          <w:sz w:val="24"/>
          <w:szCs w:val="24"/>
        </w:rPr>
        <w:t>- ja pes</w:t>
      </w:r>
      <w:r w:rsidR="00166408">
        <w:rPr>
          <w:rFonts w:asciiTheme="majorHAnsi" w:eastAsia="Times New Roman" w:hAnsiTheme="majorHAnsi" w:cs="Times New Roman"/>
          <w:sz w:val="24"/>
          <w:szCs w:val="24"/>
        </w:rPr>
        <w:t>e</w:t>
      </w:r>
      <w:r w:rsidR="000E5726">
        <w:rPr>
          <w:rFonts w:asciiTheme="majorHAnsi" w:eastAsia="Times New Roman" w:hAnsiTheme="majorHAnsi" w:cs="Times New Roman"/>
          <w:sz w:val="24"/>
          <w:szCs w:val="24"/>
        </w:rPr>
        <w:t>ytymistilojen vähäisyys aiheuttaa ongelmia</w:t>
      </w:r>
      <w:r>
        <w:rPr>
          <w:rFonts w:asciiTheme="majorHAnsi" w:eastAsia="Times New Roman" w:hAnsiTheme="majorHAnsi" w:cs="Times New Roman"/>
          <w:sz w:val="24"/>
          <w:szCs w:val="24"/>
        </w:rPr>
        <w:t>. Ryhmistä pyritään saamaan heterogeenis</w:t>
      </w:r>
      <w:r w:rsidR="000E5726">
        <w:rPr>
          <w:rFonts w:asciiTheme="majorHAnsi" w:eastAsia="Times New Roman" w:hAnsiTheme="majorHAnsi" w:cs="Times New Roman"/>
          <w:sz w:val="24"/>
          <w:szCs w:val="24"/>
        </w:rPr>
        <w:t>i</w:t>
      </w:r>
      <w:r>
        <w:rPr>
          <w:rFonts w:asciiTheme="majorHAnsi" w:eastAsia="Times New Roman" w:hAnsiTheme="majorHAnsi" w:cs="Times New Roman"/>
          <w:sz w:val="24"/>
          <w:szCs w:val="24"/>
        </w:rPr>
        <w:t>a</w:t>
      </w:r>
      <w:r w:rsidR="000E5726">
        <w:rPr>
          <w:rFonts w:asciiTheme="majorHAnsi" w:eastAsia="Times New Roman" w:hAnsiTheme="majorHAnsi" w:cs="Times New Roman"/>
          <w:sz w:val="24"/>
          <w:szCs w:val="24"/>
        </w:rPr>
        <w:t xml:space="preserve">. Tasoryhmiä eri oppiaineissa käytetään vain pedagogisten perusteiden pohjalta, esim. erityisopetusta tai tukiopetusta vaativat oppilaat opiskelevat tarvittaessa pienryhmässä vain tarvittavan ajan. </w:t>
      </w:r>
    </w:p>
    <w:p w:rsidR="00093CFA" w:rsidRDefault="00093CFA" w:rsidP="00870C5D">
      <w:pPr>
        <w:rPr>
          <w:rFonts w:asciiTheme="majorHAnsi" w:eastAsia="Times New Roman" w:hAnsiTheme="majorHAnsi" w:cs="Times New Roman"/>
          <w:sz w:val="24"/>
          <w:szCs w:val="24"/>
        </w:rPr>
      </w:pPr>
      <w:r>
        <w:rPr>
          <w:rFonts w:asciiTheme="majorHAnsi" w:eastAsia="Times New Roman" w:hAnsiTheme="majorHAnsi" w:cs="Times New Roman"/>
          <w:sz w:val="24"/>
          <w:szCs w:val="24"/>
        </w:rPr>
        <w:t>Varsinaisia kehittämiskohteita ei valittu.</w:t>
      </w:r>
    </w:p>
    <w:p w:rsidR="000E5726" w:rsidRPr="00CF7BCF" w:rsidRDefault="000E5726" w:rsidP="00870C5D">
      <w:pPr>
        <w:rPr>
          <w:rFonts w:asciiTheme="majorHAnsi" w:eastAsia="Times New Roman" w:hAnsiTheme="majorHAnsi" w:cs="Times New Roman"/>
          <w:sz w:val="24"/>
          <w:szCs w:val="24"/>
        </w:rPr>
      </w:pPr>
    </w:p>
    <w:p w:rsidR="00870C5D" w:rsidRPr="00CF7BCF" w:rsidRDefault="00870C5D" w:rsidP="00870C5D">
      <w:pPr>
        <w:rPr>
          <w:rFonts w:asciiTheme="majorHAnsi" w:hAnsiTheme="majorHAnsi"/>
          <w:sz w:val="24"/>
          <w:szCs w:val="24"/>
        </w:rPr>
      </w:pPr>
    </w:p>
    <w:tbl>
      <w:tblPr>
        <w:tblStyle w:val="TaulukkoRuudukko"/>
        <w:tblW w:w="0" w:type="auto"/>
        <w:tblLook w:val="04A0" w:firstRow="1" w:lastRow="0" w:firstColumn="1" w:lastColumn="0" w:noHBand="0" w:noVBand="1"/>
      </w:tblPr>
      <w:tblGrid>
        <w:gridCol w:w="2522"/>
        <w:gridCol w:w="2343"/>
        <w:gridCol w:w="1918"/>
        <w:gridCol w:w="2459"/>
      </w:tblGrid>
      <w:tr w:rsidR="00870C5D" w:rsidRPr="00CF7BCF" w:rsidTr="00870C5D">
        <w:tc>
          <w:tcPr>
            <w:tcW w:w="2522" w:type="dxa"/>
            <w:shd w:val="clear" w:color="auto" w:fill="BDD6EE" w:themeFill="accent1" w:themeFillTint="66"/>
          </w:tcPr>
          <w:p w:rsidR="00870C5D" w:rsidRPr="00CF7BCF" w:rsidRDefault="00870C5D" w:rsidP="00870C5D">
            <w:pPr>
              <w:rPr>
                <w:rFonts w:asciiTheme="majorHAnsi" w:hAnsiTheme="majorHAnsi"/>
                <w:b/>
                <w:sz w:val="24"/>
                <w:szCs w:val="24"/>
              </w:rPr>
            </w:pPr>
            <w:r w:rsidRPr="00CF7BCF">
              <w:rPr>
                <w:rFonts w:asciiTheme="majorHAnsi" w:hAnsiTheme="majorHAnsi"/>
                <w:b/>
                <w:sz w:val="24"/>
                <w:szCs w:val="24"/>
              </w:rPr>
              <w:t>Kehittämiskohde</w:t>
            </w:r>
          </w:p>
        </w:tc>
        <w:tc>
          <w:tcPr>
            <w:tcW w:w="2343" w:type="dxa"/>
            <w:shd w:val="clear" w:color="auto" w:fill="BDD6EE" w:themeFill="accent1" w:themeFillTint="66"/>
          </w:tcPr>
          <w:p w:rsidR="00870C5D" w:rsidRPr="00CF7BCF" w:rsidRDefault="00870C5D" w:rsidP="00870C5D">
            <w:pPr>
              <w:rPr>
                <w:rFonts w:asciiTheme="majorHAnsi" w:hAnsiTheme="majorHAnsi"/>
                <w:b/>
                <w:sz w:val="24"/>
                <w:szCs w:val="24"/>
              </w:rPr>
            </w:pPr>
            <w:r w:rsidRPr="00CF7BCF">
              <w:rPr>
                <w:rFonts w:asciiTheme="majorHAnsi" w:hAnsiTheme="majorHAnsi"/>
                <w:b/>
                <w:sz w:val="24"/>
                <w:szCs w:val="24"/>
              </w:rPr>
              <w:t>Toimenpide</w:t>
            </w:r>
          </w:p>
        </w:tc>
        <w:tc>
          <w:tcPr>
            <w:tcW w:w="1918" w:type="dxa"/>
            <w:shd w:val="clear" w:color="auto" w:fill="BDD6EE" w:themeFill="accent1" w:themeFillTint="66"/>
          </w:tcPr>
          <w:p w:rsidR="00870C5D" w:rsidRPr="00CF7BCF" w:rsidRDefault="00870C5D" w:rsidP="00870C5D">
            <w:pPr>
              <w:rPr>
                <w:rFonts w:asciiTheme="majorHAnsi" w:hAnsiTheme="majorHAnsi"/>
                <w:b/>
                <w:sz w:val="24"/>
                <w:szCs w:val="24"/>
              </w:rPr>
            </w:pPr>
            <w:r w:rsidRPr="00CF7BCF">
              <w:rPr>
                <w:rFonts w:asciiTheme="majorHAnsi" w:hAnsiTheme="majorHAnsi"/>
                <w:b/>
                <w:sz w:val="24"/>
                <w:szCs w:val="24"/>
              </w:rPr>
              <w:t>Aikataulu</w:t>
            </w:r>
          </w:p>
        </w:tc>
        <w:tc>
          <w:tcPr>
            <w:tcW w:w="2459" w:type="dxa"/>
            <w:shd w:val="clear" w:color="auto" w:fill="BDD6EE" w:themeFill="accent1" w:themeFillTint="66"/>
          </w:tcPr>
          <w:p w:rsidR="00870C5D" w:rsidRPr="00CF7BCF" w:rsidRDefault="00870C5D" w:rsidP="00870C5D">
            <w:pPr>
              <w:rPr>
                <w:rFonts w:asciiTheme="majorHAnsi" w:hAnsiTheme="majorHAnsi"/>
                <w:b/>
                <w:sz w:val="24"/>
                <w:szCs w:val="24"/>
              </w:rPr>
            </w:pPr>
            <w:r w:rsidRPr="00CF7BCF">
              <w:rPr>
                <w:rFonts w:asciiTheme="majorHAnsi" w:hAnsiTheme="majorHAnsi"/>
                <w:b/>
                <w:sz w:val="24"/>
                <w:szCs w:val="24"/>
              </w:rPr>
              <w:t>Vastuuhenkilöt</w:t>
            </w:r>
          </w:p>
        </w:tc>
      </w:tr>
      <w:tr w:rsidR="00870C5D" w:rsidRPr="00CF7BCF" w:rsidTr="00870C5D">
        <w:tc>
          <w:tcPr>
            <w:tcW w:w="2522" w:type="dxa"/>
          </w:tcPr>
          <w:p w:rsidR="00870C5D" w:rsidRPr="00CF7BCF" w:rsidRDefault="00870C5D" w:rsidP="00870C5D">
            <w:pPr>
              <w:rPr>
                <w:rFonts w:asciiTheme="majorHAnsi" w:hAnsiTheme="majorHAnsi"/>
                <w:sz w:val="24"/>
                <w:szCs w:val="24"/>
              </w:rPr>
            </w:pPr>
          </w:p>
        </w:tc>
        <w:tc>
          <w:tcPr>
            <w:tcW w:w="2343" w:type="dxa"/>
          </w:tcPr>
          <w:p w:rsidR="00870C5D" w:rsidRPr="00CF7BCF" w:rsidRDefault="00870C5D" w:rsidP="00870C5D">
            <w:pPr>
              <w:rPr>
                <w:rFonts w:asciiTheme="majorHAnsi" w:hAnsiTheme="majorHAnsi"/>
                <w:sz w:val="24"/>
                <w:szCs w:val="24"/>
              </w:rPr>
            </w:pPr>
          </w:p>
        </w:tc>
        <w:tc>
          <w:tcPr>
            <w:tcW w:w="1918" w:type="dxa"/>
          </w:tcPr>
          <w:p w:rsidR="00870C5D" w:rsidRPr="00CF7BCF" w:rsidRDefault="00870C5D" w:rsidP="00870C5D">
            <w:pPr>
              <w:rPr>
                <w:rFonts w:asciiTheme="majorHAnsi" w:hAnsiTheme="majorHAnsi"/>
                <w:sz w:val="24"/>
                <w:szCs w:val="24"/>
              </w:rPr>
            </w:pPr>
          </w:p>
        </w:tc>
        <w:tc>
          <w:tcPr>
            <w:tcW w:w="2459" w:type="dxa"/>
          </w:tcPr>
          <w:p w:rsidR="00870C5D" w:rsidRPr="00CF7BCF" w:rsidRDefault="00870C5D" w:rsidP="00870C5D">
            <w:pPr>
              <w:rPr>
                <w:rFonts w:asciiTheme="majorHAnsi" w:hAnsiTheme="majorHAnsi"/>
                <w:sz w:val="24"/>
                <w:szCs w:val="24"/>
              </w:rPr>
            </w:pPr>
          </w:p>
        </w:tc>
      </w:tr>
      <w:tr w:rsidR="00870C5D" w:rsidRPr="00CF7BCF" w:rsidTr="00870C5D">
        <w:tc>
          <w:tcPr>
            <w:tcW w:w="2522" w:type="dxa"/>
          </w:tcPr>
          <w:p w:rsidR="00870C5D" w:rsidRPr="00CF7BCF" w:rsidRDefault="00870C5D" w:rsidP="00870C5D">
            <w:pPr>
              <w:rPr>
                <w:rFonts w:asciiTheme="majorHAnsi" w:hAnsiTheme="majorHAnsi"/>
                <w:sz w:val="24"/>
                <w:szCs w:val="24"/>
              </w:rPr>
            </w:pPr>
          </w:p>
        </w:tc>
        <w:tc>
          <w:tcPr>
            <w:tcW w:w="2343" w:type="dxa"/>
          </w:tcPr>
          <w:p w:rsidR="00870C5D" w:rsidRPr="00CF7BCF" w:rsidRDefault="00870C5D" w:rsidP="00870C5D">
            <w:pPr>
              <w:rPr>
                <w:rFonts w:asciiTheme="majorHAnsi" w:hAnsiTheme="majorHAnsi"/>
                <w:sz w:val="24"/>
                <w:szCs w:val="24"/>
              </w:rPr>
            </w:pPr>
          </w:p>
        </w:tc>
        <w:tc>
          <w:tcPr>
            <w:tcW w:w="1918" w:type="dxa"/>
          </w:tcPr>
          <w:p w:rsidR="00870C5D" w:rsidRPr="00CF7BCF" w:rsidRDefault="00870C5D" w:rsidP="00870C5D">
            <w:pPr>
              <w:rPr>
                <w:rFonts w:asciiTheme="majorHAnsi" w:hAnsiTheme="majorHAnsi"/>
                <w:sz w:val="24"/>
                <w:szCs w:val="24"/>
              </w:rPr>
            </w:pPr>
          </w:p>
        </w:tc>
        <w:tc>
          <w:tcPr>
            <w:tcW w:w="2459" w:type="dxa"/>
          </w:tcPr>
          <w:p w:rsidR="00870C5D" w:rsidRPr="00CF7BCF" w:rsidRDefault="00870C5D" w:rsidP="00870C5D">
            <w:pPr>
              <w:rPr>
                <w:rFonts w:asciiTheme="majorHAnsi" w:hAnsiTheme="majorHAnsi"/>
                <w:sz w:val="24"/>
                <w:szCs w:val="24"/>
              </w:rPr>
            </w:pPr>
          </w:p>
        </w:tc>
      </w:tr>
      <w:tr w:rsidR="00870C5D" w:rsidRPr="00CF7BCF" w:rsidTr="00870C5D">
        <w:tc>
          <w:tcPr>
            <w:tcW w:w="2522" w:type="dxa"/>
          </w:tcPr>
          <w:p w:rsidR="00870C5D" w:rsidRPr="00CF7BCF" w:rsidRDefault="00870C5D" w:rsidP="00870C5D">
            <w:pPr>
              <w:rPr>
                <w:rFonts w:asciiTheme="majorHAnsi" w:hAnsiTheme="majorHAnsi"/>
                <w:sz w:val="24"/>
                <w:szCs w:val="24"/>
              </w:rPr>
            </w:pPr>
          </w:p>
        </w:tc>
        <w:tc>
          <w:tcPr>
            <w:tcW w:w="2343" w:type="dxa"/>
          </w:tcPr>
          <w:p w:rsidR="00870C5D" w:rsidRPr="00CF7BCF" w:rsidRDefault="00870C5D" w:rsidP="00870C5D">
            <w:pPr>
              <w:rPr>
                <w:rFonts w:asciiTheme="majorHAnsi" w:hAnsiTheme="majorHAnsi"/>
                <w:sz w:val="24"/>
                <w:szCs w:val="24"/>
              </w:rPr>
            </w:pPr>
          </w:p>
        </w:tc>
        <w:tc>
          <w:tcPr>
            <w:tcW w:w="1918" w:type="dxa"/>
          </w:tcPr>
          <w:p w:rsidR="00870C5D" w:rsidRPr="00CF7BCF" w:rsidRDefault="00870C5D" w:rsidP="00870C5D">
            <w:pPr>
              <w:rPr>
                <w:rFonts w:asciiTheme="majorHAnsi" w:hAnsiTheme="majorHAnsi"/>
                <w:sz w:val="24"/>
                <w:szCs w:val="24"/>
              </w:rPr>
            </w:pPr>
          </w:p>
        </w:tc>
        <w:tc>
          <w:tcPr>
            <w:tcW w:w="2459" w:type="dxa"/>
          </w:tcPr>
          <w:p w:rsidR="00870C5D" w:rsidRPr="00CF7BCF" w:rsidRDefault="00870C5D" w:rsidP="00870C5D">
            <w:pPr>
              <w:rPr>
                <w:rFonts w:asciiTheme="majorHAnsi" w:hAnsiTheme="majorHAnsi"/>
                <w:sz w:val="24"/>
                <w:szCs w:val="24"/>
              </w:rPr>
            </w:pPr>
          </w:p>
        </w:tc>
      </w:tr>
      <w:tr w:rsidR="00BF3020" w:rsidRPr="00CF7BCF" w:rsidTr="00E26BB7">
        <w:tc>
          <w:tcPr>
            <w:tcW w:w="2522" w:type="dxa"/>
          </w:tcPr>
          <w:p w:rsidR="00BF3020" w:rsidRPr="00CF7BCF" w:rsidRDefault="00BF3020" w:rsidP="00E26BB7">
            <w:pPr>
              <w:rPr>
                <w:rFonts w:asciiTheme="majorHAnsi" w:hAnsiTheme="majorHAnsi"/>
                <w:sz w:val="24"/>
                <w:szCs w:val="24"/>
              </w:rPr>
            </w:pPr>
          </w:p>
        </w:tc>
        <w:tc>
          <w:tcPr>
            <w:tcW w:w="2343" w:type="dxa"/>
          </w:tcPr>
          <w:p w:rsidR="00BF3020" w:rsidRPr="00CF7BCF" w:rsidRDefault="00BF3020" w:rsidP="00E26BB7">
            <w:pPr>
              <w:rPr>
                <w:rFonts w:asciiTheme="majorHAnsi" w:hAnsiTheme="majorHAnsi"/>
                <w:sz w:val="24"/>
                <w:szCs w:val="24"/>
              </w:rPr>
            </w:pPr>
          </w:p>
        </w:tc>
        <w:tc>
          <w:tcPr>
            <w:tcW w:w="1918" w:type="dxa"/>
          </w:tcPr>
          <w:p w:rsidR="00BF3020" w:rsidRPr="00CF7BCF" w:rsidRDefault="00BF3020" w:rsidP="00E26BB7">
            <w:pPr>
              <w:rPr>
                <w:rFonts w:asciiTheme="majorHAnsi" w:hAnsiTheme="majorHAnsi"/>
                <w:sz w:val="24"/>
                <w:szCs w:val="24"/>
              </w:rPr>
            </w:pPr>
          </w:p>
        </w:tc>
        <w:tc>
          <w:tcPr>
            <w:tcW w:w="2459" w:type="dxa"/>
          </w:tcPr>
          <w:p w:rsidR="00BF3020" w:rsidRPr="00CF7BCF" w:rsidRDefault="00BF3020" w:rsidP="00E26BB7">
            <w:pPr>
              <w:rPr>
                <w:rFonts w:asciiTheme="majorHAnsi" w:hAnsiTheme="majorHAnsi"/>
                <w:sz w:val="24"/>
                <w:szCs w:val="24"/>
              </w:rPr>
            </w:pPr>
          </w:p>
        </w:tc>
      </w:tr>
    </w:tbl>
    <w:p w:rsidR="00870C5D" w:rsidRPr="00CF7BCF" w:rsidRDefault="00870C5D" w:rsidP="00870C5D">
      <w:pPr>
        <w:rPr>
          <w:rFonts w:asciiTheme="majorHAnsi" w:hAnsiTheme="majorHAnsi"/>
          <w:sz w:val="24"/>
          <w:szCs w:val="24"/>
        </w:rPr>
      </w:pPr>
    </w:p>
    <w:p w:rsidR="00870C5D" w:rsidRPr="00CF7BCF" w:rsidRDefault="00870C5D" w:rsidP="00870C5D">
      <w:pPr>
        <w:rPr>
          <w:rFonts w:asciiTheme="majorHAnsi" w:hAnsiTheme="majorHAnsi"/>
          <w:sz w:val="24"/>
          <w:szCs w:val="24"/>
        </w:rPr>
      </w:pPr>
    </w:p>
    <w:p w:rsidR="00F554F7" w:rsidRPr="00CF7BCF" w:rsidRDefault="00870C5D" w:rsidP="00870C5D">
      <w:pPr>
        <w:pStyle w:val="Otsikko1"/>
        <w:rPr>
          <w:rFonts w:eastAsia="Times New Roman" w:cs="Times New Roman"/>
          <w:sz w:val="24"/>
          <w:szCs w:val="24"/>
        </w:rPr>
      </w:pPr>
      <w:bookmarkStart w:id="8" w:name="_Toc57374893"/>
      <w:r w:rsidRPr="00CF7BCF">
        <w:rPr>
          <w:rFonts w:eastAsia="Times New Roman" w:cs="Times New Roman"/>
          <w:sz w:val="24"/>
          <w:szCs w:val="24"/>
        </w:rPr>
        <w:t xml:space="preserve">8 </w:t>
      </w:r>
      <w:r w:rsidR="00F554F7" w:rsidRPr="00CF7BCF">
        <w:rPr>
          <w:rFonts w:eastAsia="Times New Roman" w:cs="Times New Roman"/>
          <w:sz w:val="24"/>
          <w:szCs w:val="24"/>
        </w:rPr>
        <w:t>Yhdenvertaisuuteen ja tasa-arvoon liittyvä lainsäädäntö</w:t>
      </w:r>
      <w:r w:rsidR="00953B35" w:rsidRPr="00CF7BCF">
        <w:rPr>
          <w:rFonts w:eastAsia="Times New Roman" w:cs="Times New Roman"/>
          <w:sz w:val="24"/>
          <w:szCs w:val="24"/>
        </w:rPr>
        <w:t>, sopimukset, suunnitelmat ja ohjeet</w:t>
      </w:r>
      <w:bookmarkEnd w:id="8"/>
      <w:r w:rsidR="00F554F7" w:rsidRPr="00CF7BCF">
        <w:rPr>
          <w:rFonts w:eastAsia="Times New Roman" w:cs="Times New Roman"/>
          <w:sz w:val="24"/>
          <w:szCs w:val="24"/>
        </w:rPr>
        <w:t xml:space="preserve"> </w:t>
      </w:r>
    </w:p>
    <w:p w:rsidR="00F554F7" w:rsidRPr="00CF7BCF" w:rsidRDefault="00F554F7" w:rsidP="00F554F7">
      <w:pPr>
        <w:rPr>
          <w:rFonts w:asciiTheme="majorHAnsi" w:eastAsia="Times New Roman" w:hAnsiTheme="majorHAnsi" w:cs="Times New Roman"/>
          <w:sz w:val="24"/>
          <w:szCs w:val="24"/>
        </w:rPr>
      </w:pPr>
    </w:p>
    <w:p w:rsidR="00870C5D" w:rsidRPr="00CF7BCF" w:rsidRDefault="00356845" w:rsidP="00870C5D">
      <w:pPr>
        <w:rPr>
          <w:rFonts w:asciiTheme="majorHAnsi" w:hAnsiTheme="majorHAnsi"/>
          <w:sz w:val="24"/>
          <w:szCs w:val="24"/>
        </w:rPr>
      </w:pPr>
      <w:hyperlink r:id="rId9">
        <w:r w:rsidR="00870C5D" w:rsidRPr="00CF7BCF">
          <w:rPr>
            <w:rStyle w:val="Hyperlinkki"/>
            <w:rFonts w:asciiTheme="majorHAnsi" w:eastAsia="Times New Roman" w:hAnsiTheme="majorHAnsi" w:cs="Times New Roman"/>
            <w:b/>
            <w:bCs/>
            <w:color w:val="2F5496" w:themeColor="accent5" w:themeShade="BF"/>
            <w:sz w:val="24"/>
            <w:szCs w:val="24"/>
          </w:rPr>
          <w:t>Perusoikeudet Suomen perustuslaissa</w:t>
        </w:r>
      </w:hyperlink>
      <w:r w:rsidR="00870C5D" w:rsidRPr="00CF7BCF">
        <w:rPr>
          <w:rFonts w:asciiTheme="majorHAnsi" w:eastAsia="Times New Roman" w:hAnsiTheme="majorHAnsi" w:cs="Times New Roman"/>
          <w:sz w:val="24"/>
          <w:szCs w:val="24"/>
        </w:rPr>
        <w:t xml:space="preserve"> (731/1999)</w:t>
      </w:r>
      <w:r w:rsidR="00870C5D" w:rsidRPr="00CF7BCF">
        <w:rPr>
          <w:rFonts w:asciiTheme="majorHAnsi" w:hAnsiTheme="majorHAnsi"/>
          <w:sz w:val="24"/>
          <w:szCs w:val="24"/>
        </w:rPr>
        <w:br/>
      </w:r>
      <w:r w:rsidR="00870C5D" w:rsidRPr="00CF7BCF">
        <w:rPr>
          <w:rFonts w:asciiTheme="majorHAnsi" w:eastAsia="Times New Roman" w:hAnsiTheme="majorHAnsi" w:cs="Times New Roman"/>
          <w:sz w:val="24"/>
          <w:szCs w:val="24"/>
        </w:rPr>
        <w:t>Suomen uusi perustuslaki tuli voimaan 1. päivä maaliskuuta 2000. Perustuslain mukaan ihmiset ovat yhdenvertaiset lain edessä. Lain 6 § sisältää yhdenvertaisuuden lain edessä sekä yleisen syrjintäkiellon.</w:t>
      </w:r>
    </w:p>
    <w:p w:rsidR="00870C5D" w:rsidRPr="00CF7BCF" w:rsidRDefault="00356845" w:rsidP="00870C5D">
      <w:pPr>
        <w:rPr>
          <w:rFonts w:asciiTheme="majorHAnsi" w:hAnsiTheme="majorHAnsi"/>
          <w:sz w:val="24"/>
          <w:szCs w:val="24"/>
        </w:rPr>
      </w:pPr>
      <w:hyperlink r:id="rId10">
        <w:r w:rsidR="00870C5D" w:rsidRPr="00CF7BCF">
          <w:rPr>
            <w:rStyle w:val="Hyperlinkki"/>
            <w:rFonts w:asciiTheme="majorHAnsi" w:eastAsia="Times New Roman" w:hAnsiTheme="majorHAnsi" w:cs="Times New Roman"/>
            <w:b/>
            <w:bCs/>
            <w:color w:val="2F5496" w:themeColor="accent5" w:themeShade="BF"/>
            <w:sz w:val="24"/>
            <w:szCs w:val="24"/>
          </w:rPr>
          <w:t>Yhdenvertaisuuslaki</w:t>
        </w:r>
      </w:hyperlink>
      <w:r w:rsidR="00870C5D" w:rsidRPr="00CF7BCF">
        <w:rPr>
          <w:rFonts w:asciiTheme="majorHAnsi" w:eastAsia="Times New Roman" w:hAnsiTheme="majorHAnsi" w:cs="Times New Roman"/>
          <w:sz w:val="24"/>
          <w:szCs w:val="24"/>
        </w:rPr>
        <w:t xml:space="preserve"> (1325/2014)</w:t>
      </w:r>
      <w:r w:rsidR="00870C5D" w:rsidRPr="00CF7BCF">
        <w:rPr>
          <w:rFonts w:asciiTheme="majorHAnsi" w:hAnsiTheme="majorHAnsi"/>
          <w:sz w:val="24"/>
          <w:szCs w:val="24"/>
        </w:rPr>
        <w:br/>
      </w:r>
      <w:r w:rsidR="00870C5D" w:rsidRPr="00CF7BCF">
        <w:rPr>
          <w:rFonts w:asciiTheme="majorHAnsi" w:eastAsia="Times New Roman" w:hAnsiTheme="majorHAnsi" w:cs="Times New Roman"/>
          <w:sz w:val="24"/>
          <w:szCs w:val="24"/>
        </w:rPr>
        <w:t xml:space="preserve">Yhdenvertaisuuslain tarkoituksena on edistää yhdenvertaisuutta ja ehkäistä syrjintää sekä tehostaa syrjinnän kohteeksi joutuneen oikeusturvaa. Lain mukaan viranomaisella, koulutuksen järjestäjällä ja työnantajalla on velvollisuus arvioida yhdenvertaisuuden toteutumista toiminnassaan. Viranomaisen, koulutuksen järjestäjän sekä työnantajan, jonka palveluksessa on säännöllisesti </w:t>
      </w:r>
      <w:proofErr w:type="spellStart"/>
      <w:r w:rsidR="00870C5D" w:rsidRPr="00CF7BCF">
        <w:rPr>
          <w:rFonts w:asciiTheme="majorHAnsi" w:eastAsia="Times New Roman" w:hAnsiTheme="majorHAnsi" w:cs="Times New Roman"/>
          <w:sz w:val="24"/>
          <w:szCs w:val="24"/>
        </w:rPr>
        <w:t>vähintää</w:t>
      </w:r>
      <w:proofErr w:type="spellEnd"/>
      <w:r w:rsidR="00870C5D" w:rsidRPr="00CF7BCF">
        <w:rPr>
          <w:rFonts w:asciiTheme="majorHAnsi" w:eastAsia="Times New Roman" w:hAnsiTheme="majorHAnsi" w:cs="Times New Roman"/>
          <w:sz w:val="24"/>
          <w:szCs w:val="24"/>
        </w:rPr>
        <w:t xml:space="preserve"> 30 henkilöä, on laadittava arvioinnin pohjalta suunnitelma (yhdenvertaisuussuunnitelma) tarvittavista toimenpiteistä yhdenvertaisuuden edistämiseksi.</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sz w:val="24"/>
          <w:szCs w:val="24"/>
        </w:rPr>
        <w:t xml:space="preserve">Laki kieltää välittömän (suoran) syrjinnän, välillisen (epäsuoran) syrjinnän, häirinnän, kohtuullisten mukautusten epäämisen sekä ohjeen tai käskyn syrjiä jotakuta. </w:t>
      </w:r>
    </w:p>
    <w:p w:rsidR="00870C5D" w:rsidRPr="00CF7BCF" w:rsidRDefault="00356845" w:rsidP="00870C5D">
      <w:pPr>
        <w:rPr>
          <w:rFonts w:asciiTheme="majorHAnsi" w:hAnsiTheme="majorHAnsi"/>
          <w:sz w:val="24"/>
          <w:szCs w:val="24"/>
        </w:rPr>
      </w:pPr>
      <w:hyperlink r:id="rId11">
        <w:r w:rsidR="00870C5D" w:rsidRPr="00CF7BCF">
          <w:rPr>
            <w:rStyle w:val="Hyperlinkki"/>
            <w:rFonts w:asciiTheme="majorHAnsi" w:eastAsia="Times New Roman" w:hAnsiTheme="majorHAnsi" w:cs="Times New Roman"/>
            <w:b/>
            <w:bCs/>
            <w:color w:val="2F5496" w:themeColor="accent5" w:themeShade="BF"/>
            <w:sz w:val="24"/>
            <w:szCs w:val="24"/>
          </w:rPr>
          <w:t>Laki naisten ja miesten välisestä tasa-arvosta</w:t>
        </w:r>
      </w:hyperlink>
      <w:r w:rsidR="00870C5D" w:rsidRPr="00CF7BCF">
        <w:rPr>
          <w:rFonts w:asciiTheme="majorHAnsi" w:eastAsia="Times New Roman" w:hAnsiTheme="majorHAnsi" w:cs="Times New Roman"/>
          <w:sz w:val="24"/>
          <w:szCs w:val="24"/>
        </w:rPr>
        <w:t>(609/1986)</w:t>
      </w:r>
      <w:r w:rsidR="00870C5D" w:rsidRPr="00CF7BCF">
        <w:rPr>
          <w:rFonts w:asciiTheme="majorHAnsi" w:hAnsiTheme="majorHAnsi"/>
          <w:sz w:val="24"/>
          <w:szCs w:val="24"/>
        </w:rPr>
        <w:br/>
      </w:r>
      <w:r w:rsidR="00870C5D" w:rsidRPr="00CF7BCF">
        <w:rPr>
          <w:rFonts w:asciiTheme="majorHAnsi" w:eastAsia="Times New Roman" w:hAnsiTheme="majorHAnsi" w:cs="Times New Roman"/>
          <w:sz w:val="24"/>
          <w:szCs w:val="24"/>
        </w:rPr>
        <w:t>Tasa-arvolain tarkoituksena on estää sukupuoleen perustuva syrjintä ja edistää naisten ja miesten välistä tasa-arvoa sekä tässä tarkoituksessa parantaa naisten asemaa. Lain tarkoituksena on myös estää sukupuoli-identiteettiin tai sukupuolen ilmaisuun perustuva syrjintä.</w:t>
      </w:r>
    </w:p>
    <w:p w:rsidR="00870C5D" w:rsidRPr="00CF7BCF" w:rsidRDefault="00356845" w:rsidP="00870C5D">
      <w:pPr>
        <w:rPr>
          <w:rFonts w:asciiTheme="majorHAnsi" w:hAnsiTheme="majorHAnsi"/>
          <w:sz w:val="24"/>
          <w:szCs w:val="24"/>
        </w:rPr>
      </w:pPr>
      <w:hyperlink r:id="rId12">
        <w:r w:rsidR="00870C5D" w:rsidRPr="00CF7BCF">
          <w:rPr>
            <w:rStyle w:val="Hyperlinkki"/>
            <w:rFonts w:asciiTheme="majorHAnsi" w:eastAsia="Times New Roman" w:hAnsiTheme="majorHAnsi" w:cs="Times New Roman"/>
            <w:b/>
            <w:bCs/>
            <w:color w:val="2F5496" w:themeColor="accent5" w:themeShade="BF"/>
            <w:sz w:val="24"/>
            <w:szCs w:val="24"/>
          </w:rPr>
          <w:t>Rikoslaki</w:t>
        </w:r>
      </w:hyperlink>
      <w:r w:rsidR="00870C5D" w:rsidRPr="00CF7BCF">
        <w:rPr>
          <w:rFonts w:asciiTheme="majorHAnsi" w:eastAsia="Times New Roman" w:hAnsiTheme="majorHAnsi" w:cs="Times New Roman"/>
          <w:sz w:val="24"/>
          <w:szCs w:val="24"/>
        </w:rPr>
        <w:t xml:space="preserve"> (39/1889)</w:t>
      </w:r>
      <w:r w:rsidR="00870C5D" w:rsidRPr="00CF7BCF">
        <w:rPr>
          <w:rFonts w:asciiTheme="majorHAnsi" w:hAnsiTheme="majorHAnsi"/>
          <w:sz w:val="24"/>
          <w:szCs w:val="24"/>
        </w:rPr>
        <w:br/>
      </w:r>
      <w:r w:rsidR="00870C5D" w:rsidRPr="00CF7BCF">
        <w:rPr>
          <w:rFonts w:asciiTheme="majorHAnsi" w:eastAsia="Times New Roman" w:hAnsiTheme="majorHAnsi" w:cs="Times New Roman"/>
          <w:sz w:val="24"/>
          <w:szCs w:val="24"/>
        </w:rPr>
        <w:t>Syrjintäkiellon rikkomisesta tuomittavat rangaistukset määräytyvät rikoslain mukaan. Rikoslain 11 luvun 9 § sisältää laajan syrjintäkiellon. Rikoslain 47 luvun 3 §:llä puolestaan kielletään syrjintä työelämässä.</w:t>
      </w:r>
    </w:p>
    <w:p w:rsidR="00870C5D" w:rsidRPr="00CF7BCF" w:rsidRDefault="00356845" w:rsidP="00870C5D">
      <w:pPr>
        <w:rPr>
          <w:rFonts w:asciiTheme="majorHAnsi" w:hAnsiTheme="majorHAnsi"/>
          <w:sz w:val="24"/>
          <w:szCs w:val="24"/>
        </w:rPr>
      </w:pPr>
      <w:hyperlink r:id="rId13">
        <w:r w:rsidR="00870C5D" w:rsidRPr="00CF7BCF">
          <w:rPr>
            <w:rStyle w:val="Hyperlinkki"/>
            <w:rFonts w:asciiTheme="majorHAnsi" w:eastAsia="Times New Roman" w:hAnsiTheme="majorHAnsi" w:cs="Times New Roman"/>
            <w:b/>
            <w:bCs/>
            <w:color w:val="2F5496" w:themeColor="accent5" w:themeShade="BF"/>
            <w:sz w:val="24"/>
            <w:szCs w:val="24"/>
          </w:rPr>
          <w:t>Perusopetuslaki</w:t>
        </w:r>
      </w:hyperlink>
      <w:r w:rsidR="00870C5D" w:rsidRPr="00CF7BCF">
        <w:rPr>
          <w:rFonts w:asciiTheme="majorHAnsi" w:eastAsia="Times New Roman" w:hAnsiTheme="majorHAnsi" w:cs="Times New Roman"/>
          <w:sz w:val="24"/>
          <w:szCs w:val="24"/>
        </w:rPr>
        <w:t xml:space="preserve"> (628/1998)</w:t>
      </w:r>
      <w:r w:rsidR="00870C5D" w:rsidRPr="00CF7BCF">
        <w:rPr>
          <w:rFonts w:asciiTheme="majorHAnsi" w:hAnsiTheme="majorHAnsi"/>
          <w:sz w:val="24"/>
          <w:szCs w:val="24"/>
        </w:rPr>
        <w:br/>
      </w:r>
      <w:r w:rsidR="00870C5D" w:rsidRPr="00CF7BCF">
        <w:rPr>
          <w:rFonts w:asciiTheme="majorHAnsi" w:eastAsia="Times New Roman" w:hAnsiTheme="majorHAnsi" w:cs="Times New Roman"/>
          <w:sz w:val="24"/>
          <w:szCs w:val="24"/>
        </w:rPr>
        <w:t>Lain mukaan opetuksen tavoitteena on edistää sivistystä ja tasa-arvoisuutta yhteiskunnassa sekä oppilaiden edellytyksiä osallistua koulutukseen ja muutoin kehittää itseään elämänsä aikana.</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sz w:val="24"/>
          <w:szCs w:val="24"/>
        </w:rPr>
        <w:t xml:space="preserve">Myös </w:t>
      </w:r>
      <w:r w:rsidRPr="00CF7BCF">
        <w:rPr>
          <w:rFonts w:asciiTheme="majorHAnsi" w:eastAsia="Times New Roman" w:hAnsiTheme="majorHAnsi" w:cs="Times New Roman"/>
          <w:b/>
          <w:bCs/>
          <w:color w:val="2F5496" w:themeColor="accent5" w:themeShade="BF"/>
          <w:sz w:val="24"/>
          <w:szCs w:val="24"/>
          <w:u w:val="single"/>
        </w:rPr>
        <w:t>lukiokoulutusta koskevan lainsäädännön</w:t>
      </w:r>
      <w:r w:rsidRPr="00CF7BCF">
        <w:rPr>
          <w:rFonts w:asciiTheme="majorHAnsi" w:eastAsia="Times New Roman" w:hAnsiTheme="majorHAnsi" w:cs="Times New Roman"/>
          <w:b/>
          <w:bCs/>
          <w:color w:val="2F5496" w:themeColor="accent5" w:themeShade="BF"/>
          <w:sz w:val="24"/>
          <w:szCs w:val="24"/>
        </w:rPr>
        <w:t xml:space="preserve"> </w:t>
      </w:r>
      <w:r w:rsidRPr="00CF7BCF">
        <w:rPr>
          <w:rFonts w:asciiTheme="majorHAnsi" w:eastAsia="Times New Roman" w:hAnsiTheme="majorHAnsi" w:cs="Times New Roman"/>
          <w:sz w:val="24"/>
          <w:szCs w:val="24"/>
        </w:rPr>
        <w:t>perustana on yhdenvertaisuus.</w:t>
      </w:r>
      <w:r w:rsidRPr="00CF7BCF">
        <w:rPr>
          <w:rFonts w:asciiTheme="majorHAnsi" w:eastAsia="Calibri" w:hAnsiTheme="majorHAnsi" w:cs="Calibri"/>
          <w:sz w:val="24"/>
          <w:szCs w:val="24"/>
        </w:rPr>
        <w:t xml:space="preserve">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sz w:val="24"/>
          <w:szCs w:val="24"/>
        </w:rPr>
        <w:t xml:space="preserve">Syrjimättömyys ja yhdenvertaisuus liittyvät teemoina myös sekä perusopetuksen että lukiokoulutuksen </w:t>
      </w:r>
      <w:r w:rsidRPr="00CF7BCF">
        <w:rPr>
          <w:rFonts w:asciiTheme="majorHAnsi" w:eastAsia="Times New Roman" w:hAnsiTheme="majorHAnsi" w:cs="Times New Roman"/>
          <w:b/>
          <w:bCs/>
          <w:color w:val="2F5496" w:themeColor="accent5" w:themeShade="BF"/>
          <w:sz w:val="24"/>
          <w:szCs w:val="24"/>
          <w:u w:val="single"/>
        </w:rPr>
        <w:t>opetussuunnitelmien perusteisiin</w:t>
      </w:r>
      <w:r w:rsidRPr="00CF7BCF">
        <w:rPr>
          <w:rFonts w:asciiTheme="majorHAnsi" w:eastAsia="Times New Roman" w:hAnsiTheme="majorHAnsi" w:cs="Times New Roman"/>
          <w:sz w:val="24"/>
          <w:szCs w:val="24"/>
        </w:rPr>
        <w:t>.</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sz w:val="24"/>
          <w:szCs w:val="24"/>
        </w:rPr>
        <w:t xml:space="preserve">Oppilaitoksen tasa-arvosuunnittelua koskeva 1.1.2015 voimaan tullut </w:t>
      </w:r>
      <w:r w:rsidRPr="00CF7BCF">
        <w:rPr>
          <w:rFonts w:asciiTheme="majorHAnsi" w:eastAsia="Times New Roman" w:hAnsiTheme="majorHAnsi" w:cs="Times New Roman"/>
          <w:b/>
          <w:bCs/>
          <w:color w:val="2F5496" w:themeColor="accent5" w:themeShade="BF"/>
          <w:sz w:val="24"/>
          <w:szCs w:val="24"/>
          <w:u w:val="single"/>
        </w:rPr>
        <w:t>lainmuutos</w:t>
      </w:r>
      <w:r w:rsidRPr="00CF7BCF">
        <w:rPr>
          <w:rFonts w:asciiTheme="majorHAnsi" w:eastAsia="Times New Roman" w:hAnsiTheme="majorHAnsi" w:cs="Times New Roman"/>
          <w:sz w:val="24"/>
          <w:szCs w:val="24"/>
        </w:rPr>
        <w:t xml:space="preserve"> (1329/2014) ja </w:t>
      </w:r>
      <w:r w:rsidRPr="00CF7BCF">
        <w:rPr>
          <w:rFonts w:asciiTheme="majorHAnsi" w:eastAsia="Times New Roman" w:hAnsiTheme="majorHAnsi" w:cs="Times New Roman"/>
          <w:b/>
          <w:bCs/>
          <w:color w:val="2F5496" w:themeColor="accent5" w:themeShade="BF"/>
          <w:sz w:val="24"/>
          <w:szCs w:val="24"/>
          <w:u w:val="single"/>
        </w:rPr>
        <w:t>hallituksen esitys</w:t>
      </w:r>
      <w:r w:rsidRPr="00CF7BCF">
        <w:rPr>
          <w:rFonts w:asciiTheme="majorHAnsi" w:eastAsia="Times New Roman" w:hAnsiTheme="majorHAnsi" w:cs="Times New Roman"/>
          <w:b/>
          <w:bCs/>
          <w:color w:val="2F5496" w:themeColor="accent5" w:themeShade="BF"/>
          <w:sz w:val="24"/>
          <w:szCs w:val="24"/>
        </w:rPr>
        <w:t xml:space="preserve"> </w:t>
      </w:r>
      <w:r w:rsidRPr="00CF7BCF">
        <w:rPr>
          <w:rFonts w:asciiTheme="majorHAnsi" w:eastAsia="Times New Roman" w:hAnsiTheme="majorHAnsi" w:cs="Times New Roman"/>
          <w:sz w:val="24"/>
          <w:szCs w:val="24"/>
        </w:rPr>
        <w:t xml:space="preserve">(HE 19/2014 vp). </w:t>
      </w:r>
    </w:p>
    <w:p w:rsidR="00870C5D" w:rsidRPr="00CF7BCF" w:rsidRDefault="00870C5D" w:rsidP="00870C5D">
      <w:pPr>
        <w:rPr>
          <w:rFonts w:asciiTheme="majorHAnsi" w:eastAsia="Times New Roman" w:hAnsiTheme="majorHAnsi" w:cs="Times New Roman"/>
          <w:color w:val="000000" w:themeColor="text1"/>
          <w:sz w:val="24"/>
          <w:szCs w:val="24"/>
        </w:rPr>
      </w:pPr>
      <w:r w:rsidRPr="00CF7BCF">
        <w:rPr>
          <w:rFonts w:asciiTheme="majorHAnsi" w:eastAsia="Times New Roman" w:hAnsiTheme="majorHAnsi" w:cs="Times New Roman"/>
          <w:b/>
          <w:bCs/>
          <w:color w:val="2F5496" w:themeColor="accent5" w:themeShade="BF"/>
          <w:sz w:val="24"/>
          <w:szCs w:val="24"/>
          <w:u w:val="single"/>
        </w:rPr>
        <w:t>Oppilas- ja opiskelijahuoltolaki</w:t>
      </w:r>
      <w:r w:rsidRPr="00CF7BCF">
        <w:rPr>
          <w:rFonts w:asciiTheme="majorHAnsi" w:eastAsia="Times New Roman" w:hAnsiTheme="majorHAnsi" w:cs="Times New Roman"/>
          <w:b/>
          <w:bCs/>
          <w:sz w:val="24"/>
          <w:szCs w:val="24"/>
        </w:rPr>
        <w:t xml:space="preserve"> </w:t>
      </w:r>
      <w:r w:rsidRPr="00CF7BCF">
        <w:rPr>
          <w:rFonts w:asciiTheme="majorHAnsi" w:eastAsia="Times New Roman" w:hAnsiTheme="majorHAnsi" w:cs="Times New Roman"/>
          <w:sz w:val="24"/>
          <w:szCs w:val="24"/>
        </w:rPr>
        <w:t xml:space="preserve">(1287/2013). </w:t>
      </w:r>
      <w:r w:rsidRPr="00CF7BCF">
        <w:rPr>
          <w:rFonts w:asciiTheme="majorHAnsi" w:eastAsia="Times New Roman" w:hAnsiTheme="majorHAnsi" w:cs="Times New Roman"/>
          <w:color w:val="000000" w:themeColor="text1"/>
          <w:sz w:val="24"/>
          <w:szCs w:val="24"/>
        </w:rPr>
        <w:t xml:space="preserve"> </w:t>
      </w:r>
    </w:p>
    <w:p w:rsidR="00870C5D" w:rsidRPr="00CF7BCF" w:rsidRDefault="00870C5D" w:rsidP="00870C5D">
      <w:pPr>
        <w:rPr>
          <w:rFonts w:asciiTheme="majorHAnsi" w:eastAsia="Times New Roman" w:hAnsiTheme="majorHAnsi" w:cs="Times New Roman"/>
          <w:color w:val="000000" w:themeColor="text1"/>
          <w:sz w:val="24"/>
          <w:szCs w:val="24"/>
        </w:rPr>
      </w:pPr>
      <w:r w:rsidRPr="00CF7BCF">
        <w:rPr>
          <w:rFonts w:asciiTheme="majorHAnsi" w:eastAsia="Times New Roman" w:hAnsiTheme="majorHAnsi" w:cs="Times New Roman"/>
          <w:b/>
          <w:bCs/>
          <w:color w:val="2F5496" w:themeColor="accent5" w:themeShade="BF"/>
          <w:sz w:val="24"/>
          <w:szCs w:val="24"/>
          <w:u w:val="single"/>
        </w:rPr>
        <w:t>Opetussuunnitelmat Aikuisten perusopetuksen opetussuunnitelman perusteet</w:t>
      </w:r>
      <w:r w:rsidRPr="00CF7BCF">
        <w:rPr>
          <w:rFonts w:asciiTheme="majorHAnsi" w:eastAsia="Times New Roman" w:hAnsiTheme="majorHAnsi" w:cs="Times New Roman"/>
          <w:color w:val="000000" w:themeColor="text1"/>
          <w:sz w:val="24"/>
          <w:szCs w:val="24"/>
        </w:rPr>
        <w:t xml:space="preserve"> 2015 Opetushallitus.</w:t>
      </w:r>
    </w:p>
    <w:p w:rsidR="00870C5D" w:rsidRPr="00CF7BCF" w:rsidRDefault="00870C5D" w:rsidP="00870C5D">
      <w:pPr>
        <w:rPr>
          <w:rFonts w:asciiTheme="majorHAnsi" w:eastAsia="Times New Roman" w:hAnsiTheme="majorHAnsi" w:cs="Times New Roman"/>
          <w:color w:val="000000" w:themeColor="text1"/>
          <w:sz w:val="24"/>
          <w:szCs w:val="24"/>
        </w:rPr>
      </w:pPr>
      <w:r w:rsidRPr="00CF7BCF">
        <w:rPr>
          <w:rFonts w:asciiTheme="majorHAnsi" w:eastAsia="Times New Roman" w:hAnsiTheme="majorHAnsi" w:cs="Times New Roman"/>
          <w:b/>
          <w:bCs/>
          <w:color w:val="2F5496" w:themeColor="accent5" w:themeShade="BF"/>
          <w:sz w:val="24"/>
          <w:szCs w:val="24"/>
          <w:u w:val="single"/>
        </w:rPr>
        <w:t>Esiopetuksen opetussuunnitelman perusteet</w:t>
      </w:r>
      <w:r w:rsidRPr="00CF7BCF">
        <w:rPr>
          <w:rFonts w:asciiTheme="majorHAnsi" w:eastAsia="Times New Roman" w:hAnsiTheme="majorHAnsi" w:cs="Times New Roman"/>
          <w:b/>
          <w:bCs/>
          <w:color w:val="2F5496" w:themeColor="accent5" w:themeShade="BF"/>
          <w:sz w:val="24"/>
          <w:szCs w:val="24"/>
        </w:rPr>
        <w:t xml:space="preserve"> </w:t>
      </w:r>
      <w:r w:rsidRPr="00CF7BCF">
        <w:rPr>
          <w:rFonts w:asciiTheme="majorHAnsi" w:eastAsia="Times New Roman" w:hAnsiTheme="majorHAnsi" w:cs="Times New Roman"/>
          <w:color w:val="000000" w:themeColor="text1"/>
          <w:sz w:val="24"/>
          <w:szCs w:val="24"/>
        </w:rPr>
        <w:t xml:space="preserve">2014. Opetushallitus. </w:t>
      </w:r>
    </w:p>
    <w:p w:rsidR="00870C5D" w:rsidRPr="00CF7BCF" w:rsidRDefault="00870C5D" w:rsidP="00870C5D">
      <w:pPr>
        <w:rPr>
          <w:rFonts w:asciiTheme="majorHAnsi" w:eastAsia="Times New Roman" w:hAnsiTheme="majorHAnsi" w:cs="Times New Roman"/>
          <w:color w:val="000000" w:themeColor="text1"/>
          <w:sz w:val="24"/>
          <w:szCs w:val="24"/>
        </w:rPr>
      </w:pPr>
      <w:r w:rsidRPr="00CF7BCF">
        <w:rPr>
          <w:rFonts w:asciiTheme="majorHAnsi" w:eastAsia="Times New Roman" w:hAnsiTheme="majorHAnsi" w:cs="Times New Roman"/>
          <w:b/>
          <w:bCs/>
          <w:color w:val="2F5496" w:themeColor="accent5" w:themeShade="BF"/>
          <w:sz w:val="24"/>
          <w:szCs w:val="24"/>
          <w:u w:val="single"/>
        </w:rPr>
        <w:t>Lisäopetuksen opetussuunnitelman perusteet</w:t>
      </w:r>
      <w:r w:rsidRPr="00CF7BCF">
        <w:rPr>
          <w:rFonts w:asciiTheme="majorHAnsi" w:eastAsia="Times New Roman" w:hAnsiTheme="majorHAnsi" w:cs="Times New Roman"/>
          <w:color w:val="000000" w:themeColor="text1"/>
          <w:sz w:val="24"/>
          <w:szCs w:val="24"/>
          <w:u w:val="single"/>
        </w:rPr>
        <w:t xml:space="preserve"> </w:t>
      </w:r>
      <w:r w:rsidRPr="00CF7BCF">
        <w:rPr>
          <w:rFonts w:asciiTheme="majorHAnsi" w:eastAsia="Times New Roman" w:hAnsiTheme="majorHAnsi" w:cs="Times New Roman"/>
          <w:color w:val="000000" w:themeColor="text1"/>
          <w:sz w:val="24"/>
          <w:szCs w:val="24"/>
        </w:rPr>
        <w:t xml:space="preserve">2015. Opetushallitus. </w:t>
      </w:r>
    </w:p>
    <w:p w:rsidR="00870C5D" w:rsidRPr="00CF7BCF" w:rsidRDefault="00870C5D" w:rsidP="00870C5D">
      <w:pPr>
        <w:rPr>
          <w:rFonts w:asciiTheme="majorHAnsi" w:eastAsia="Times New Roman" w:hAnsiTheme="majorHAnsi" w:cs="Times New Roman"/>
          <w:color w:val="000000" w:themeColor="text1"/>
          <w:sz w:val="24"/>
          <w:szCs w:val="24"/>
        </w:rPr>
      </w:pPr>
      <w:r w:rsidRPr="00CF7BCF">
        <w:rPr>
          <w:rFonts w:asciiTheme="majorHAnsi" w:eastAsia="Times New Roman" w:hAnsiTheme="majorHAnsi" w:cs="Times New Roman"/>
          <w:b/>
          <w:bCs/>
          <w:color w:val="2F5496" w:themeColor="accent5" w:themeShade="BF"/>
          <w:sz w:val="24"/>
          <w:szCs w:val="24"/>
          <w:u w:val="single"/>
        </w:rPr>
        <w:t>Perusopetuksen opetussuunnitelman perusteet</w:t>
      </w:r>
      <w:r w:rsidRPr="00CF7BCF">
        <w:rPr>
          <w:rFonts w:asciiTheme="majorHAnsi" w:eastAsia="Times New Roman" w:hAnsiTheme="majorHAnsi" w:cs="Times New Roman"/>
          <w:color w:val="000000" w:themeColor="text1"/>
          <w:sz w:val="24"/>
          <w:szCs w:val="24"/>
          <w:u w:val="single"/>
        </w:rPr>
        <w:t xml:space="preserve"> </w:t>
      </w:r>
      <w:r w:rsidRPr="00CF7BCF">
        <w:rPr>
          <w:rFonts w:asciiTheme="majorHAnsi" w:eastAsia="Times New Roman" w:hAnsiTheme="majorHAnsi" w:cs="Times New Roman"/>
          <w:color w:val="000000" w:themeColor="text1"/>
          <w:sz w:val="24"/>
          <w:szCs w:val="24"/>
        </w:rPr>
        <w:t xml:space="preserve">2014. Opetushallitus. Täydennys koskien tasa-arvosuunnitelman laadintavelvoitetta 2015. </w:t>
      </w:r>
    </w:p>
    <w:p w:rsidR="00870C5D" w:rsidRPr="00CF7BCF" w:rsidRDefault="00870C5D" w:rsidP="00870C5D">
      <w:pPr>
        <w:rPr>
          <w:rFonts w:asciiTheme="majorHAnsi" w:eastAsia="Times New Roman" w:hAnsiTheme="majorHAnsi" w:cs="Times New Roman"/>
          <w:color w:val="000000" w:themeColor="text1"/>
          <w:sz w:val="24"/>
          <w:szCs w:val="24"/>
        </w:rPr>
      </w:pPr>
      <w:r w:rsidRPr="00CF7BCF">
        <w:rPr>
          <w:rFonts w:asciiTheme="majorHAnsi" w:eastAsia="Times New Roman" w:hAnsiTheme="majorHAnsi" w:cs="Times New Roman"/>
          <w:b/>
          <w:bCs/>
          <w:color w:val="2F5496" w:themeColor="accent5" w:themeShade="BF"/>
          <w:sz w:val="24"/>
          <w:szCs w:val="24"/>
          <w:u w:val="single"/>
        </w:rPr>
        <w:t>Perusopetukseen valmistavan opetuksen opetussuunnitelman perusteet</w:t>
      </w:r>
      <w:r w:rsidRPr="00CF7BCF">
        <w:rPr>
          <w:rFonts w:asciiTheme="majorHAnsi" w:eastAsia="Times New Roman" w:hAnsiTheme="majorHAnsi" w:cs="Times New Roman"/>
          <w:color w:val="000000" w:themeColor="text1"/>
          <w:sz w:val="24"/>
          <w:szCs w:val="24"/>
          <w:u w:val="single"/>
        </w:rPr>
        <w:t xml:space="preserve"> </w:t>
      </w:r>
      <w:r w:rsidRPr="00CF7BCF">
        <w:rPr>
          <w:rFonts w:asciiTheme="majorHAnsi" w:eastAsia="Times New Roman" w:hAnsiTheme="majorHAnsi" w:cs="Times New Roman"/>
          <w:color w:val="000000" w:themeColor="text1"/>
          <w:sz w:val="24"/>
          <w:szCs w:val="24"/>
        </w:rPr>
        <w:t xml:space="preserve">2009. Opetushallitus.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sz w:val="24"/>
          <w:szCs w:val="24"/>
        </w:rPr>
        <w:t xml:space="preserve">Tasa-arvon tavoite ja laaja yhdenvertaisuusperiaate ohjaavat perusopetuksen kehittämistä. Opetus edistää taloudellista, sosiaalista, alueellista ja sukupuolten tasa-arvoa. Perusopetuksen opetussuunnitelman perusteissa 2014 on sitouduttu sukupuolten tasa-arvon edistämiseen monesta näkökulmasta:  </w:t>
      </w:r>
    </w:p>
    <w:p w:rsidR="00870C5D" w:rsidRPr="00CF7BCF" w:rsidRDefault="00870C5D" w:rsidP="00870C5D">
      <w:pPr>
        <w:pStyle w:val="Luettelokappale"/>
        <w:numPr>
          <w:ilvl w:val="0"/>
          <w:numId w:val="12"/>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Perusopetus kannustaa yhdenvertaisesti tyttöjä ja poikia opinnoissa. Jokaista oppilasta autetaan tunnistamaan omat mahdollisuutensa ja rakentamaan oppimispolkunsa ilman sukupuoleen sidottuja roolimalleja.  </w:t>
      </w:r>
    </w:p>
    <w:p w:rsidR="00870C5D" w:rsidRPr="00CF7BCF" w:rsidRDefault="00870C5D" w:rsidP="00870C5D">
      <w:pPr>
        <w:pStyle w:val="Luettelokappale"/>
        <w:numPr>
          <w:ilvl w:val="0"/>
          <w:numId w:val="12"/>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Perusopetus lisää tietoa ja ymmärrystä sukupuolen moninaisuudesta.  </w:t>
      </w:r>
    </w:p>
    <w:p w:rsidR="00870C5D" w:rsidRPr="00CF7BCF" w:rsidRDefault="00870C5D" w:rsidP="00870C5D">
      <w:pPr>
        <w:pStyle w:val="Luettelokappale"/>
        <w:numPr>
          <w:ilvl w:val="0"/>
          <w:numId w:val="12"/>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Yhdenvertaisuus ja tasa-arvo ovat perusopetuksen toimintakulttuurin kehittämistä ohjaavia periaatteita.  </w:t>
      </w:r>
    </w:p>
    <w:p w:rsidR="00870C5D" w:rsidRPr="00CF7BCF" w:rsidRDefault="00870C5D" w:rsidP="00870C5D">
      <w:pPr>
        <w:pStyle w:val="Luettelokappale"/>
        <w:numPr>
          <w:ilvl w:val="0"/>
          <w:numId w:val="12"/>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Opetuksen tulee olla sukupuolitietoista. Jokainen oppiaine edistää sukupuolten tasa-arvoa omalla tavallaan.  </w:t>
      </w:r>
    </w:p>
    <w:p w:rsidR="00870C5D" w:rsidRPr="00CF7BCF" w:rsidRDefault="00870C5D" w:rsidP="00870C5D">
      <w:pPr>
        <w:pStyle w:val="Luettelokappale"/>
        <w:numPr>
          <w:ilvl w:val="0"/>
          <w:numId w:val="12"/>
        </w:numPr>
        <w:rPr>
          <w:rFonts w:asciiTheme="majorHAnsi" w:eastAsiaTheme="minorEastAsia" w:hAnsiTheme="majorHAnsi"/>
          <w:sz w:val="24"/>
          <w:szCs w:val="24"/>
        </w:rPr>
      </w:pPr>
      <w:r w:rsidRPr="00CF7BCF">
        <w:rPr>
          <w:rFonts w:asciiTheme="majorHAnsi" w:eastAsia="Times New Roman" w:hAnsiTheme="majorHAnsi" w:cs="Times New Roman"/>
          <w:sz w:val="24"/>
          <w:szCs w:val="24"/>
        </w:rPr>
        <w:t>Työtapojen, oppimisympäristöjen ja yhteistyökumppaneiden valinnassa kiinnitetään huomiota sukupuolittuneiden asenteiden ja käytänteiden tunnistamiseen ja muuttamiseen.</w:t>
      </w:r>
    </w:p>
    <w:p w:rsidR="00870C5D" w:rsidRPr="00CF7BCF" w:rsidRDefault="00870C5D" w:rsidP="00C15B44">
      <w:r w:rsidRPr="00CF7BCF">
        <w:rPr>
          <w:b/>
          <w:bCs/>
          <w:color w:val="2F5496" w:themeColor="accent5" w:themeShade="BF"/>
          <w:u w:val="single"/>
        </w:rPr>
        <w:t>Lukiolaki</w:t>
      </w:r>
      <w:r w:rsidRPr="00CF7BCF">
        <w:rPr>
          <w:b/>
          <w:bCs/>
        </w:rPr>
        <w:t xml:space="preserve"> </w:t>
      </w:r>
      <w:r w:rsidRPr="00CF7BCF">
        <w:t>(629/1998)</w:t>
      </w:r>
    </w:p>
    <w:p w:rsidR="00870C5D" w:rsidRPr="00CF7BCF" w:rsidRDefault="00870C5D" w:rsidP="00870C5D">
      <w:pPr>
        <w:rPr>
          <w:rFonts w:asciiTheme="majorHAnsi" w:eastAsia="Times New Roman" w:hAnsiTheme="majorHAnsi" w:cs="Times New Roman"/>
          <w:color w:val="000000" w:themeColor="text1"/>
          <w:sz w:val="24"/>
          <w:szCs w:val="24"/>
        </w:rPr>
      </w:pPr>
      <w:r w:rsidRPr="00CF7BCF">
        <w:rPr>
          <w:rFonts w:asciiTheme="majorHAnsi" w:eastAsia="Times New Roman" w:hAnsiTheme="majorHAnsi" w:cs="Times New Roman"/>
          <w:b/>
          <w:bCs/>
          <w:color w:val="2F5496" w:themeColor="accent5" w:themeShade="BF"/>
          <w:sz w:val="24"/>
          <w:szCs w:val="24"/>
          <w:u w:val="single"/>
        </w:rPr>
        <w:t>Lukion opetussuunnitelman perusteet</w:t>
      </w:r>
      <w:r w:rsidRPr="00CF7BCF">
        <w:rPr>
          <w:rFonts w:asciiTheme="majorHAnsi" w:eastAsia="Times New Roman" w:hAnsiTheme="majorHAnsi" w:cs="Times New Roman"/>
          <w:color w:val="000000" w:themeColor="text1"/>
          <w:sz w:val="24"/>
          <w:szCs w:val="24"/>
        </w:rPr>
        <w:t xml:space="preserve"> 2015. Opetushallitus</w:t>
      </w:r>
    </w:p>
    <w:p w:rsidR="00870C5D" w:rsidRPr="00CF7BCF" w:rsidRDefault="00870C5D" w:rsidP="00870C5D">
      <w:pPr>
        <w:rPr>
          <w:rFonts w:asciiTheme="majorHAnsi" w:eastAsia="Times New Roman" w:hAnsiTheme="majorHAnsi" w:cs="Times New Roman"/>
          <w:b/>
          <w:bCs/>
          <w:color w:val="2F5496" w:themeColor="accent5" w:themeShade="BF"/>
          <w:sz w:val="24"/>
          <w:szCs w:val="24"/>
          <w:u w:val="single"/>
        </w:rPr>
      </w:pPr>
      <w:r w:rsidRPr="00CF7BCF">
        <w:rPr>
          <w:rFonts w:asciiTheme="majorHAnsi" w:eastAsia="Times New Roman" w:hAnsiTheme="majorHAnsi" w:cs="Times New Roman"/>
          <w:b/>
          <w:bCs/>
          <w:color w:val="2F5496" w:themeColor="accent5" w:themeShade="BF"/>
          <w:sz w:val="24"/>
          <w:szCs w:val="24"/>
          <w:u w:val="single"/>
        </w:rPr>
        <w:t>Ihmisoikeussopimukset</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Suomen syrjintäkieltoja koskeva lainsäädäntö pohjautuu kansainvälisiin ihmisoikeussopimuksiin, kuten Kansalaisoikeuksia ja poliittisia oikeuksia koskevaan yleissopimukseen (</w:t>
      </w:r>
      <w:proofErr w:type="spellStart"/>
      <w:r w:rsidRPr="00CF7BCF">
        <w:rPr>
          <w:rFonts w:asciiTheme="majorHAnsi" w:eastAsia="Times New Roman" w:hAnsiTheme="majorHAnsi" w:cs="Times New Roman"/>
          <w:sz w:val="24"/>
          <w:szCs w:val="24"/>
        </w:rPr>
        <w:t>SopS</w:t>
      </w:r>
      <w:proofErr w:type="spellEnd"/>
      <w:r w:rsidRPr="00CF7BCF">
        <w:rPr>
          <w:rFonts w:asciiTheme="majorHAnsi" w:eastAsia="Times New Roman" w:hAnsiTheme="majorHAnsi" w:cs="Times New Roman"/>
          <w:sz w:val="24"/>
          <w:szCs w:val="24"/>
        </w:rPr>
        <w:t xml:space="preserve"> 7-8/1976), </w:t>
      </w:r>
      <w:r w:rsidRPr="00CF7BCF">
        <w:rPr>
          <w:rFonts w:asciiTheme="majorHAnsi" w:eastAsia="Times New Roman" w:hAnsiTheme="majorHAnsi" w:cs="Times New Roman"/>
          <w:sz w:val="24"/>
          <w:szCs w:val="24"/>
        </w:rPr>
        <w:lastRenderedPageBreak/>
        <w:t>Euroopan ihmisoikeussopimukseen (</w:t>
      </w:r>
      <w:proofErr w:type="spellStart"/>
      <w:r w:rsidRPr="00CF7BCF">
        <w:rPr>
          <w:rFonts w:asciiTheme="majorHAnsi" w:eastAsia="Times New Roman" w:hAnsiTheme="majorHAnsi" w:cs="Times New Roman"/>
          <w:sz w:val="24"/>
          <w:szCs w:val="24"/>
        </w:rPr>
        <w:t>SopS</w:t>
      </w:r>
      <w:proofErr w:type="spellEnd"/>
      <w:r w:rsidRPr="00CF7BCF">
        <w:rPr>
          <w:rFonts w:asciiTheme="majorHAnsi" w:eastAsia="Times New Roman" w:hAnsiTheme="majorHAnsi" w:cs="Times New Roman"/>
          <w:sz w:val="24"/>
          <w:szCs w:val="24"/>
        </w:rPr>
        <w:t xml:space="preserve"> 18-19/1990), Euroopan sosiaaliseen peruskirjaan ja Kansainvälisen työjärjestön (ILO) yleissopimukseen nro 111. Tärkeimmät yhdenvertaisuuteen liittyvät ihmisoikeussopimukset löytyvät ihmisoikeudet.net - sivustoilta. </w:t>
      </w:r>
    </w:p>
    <w:p w:rsidR="00870C5D" w:rsidRPr="00CF7BCF" w:rsidRDefault="00870C5D" w:rsidP="00870C5D">
      <w:pPr>
        <w:rPr>
          <w:rFonts w:asciiTheme="majorHAnsi" w:hAnsiTheme="majorHAnsi"/>
          <w:sz w:val="24"/>
          <w:szCs w:val="24"/>
        </w:rPr>
      </w:pPr>
      <w:r w:rsidRPr="00CF7BCF">
        <w:rPr>
          <w:rFonts w:asciiTheme="majorHAnsi" w:eastAsia="Times New Roman" w:hAnsiTheme="majorHAnsi" w:cs="Times New Roman"/>
          <w:sz w:val="24"/>
          <w:szCs w:val="24"/>
        </w:rPr>
        <w:t xml:space="preserve">Suomi on myös ratifioinut </w:t>
      </w:r>
      <w:r w:rsidRPr="00CF7BCF">
        <w:rPr>
          <w:rFonts w:asciiTheme="majorHAnsi" w:eastAsia="Times New Roman" w:hAnsiTheme="majorHAnsi" w:cs="Times New Roman"/>
          <w:b/>
          <w:bCs/>
          <w:color w:val="2F5496" w:themeColor="accent5" w:themeShade="BF"/>
          <w:sz w:val="24"/>
          <w:szCs w:val="24"/>
          <w:u w:val="single"/>
        </w:rPr>
        <w:t>YK:n yleissopimuksen syrjinnän vastustamiseksi</w:t>
      </w:r>
      <w:r w:rsidRPr="00CF7BCF">
        <w:rPr>
          <w:rFonts w:asciiTheme="majorHAnsi" w:eastAsia="Times New Roman" w:hAnsiTheme="majorHAnsi" w:cs="Times New Roman"/>
          <w:sz w:val="24"/>
          <w:szCs w:val="24"/>
        </w:rPr>
        <w:t xml:space="preserve"> opetuksen alalla jo vuonna 1971. </w:t>
      </w:r>
    </w:p>
    <w:p w:rsidR="00870C5D" w:rsidRPr="00CF7BCF" w:rsidRDefault="00870C5D" w:rsidP="00870C5D">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Opetusalan ammattijärjestön OAJ:n laatimien </w:t>
      </w:r>
      <w:r w:rsidRPr="00CF7BCF">
        <w:rPr>
          <w:rFonts w:asciiTheme="majorHAnsi" w:eastAsia="Times New Roman" w:hAnsiTheme="majorHAnsi" w:cs="Times New Roman"/>
          <w:b/>
          <w:bCs/>
          <w:color w:val="2F5496" w:themeColor="accent5" w:themeShade="BF"/>
          <w:sz w:val="24"/>
          <w:szCs w:val="24"/>
          <w:u w:val="single"/>
        </w:rPr>
        <w:t>Opettajien eettisten periaatteiden</w:t>
      </w:r>
      <w:r w:rsidRPr="00CF7BCF">
        <w:rPr>
          <w:rFonts w:asciiTheme="majorHAnsi" w:eastAsia="Times New Roman" w:hAnsiTheme="majorHAnsi" w:cs="Times New Roman"/>
          <w:sz w:val="24"/>
          <w:szCs w:val="24"/>
        </w:rPr>
        <w:t xml:space="preserve"> mukaan ihmisarvoa tulee kunnioittaa riippumatta ihmisen sukupuolesta, sukupuolisesta suuntautuneisuudesta, ulkonäöstä, iästä, uskonnosta, yhteiskunnallisesta asemasta, alkuperästä, mielipiteistä, kyvyistä ja saavutuksista. Opettajan oikeudenmukaisuuteen kuuluu erityisesti tasa-arvon ja yhdenvertaisuuden edistäminen sekä syrjinnän ja suosimisen välttäminen. Oikeudenmukaisuuden tulee toteutua myös etujen ja rasitteiden jaossa, rikkomusten ja ristiriitojen käsittelyssä sekä oppijan arvioinnissa. Opettajan tulee pitää huolta siitä, että kaikille opiskelijoille kuuluvat samat yhteiskunnan jäsenen oikeudet ja velvollisuudet. Opiskelijoiden ja heidän huoltajiensa kulttuureja ja maailmankatsomusta on kunnioitettava tasapuolisesti, eikä ketään saa syrjiä niiden perusteella. </w:t>
      </w:r>
    </w:p>
    <w:p w:rsidR="00870C5D" w:rsidRPr="00CF7BCF" w:rsidRDefault="00870C5D" w:rsidP="00F554F7">
      <w:pPr>
        <w:rPr>
          <w:rFonts w:asciiTheme="majorHAnsi" w:eastAsia="Times New Roman" w:hAnsiTheme="majorHAnsi" w:cs="Times New Roman"/>
          <w:sz w:val="24"/>
          <w:szCs w:val="24"/>
        </w:rPr>
      </w:pPr>
    </w:p>
    <w:p w:rsidR="00801993" w:rsidRPr="00CF7BCF" w:rsidRDefault="00801993">
      <w:pPr>
        <w:rPr>
          <w:rFonts w:asciiTheme="majorHAnsi" w:eastAsia="Times New Roman" w:hAnsiTheme="majorHAnsi" w:cs="Times New Roman"/>
          <w:sz w:val="24"/>
          <w:szCs w:val="24"/>
        </w:rPr>
      </w:pPr>
    </w:p>
    <w:p w:rsidR="00801993" w:rsidRPr="00CF7BCF" w:rsidRDefault="00801993">
      <w:pPr>
        <w:rPr>
          <w:rFonts w:asciiTheme="majorHAnsi" w:eastAsia="Times New Roman" w:hAnsiTheme="majorHAnsi" w:cs="Times New Roman"/>
          <w:sz w:val="24"/>
          <w:szCs w:val="24"/>
        </w:rPr>
      </w:pPr>
    </w:p>
    <w:p w:rsidR="00801993" w:rsidRPr="00CF7BCF" w:rsidRDefault="00801993">
      <w:pPr>
        <w:rPr>
          <w:rFonts w:asciiTheme="majorHAnsi" w:eastAsia="Times New Roman" w:hAnsiTheme="majorHAnsi" w:cs="Times New Roman"/>
          <w:sz w:val="24"/>
          <w:szCs w:val="24"/>
        </w:rPr>
      </w:pPr>
    </w:p>
    <w:p w:rsidR="00801993" w:rsidRPr="00CF7BCF" w:rsidRDefault="00801993">
      <w:pPr>
        <w:rPr>
          <w:rFonts w:asciiTheme="majorHAnsi" w:eastAsia="Times New Roman" w:hAnsiTheme="majorHAnsi" w:cs="Times New Roman"/>
          <w:color w:val="2E74B5" w:themeColor="accent1" w:themeShade="BF"/>
          <w:sz w:val="24"/>
          <w:szCs w:val="24"/>
        </w:rPr>
      </w:pPr>
      <w:r w:rsidRPr="00CF7BCF">
        <w:rPr>
          <w:rFonts w:asciiTheme="majorHAnsi" w:eastAsia="Times New Roman" w:hAnsiTheme="majorHAnsi" w:cs="Times New Roman"/>
          <w:sz w:val="24"/>
          <w:szCs w:val="24"/>
        </w:rPr>
        <w:br w:type="page"/>
      </w:r>
    </w:p>
    <w:p w:rsidR="00801993" w:rsidRPr="00CF7BCF" w:rsidRDefault="00801993" w:rsidP="00801993">
      <w:pPr>
        <w:pStyle w:val="Otsikko1"/>
        <w:rPr>
          <w:rFonts w:eastAsia="Times New Roman" w:cs="Times New Roman"/>
          <w:sz w:val="24"/>
          <w:szCs w:val="24"/>
        </w:rPr>
      </w:pPr>
      <w:bookmarkStart w:id="9" w:name="_Toc57374894"/>
      <w:r w:rsidRPr="00CF7BCF">
        <w:rPr>
          <w:rFonts w:eastAsia="Times New Roman" w:cs="Times New Roman"/>
          <w:sz w:val="24"/>
          <w:szCs w:val="24"/>
        </w:rPr>
        <w:lastRenderedPageBreak/>
        <w:t>Liite 1</w:t>
      </w:r>
      <w:bookmarkEnd w:id="9"/>
    </w:p>
    <w:p w:rsidR="00801993" w:rsidRPr="00CF7BCF" w:rsidRDefault="00801993" w:rsidP="00801993">
      <w:pPr>
        <w:rPr>
          <w:rFonts w:asciiTheme="majorHAnsi" w:hAnsiTheme="majorHAnsi" w:cs="Times New Roman"/>
          <w:sz w:val="24"/>
          <w:szCs w:val="24"/>
        </w:rPr>
      </w:pPr>
      <w:r w:rsidRPr="00CF7BCF">
        <w:rPr>
          <w:rFonts w:asciiTheme="majorHAnsi" w:hAnsiTheme="majorHAnsi" w:cs="Times New Roman"/>
          <w:sz w:val="24"/>
          <w:szCs w:val="24"/>
        </w:rPr>
        <w:t>Vinkkejä keskusteluihin:</w:t>
      </w:r>
    </w:p>
    <w:p w:rsidR="00801993" w:rsidRPr="00CF7BCF" w:rsidRDefault="00801993" w:rsidP="00801993">
      <w:pPr>
        <w:pStyle w:val="Luettelokappale"/>
        <w:numPr>
          <w:ilvl w:val="0"/>
          <w:numId w:val="20"/>
        </w:numPr>
        <w:rPr>
          <w:rFonts w:asciiTheme="majorHAnsi" w:hAnsiTheme="majorHAnsi" w:cs="Times New Roman"/>
          <w:sz w:val="24"/>
          <w:szCs w:val="24"/>
        </w:rPr>
      </w:pPr>
      <w:r w:rsidRPr="00CF7BCF">
        <w:rPr>
          <w:rFonts w:asciiTheme="majorHAnsi" w:hAnsiTheme="majorHAnsi" w:cs="Times New Roman"/>
          <w:sz w:val="24"/>
          <w:szCs w:val="24"/>
        </w:rPr>
        <w:t xml:space="preserve">Keskustelu luokissa, </w:t>
      </w:r>
      <w:r w:rsidRPr="00CF7BCF">
        <w:rPr>
          <w:rFonts w:asciiTheme="majorHAnsi" w:eastAsia="Times New Roman" w:hAnsiTheme="majorHAnsi" w:cs="Times New Roman"/>
          <w:sz w:val="24"/>
          <w:szCs w:val="24"/>
        </w:rPr>
        <w:t>Tasa-arvotyö on taitolaji</w:t>
      </w:r>
      <w:r w:rsidRPr="00CF7BCF">
        <w:rPr>
          <w:rFonts w:asciiTheme="majorHAnsi" w:hAnsiTheme="majorHAnsi" w:cs="Times New Roman"/>
          <w:sz w:val="24"/>
          <w:szCs w:val="24"/>
        </w:rPr>
        <w:t xml:space="preserve"> –opas, sivu 70</w:t>
      </w:r>
    </w:p>
    <w:p w:rsidR="00801993" w:rsidRPr="00CF7BCF" w:rsidRDefault="00801993" w:rsidP="00801993">
      <w:pPr>
        <w:pStyle w:val="Luettelokappale"/>
        <w:numPr>
          <w:ilvl w:val="0"/>
          <w:numId w:val="20"/>
        </w:numPr>
        <w:rPr>
          <w:rFonts w:asciiTheme="majorHAnsi" w:eastAsia="Times New Roman" w:hAnsiTheme="majorHAnsi" w:cs="Times New Roman"/>
          <w:bCs/>
          <w:sz w:val="24"/>
          <w:szCs w:val="24"/>
        </w:rPr>
      </w:pPr>
      <w:r w:rsidRPr="00CF7BCF">
        <w:rPr>
          <w:rFonts w:asciiTheme="majorHAnsi" w:eastAsia="Times New Roman" w:hAnsiTheme="majorHAnsi" w:cs="Times New Roman"/>
          <w:bCs/>
          <w:sz w:val="24"/>
          <w:szCs w:val="24"/>
        </w:rPr>
        <w:t>Kysymyksiä alkukartoituksen tueksi (yhdenvertaisuus)</w:t>
      </w:r>
    </w:p>
    <w:p w:rsidR="00801993" w:rsidRPr="00CF7BCF" w:rsidRDefault="00801993" w:rsidP="00801993">
      <w:pPr>
        <w:pStyle w:val="Luettelokappale"/>
        <w:numPr>
          <w:ilvl w:val="0"/>
          <w:numId w:val="21"/>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Ovatko opiskeluun tarvittava aineistot esteettömästi kaikkien saatavilla? </w:t>
      </w:r>
    </w:p>
    <w:p w:rsidR="00801993" w:rsidRPr="00CF7BCF" w:rsidRDefault="00801993" w:rsidP="00801993">
      <w:pPr>
        <w:pStyle w:val="Luettelokappale"/>
        <w:numPr>
          <w:ilvl w:val="0"/>
          <w:numId w:val="21"/>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 Ovatko opetukseen tarkoitetut tilat esteettömiä? </w:t>
      </w:r>
    </w:p>
    <w:p w:rsidR="00801993" w:rsidRPr="00CF7BCF" w:rsidRDefault="00801993" w:rsidP="00801993">
      <w:pPr>
        <w:pStyle w:val="Luettelokappale"/>
        <w:numPr>
          <w:ilvl w:val="0"/>
          <w:numId w:val="21"/>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Miten yhdenvertaisia eri opintojen suorittamismuodot ovat (tentit, esseet, opintopäiväkirjat jne.)? </w:t>
      </w:r>
    </w:p>
    <w:p w:rsidR="00801993" w:rsidRPr="00CF7BCF" w:rsidRDefault="00801993" w:rsidP="00801993">
      <w:pPr>
        <w:pStyle w:val="Luettelokappale"/>
        <w:numPr>
          <w:ilvl w:val="0"/>
          <w:numId w:val="21"/>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Miten yhdenvertaisuus toteutuu opiskelijayhteisössä, esim. oppilaskunnissa? </w:t>
      </w:r>
    </w:p>
    <w:p w:rsidR="00801993" w:rsidRPr="00CF7BCF" w:rsidRDefault="00801993" w:rsidP="00801993">
      <w:pPr>
        <w:pStyle w:val="Luettelokappale"/>
        <w:numPr>
          <w:ilvl w:val="0"/>
          <w:numId w:val="21"/>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Esiintyykö oppilaitoksessa syrjintää tiettyihin ryhmiin kuuluvia opiskelijoita tai henkilökuntaa kohtaan? Syrjinnän perusteena voi olla </w:t>
      </w:r>
      <w:r w:rsidRPr="00CF7BCF">
        <w:rPr>
          <w:rFonts w:asciiTheme="majorHAnsi" w:eastAsia="Times New Roman" w:hAnsiTheme="majorHAnsi" w:cs="Times New Roman"/>
          <w:b/>
          <w:bCs/>
          <w:sz w:val="24"/>
          <w:szCs w:val="24"/>
        </w:rPr>
        <w:t>ikä, sukupuoli, alkuperä, kansalaisuus, kieli, uskonto, vakaumus, mielipide, poliittinen tai ammattiyhdistystoiminta, perhesuhteet, vamma, terveydentila, seksuaalinen suuntautuminen tai muu henkilöön liittyvä syy.</w:t>
      </w:r>
    </w:p>
    <w:p w:rsidR="00801993" w:rsidRPr="00CF7BCF" w:rsidRDefault="00801993" w:rsidP="00801993">
      <w:pPr>
        <w:pStyle w:val="Luettelokappale"/>
        <w:numPr>
          <w:ilvl w:val="0"/>
          <w:numId w:val="21"/>
        </w:numPr>
        <w:rPr>
          <w:rFonts w:asciiTheme="majorHAnsi" w:eastAsiaTheme="minorEastAsia" w:hAnsiTheme="majorHAnsi"/>
          <w:sz w:val="24"/>
          <w:szCs w:val="24"/>
        </w:rPr>
      </w:pPr>
      <w:r w:rsidRPr="00CF7BCF">
        <w:rPr>
          <w:rFonts w:asciiTheme="majorHAnsi" w:eastAsia="Times New Roman" w:hAnsiTheme="majorHAnsi" w:cs="Times New Roman"/>
          <w:sz w:val="24"/>
          <w:szCs w:val="24"/>
        </w:rPr>
        <w:t>Yhdenvertaisuussuunnitelmassa tulee käsitellä kaikkia edellä mainittuja syitä.</w:t>
      </w:r>
    </w:p>
    <w:p w:rsidR="00801993" w:rsidRPr="00CF7BCF" w:rsidRDefault="00801993" w:rsidP="00801993">
      <w:pPr>
        <w:pStyle w:val="Luettelokappale"/>
        <w:numPr>
          <w:ilvl w:val="0"/>
          <w:numId w:val="21"/>
        </w:numPr>
        <w:rPr>
          <w:rFonts w:asciiTheme="majorHAnsi" w:eastAsiaTheme="minorEastAsia" w:hAnsiTheme="majorHAnsi"/>
          <w:sz w:val="24"/>
          <w:szCs w:val="24"/>
        </w:rPr>
      </w:pPr>
      <w:r w:rsidRPr="00CF7BCF">
        <w:rPr>
          <w:rFonts w:asciiTheme="majorHAnsi" w:eastAsia="Times New Roman" w:hAnsiTheme="majorHAnsi" w:cs="Times New Roman"/>
          <w:sz w:val="24"/>
          <w:szCs w:val="24"/>
        </w:rPr>
        <w:t xml:space="preserve">Miten syrjintään voidaan puuttua? </w:t>
      </w:r>
    </w:p>
    <w:p w:rsidR="00801993" w:rsidRPr="00CF7BCF" w:rsidRDefault="00801993" w:rsidP="00801993">
      <w:pPr>
        <w:pStyle w:val="Luettelokappale"/>
        <w:numPr>
          <w:ilvl w:val="0"/>
          <w:numId w:val="21"/>
        </w:numPr>
        <w:rPr>
          <w:rFonts w:asciiTheme="majorHAnsi" w:eastAsiaTheme="minorEastAsia" w:hAnsiTheme="majorHAnsi"/>
          <w:sz w:val="24"/>
          <w:szCs w:val="24"/>
        </w:rPr>
      </w:pPr>
      <w:r w:rsidRPr="00CF7BCF">
        <w:rPr>
          <w:rFonts w:asciiTheme="majorHAnsi" w:eastAsia="Times New Roman" w:hAnsiTheme="majorHAnsi" w:cs="Times New Roman"/>
          <w:sz w:val="24"/>
          <w:szCs w:val="24"/>
        </w:rPr>
        <w:t>Yhdenvertaisuuden edistäminen tarkoittaa erilaisten lähtökohtien tunnistamista sekä sellaisten opetus- tai työjärjestelyiden luomista, että jokainen opiskelija ja työntekijä voi saavuttaa hänelle asetut tavoitteet.</w:t>
      </w:r>
    </w:p>
    <w:p w:rsidR="00801993" w:rsidRPr="00CF7BCF" w:rsidRDefault="00801993" w:rsidP="00801993">
      <w:pPr>
        <w:pStyle w:val="Luettelokappale"/>
        <w:numPr>
          <w:ilvl w:val="0"/>
          <w:numId w:val="20"/>
        </w:numPr>
        <w:rPr>
          <w:rFonts w:asciiTheme="majorHAnsi" w:eastAsia="Times New Roman" w:hAnsiTheme="majorHAnsi" w:cs="Times New Roman"/>
          <w:bCs/>
          <w:sz w:val="24"/>
          <w:szCs w:val="24"/>
        </w:rPr>
      </w:pPr>
      <w:r w:rsidRPr="00CF7BCF">
        <w:rPr>
          <w:rFonts w:asciiTheme="majorHAnsi" w:eastAsia="Times New Roman" w:hAnsiTheme="majorHAnsi" w:cs="Times New Roman"/>
          <w:bCs/>
          <w:sz w:val="24"/>
          <w:szCs w:val="24"/>
        </w:rPr>
        <w:t>Kysymyksiä alkukartoituksen tueksi (tasa-arvo)</w:t>
      </w:r>
    </w:p>
    <w:p w:rsidR="00801993" w:rsidRPr="00CF7BCF" w:rsidRDefault="00801993" w:rsidP="00801993">
      <w:pPr>
        <w:pStyle w:val="Luettelokappale"/>
        <w:numPr>
          <w:ilvl w:val="0"/>
          <w:numId w:val="21"/>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Onko koulusi tasa-arvoinen? Kohdellaanko kaikkia oppilaita tasa-arvoisesti?</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kohteleeko opettaja samalla tavalla tyttöjä ja poikia?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kohtelevatko oppilaat toisiaan samalla tavalla sukupuolesta riippumatta?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suhtaudutko itse samalla tavalla tyttöihin ja poikiin?  </w:t>
      </w:r>
    </w:p>
    <w:p w:rsidR="00801993" w:rsidRPr="00CF7BCF" w:rsidRDefault="00801993" w:rsidP="00801993">
      <w:pPr>
        <w:pStyle w:val="Luettelokappale"/>
        <w:numPr>
          <w:ilvl w:val="0"/>
          <w:numId w:val="21"/>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Käyttäytyisitkö koulussa toisin, jos olisit toista sukupuolta?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voitko tehdä niitä asioita, joista pidät?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odotetaanko sinun tekevän asioita vain sen takia, että olet tyttö/poika/ muuta sukupuolta oleva oppilas?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vaikuttavatko muiden mielipiteet valintoihisi?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voitko olla oma itsesi koulussa?  </w:t>
      </w:r>
    </w:p>
    <w:p w:rsidR="00801993" w:rsidRPr="00CF7BCF" w:rsidRDefault="00801993" w:rsidP="00801993">
      <w:pPr>
        <w:pStyle w:val="Luettelokappale"/>
        <w:numPr>
          <w:ilvl w:val="0"/>
          <w:numId w:val="21"/>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Tunnetko olosi koulussa turvalliseksi?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tuletko mielelläsi kouluun?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missä/milloin et tunne oloasi turvalliseksi?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pystytkö kertomaan opettajalle, jos sinua tai ystävääsi kiusataan?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puuttuvatko opettajat kiusaamiseen riittävän hyvin?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onko sinulla koulussa eri sukupuolta olevia kavereita?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miten tyttöjen ja poikien ystävyyteen suhtaudutaan?  </w:t>
      </w:r>
    </w:p>
    <w:p w:rsidR="00801993" w:rsidRPr="00CF7BCF" w:rsidRDefault="00801993" w:rsidP="00801993">
      <w:pPr>
        <w:pStyle w:val="Luettelokappale"/>
        <w:numPr>
          <w:ilvl w:val="0"/>
          <w:numId w:val="21"/>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Millainen on mielestäsi tasa-arvoinen koulu?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 xml:space="preserve">mikä koulussasi erityisesti edistää tasa-arvoa? </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onko sellaisia ongelmia, joihin voisit vaikuttaa omalla toiminnallasi?</w:t>
      </w:r>
    </w:p>
    <w:p w:rsidR="00801993" w:rsidRPr="00CF7BCF" w:rsidRDefault="00801993" w:rsidP="00801993">
      <w:pPr>
        <w:pStyle w:val="Luettelokappale"/>
        <w:numPr>
          <w:ilvl w:val="1"/>
          <w:numId w:val="22"/>
        </w:num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toivoisitko muutoksia oppitunneille, välitunneille tai koulumatkoille?</w:t>
      </w:r>
    </w:p>
    <w:p w:rsidR="00801993" w:rsidRPr="00CF7BCF" w:rsidRDefault="00801993" w:rsidP="00801993">
      <w:pPr>
        <w:pStyle w:val="Luettelokappale"/>
        <w:spacing w:after="0" w:line="240" w:lineRule="auto"/>
        <w:ind w:left="1080"/>
        <w:rPr>
          <w:rFonts w:asciiTheme="majorHAnsi" w:eastAsia="Times New Roman" w:hAnsiTheme="majorHAnsi" w:cs="Times New Roman"/>
          <w:sz w:val="24"/>
          <w:szCs w:val="24"/>
        </w:rPr>
      </w:pPr>
    </w:p>
    <w:p w:rsidR="00801993" w:rsidRPr="00CF7BCF" w:rsidRDefault="00801993">
      <w:pPr>
        <w:rPr>
          <w:rFonts w:asciiTheme="majorHAnsi" w:eastAsia="Times New Roman" w:hAnsiTheme="majorHAnsi" w:cs="Times New Roman"/>
          <w:color w:val="2E74B5" w:themeColor="accent1" w:themeShade="BF"/>
          <w:sz w:val="24"/>
          <w:szCs w:val="24"/>
        </w:rPr>
      </w:pPr>
      <w:r w:rsidRPr="00CF7BCF">
        <w:rPr>
          <w:rFonts w:asciiTheme="majorHAnsi" w:eastAsia="Times New Roman" w:hAnsiTheme="majorHAnsi" w:cs="Times New Roman"/>
          <w:sz w:val="24"/>
          <w:szCs w:val="24"/>
        </w:rPr>
        <w:br w:type="page"/>
      </w:r>
    </w:p>
    <w:p w:rsidR="00F554F7" w:rsidRPr="00CF7BCF" w:rsidRDefault="00F554F7" w:rsidP="00870C5D">
      <w:pPr>
        <w:pStyle w:val="Otsikko1"/>
        <w:rPr>
          <w:rFonts w:eastAsia="Times New Roman" w:cs="Times New Roman"/>
          <w:sz w:val="24"/>
          <w:szCs w:val="24"/>
        </w:rPr>
      </w:pPr>
      <w:bookmarkStart w:id="10" w:name="_Toc57374895"/>
      <w:r w:rsidRPr="00CF7BCF">
        <w:rPr>
          <w:rFonts w:eastAsia="Times New Roman" w:cs="Times New Roman"/>
          <w:sz w:val="24"/>
          <w:szCs w:val="24"/>
        </w:rPr>
        <w:lastRenderedPageBreak/>
        <w:t>Lähteet</w:t>
      </w:r>
      <w:bookmarkEnd w:id="10"/>
    </w:p>
    <w:p w:rsidR="00801993" w:rsidRPr="00CF7BCF" w:rsidRDefault="00801993" w:rsidP="00801993">
      <w:pPr>
        <w:rPr>
          <w:rFonts w:asciiTheme="majorHAnsi" w:hAnsiTheme="majorHAnsi"/>
          <w:sz w:val="24"/>
          <w:szCs w:val="24"/>
        </w:rPr>
      </w:pPr>
    </w:p>
    <w:p w:rsidR="00F554F7" w:rsidRPr="00CF7BCF" w:rsidRDefault="00F554F7" w:rsidP="00F554F7">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Oppia kaikille – yhdenvertaisuussuunnittelun opas oppilaitoksille (yhdenvertaisuus.fi/kirjasto)</w:t>
      </w:r>
    </w:p>
    <w:p w:rsidR="00F554F7" w:rsidRPr="00CF7BCF" w:rsidRDefault="00F554F7" w:rsidP="00F554F7">
      <w:pPr>
        <w:rPr>
          <w:rFonts w:asciiTheme="majorHAnsi" w:eastAsia="Times New Roman" w:hAnsiTheme="majorHAnsi" w:cs="Times New Roman"/>
          <w:sz w:val="24"/>
          <w:szCs w:val="24"/>
        </w:rPr>
      </w:pPr>
      <w:r w:rsidRPr="00CF7BCF">
        <w:rPr>
          <w:rFonts w:asciiTheme="majorHAnsi" w:eastAsia="Times New Roman" w:hAnsiTheme="majorHAnsi" w:cs="Times New Roman"/>
          <w:sz w:val="24"/>
          <w:szCs w:val="24"/>
        </w:rPr>
        <w:t>Tasa-arvotyö on taitolaji (oph.fi/julkaisut)</w:t>
      </w:r>
    </w:p>
    <w:p w:rsidR="00F554F7" w:rsidRPr="00CF7BCF" w:rsidRDefault="00F554F7" w:rsidP="00F554F7">
      <w:pPr>
        <w:rPr>
          <w:rFonts w:asciiTheme="majorHAnsi" w:eastAsia="Times New Roman" w:hAnsiTheme="majorHAnsi" w:cs="Times New Roman"/>
          <w:sz w:val="24"/>
          <w:szCs w:val="24"/>
        </w:rPr>
      </w:pPr>
      <w:bookmarkStart w:id="11" w:name="_GoBack"/>
      <w:bookmarkEnd w:id="11"/>
    </w:p>
    <w:sectPr w:rsidR="00F554F7" w:rsidRPr="00CF7BCF" w:rsidSect="00D453CD">
      <w:footerReference w:type="default" r:id="rId14"/>
      <w:pgSz w:w="11906" w:h="16838"/>
      <w:pgMar w:top="1134" w:right="991"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83" w:rsidRDefault="00A26483" w:rsidP="00801993">
      <w:pPr>
        <w:spacing w:after="0" w:line="240" w:lineRule="auto"/>
      </w:pPr>
      <w:r>
        <w:separator/>
      </w:r>
    </w:p>
  </w:endnote>
  <w:endnote w:type="continuationSeparator" w:id="0">
    <w:p w:rsidR="00A26483" w:rsidRDefault="00A26483" w:rsidP="0080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56800"/>
      <w:docPartObj>
        <w:docPartGallery w:val="Page Numbers (Bottom of Page)"/>
        <w:docPartUnique/>
      </w:docPartObj>
    </w:sdtPr>
    <w:sdtEndPr/>
    <w:sdtContent>
      <w:p w:rsidR="00801993" w:rsidRDefault="00801993">
        <w:pPr>
          <w:pStyle w:val="Alatunniste"/>
          <w:jc w:val="center"/>
        </w:pPr>
        <w:r>
          <w:fldChar w:fldCharType="begin"/>
        </w:r>
        <w:r>
          <w:instrText>PAGE   \* MERGEFORMAT</w:instrText>
        </w:r>
        <w:r>
          <w:fldChar w:fldCharType="separate"/>
        </w:r>
        <w:r w:rsidR="00356845">
          <w:rPr>
            <w:noProof/>
          </w:rPr>
          <w:t>13</w:t>
        </w:r>
        <w:r>
          <w:fldChar w:fldCharType="end"/>
        </w:r>
      </w:p>
    </w:sdtContent>
  </w:sdt>
  <w:p w:rsidR="00801993" w:rsidRDefault="0080199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83" w:rsidRDefault="00A26483" w:rsidP="00801993">
      <w:pPr>
        <w:spacing w:after="0" w:line="240" w:lineRule="auto"/>
      </w:pPr>
      <w:r>
        <w:separator/>
      </w:r>
    </w:p>
  </w:footnote>
  <w:footnote w:type="continuationSeparator" w:id="0">
    <w:p w:rsidR="00A26483" w:rsidRDefault="00A26483" w:rsidP="0080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3283"/>
    <w:multiLevelType w:val="hybridMultilevel"/>
    <w:tmpl w:val="2A50C54C"/>
    <w:lvl w:ilvl="0" w:tplc="8D22B69E">
      <w:start w:val="1"/>
      <w:numFmt w:val="bullet"/>
      <w:lvlText w:val=""/>
      <w:lvlJc w:val="left"/>
      <w:pPr>
        <w:ind w:left="720" w:hanging="360"/>
      </w:pPr>
      <w:rPr>
        <w:rFonts w:ascii="Symbol" w:hAnsi="Symbol" w:hint="default"/>
      </w:rPr>
    </w:lvl>
    <w:lvl w:ilvl="1" w:tplc="41C6BEF2">
      <w:start w:val="1"/>
      <w:numFmt w:val="bullet"/>
      <w:lvlText w:val="o"/>
      <w:lvlJc w:val="left"/>
      <w:pPr>
        <w:ind w:left="1440" w:hanging="360"/>
      </w:pPr>
      <w:rPr>
        <w:rFonts w:ascii="Courier New" w:hAnsi="Courier New" w:hint="default"/>
      </w:rPr>
    </w:lvl>
    <w:lvl w:ilvl="2" w:tplc="F5E2A2A2">
      <w:start w:val="1"/>
      <w:numFmt w:val="bullet"/>
      <w:lvlText w:val=""/>
      <w:lvlJc w:val="left"/>
      <w:pPr>
        <w:ind w:left="2160" w:hanging="360"/>
      </w:pPr>
      <w:rPr>
        <w:rFonts w:ascii="Wingdings" w:hAnsi="Wingdings" w:hint="default"/>
      </w:rPr>
    </w:lvl>
    <w:lvl w:ilvl="3" w:tplc="B428D7C8">
      <w:start w:val="1"/>
      <w:numFmt w:val="bullet"/>
      <w:lvlText w:val=""/>
      <w:lvlJc w:val="left"/>
      <w:pPr>
        <w:ind w:left="2880" w:hanging="360"/>
      </w:pPr>
      <w:rPr>
        <w:rFonts w:ascii="Symbol" w:hAnsi="Symbol" w:hint="default"/>
      </w:rPr>
    </w:lvl>
    <w:lvl w:ilvl="4" w:tplc="C20E0772">
      <w:start w:val="1"/>
      <w:numFmt w:val="bullet"/>
      <w:lvlText w:val="o"/>
      <w:lvlJc w:val="left"/>
      <w:pPr>
        <w:ind w:left="3600" w:hanging="360"/>
      </w:pPr>
      <w:rPr>
        <w:rFonts w:ascii="Courier New" w:hAnsi="Courier New" w:hint="default"/>
      </w:rPr>
    </w:lvl>
    <w:lvl w:ilvl="5" w:tplc="0386A656">
      <w:start w:val="1"/>
      <w:numFmt w:val="bullet"/>
      <w:lvlText w:val=""/>
      <w:lvlJc w:val="left"/>
      <w:pPr>
        <w:ind w:left="4320" w:hanging="360"/>
      </w:pPr>
      <w:rPr>
        <w:rFonts w:ascii="Wingdings" w:hAnsi="Wingdings" w:hint="default"/>
      </w:rPr>
    </w:lvl>
    <w:lvl w:ilvl="6" w:tplc="B308AD7A">
      <w:start w:val="1"/>
      <w:numFmt w:val="bullet"/>
      <w:lvlText w:val=""/>
      <w:lvlJc w:val="left"/>
      <w:pPr>
        <w:ind w:left="5040" w:hanging="360"/>
      </w:pPr>
      <w:rPr>
        <w:rFonts w:ascii="Symbol" w:hAnsi="Symbol" w:hint="default"/>
      </w:rPr>
    </w:lvl>
    <w:lvl w:ilvl="7" w:tplc="A44EF742">
      <w:start w:val="1"/>
      <w:numFmt w:val="bullet"/>
      <w:lvlText w:val="o"/>
      <w:lvlJc w:val="left"/>
      <w:pPr>
        <w:ind w:left="5760" w:hanging="360"/>
      </w:pPr>
      <w:rPr>
        <w:rFonts w:ascii="Courier New" w:hAnsi="Courier New" w:hint="default"/>
      </w:rPr>
    </w:lvl>
    <w:lvl w:ilvl="8" w:tplc="37A89AF8">
      <w:start w:val="1"/>
      <w:numFmt w:val="bullet"/>
      <w:lvlText w:val=""/>
      <w:lvlJc w:val="left"/>
      <w:pPr>
        <w:ind w:left="6480" w:hanging="360"/>
      </w:pPr>
      <w:rPr>
        <w:rFonts w:ascii="Wingdings" w:hAnsi="Wingdings" w:hint="default"/>
      </w:rPr>
    </w:lvl>
  </w:abstractNum>
  <w:abstractNum w:abstractNumId="1" w15:restartNumberingAfterBreak="0">
    <w:nsid w:val="14E41762"/>
    <w:multiLevelType w:val="hybridMultilevel"/>
    <w:tmpl w:val="A2EE0758"/>
    <w:lvl w:ilvl="0" w:tplc="040B0003">
      <w:start w:val="1"/>
      <w:numFmt w:val="bullet"/>
      <w:lvlText w:val="o"/>
      <w:lvlJc w:val="left"/>
      <w:pPr>
        <w:ind w:left="1664" w:hanging="360"/>
      </w:pPr>
      <w:rPr>
        <w:rFonts w:ascii="Courier New" w:hAnsi="Courier New" w:cs="Courier New" w:hint="default"/>
      </w:rPr>
    </w:lvl>
    <w:lvl w:ilvl="1" w:tplc="C36ED868">
      <w:start w:val="1"/>
      <w:numFmt w:val="bullet"/>
      <w:lvlText w:val=""/>
      <w:lvlJc w:val="left"/>
      <w:pPr>
        <w:ind w:left="2384" w:hanging="360"/>
      </w:pPr>
      <w:rPr>
        <w:rFonts w:ascii="Symbol" w:hAnsi="Symbol" w:hint="default"/>
      </w:rPr>
    </w:lvl>
    <w:lvl w:ilvl="2" w:tplc="88BE525C">
      <w:start w:val="1"/>
      <w:numFmt w:val="bullet"/>
      <w:lvlText w:val=""/>
      <w:lvlJc w:val="left"/>
      <w:pPr>
        <w:ind w:left="3104" w:hanging="360"/>
      </w:pPr>
      <w:rPr>
        <w:rFonts w:ascii="Wingdings" w:hAnsi="Wingdings" w:hint="default"/>
      </w:rPr>
    </w:lvl>
    <w:lvl w:ilvl="3" w:tplc="1EB2EB4E">
      <w:start w:val="1"/>
      <w:numFmt w:val="bullet"/>
      <w:lvlText w:val=""/>
      <w:lvlJc w:val="left"/>
      <w:pPr>
        <w:ind w:left="3824" w:hanging="360"/>
      </w:pPr>
      <w:rPr>
        <w:rFonts w:ascii="Symbol" w:hAnsi="Symbol" w:hint="default"/>
      </w:rPr>
    </w:lvl>
    <w:lvl w:ilvl="4" w:tplc="D7F216CC">
      <w:start w:val="1"/>
      <w:numFmt w:val="bullet"/>
      <w:lvlText w:val="o"/>
      <w:lvlJc w:val="left"/>
      <w:pPr>
        <w:ind w:left="4544" w:hanging="360"/>
      </w:pPr>
      <w:rPr>
        <w:rFonts w:ascii="Courier New" w:hAnsi="Courier New" w:hint="default"/>
      </w:rPr>
    </w:lvl>
    <w:lvl w:ilvl="5" w:tplc="FE1C2AAA">
      <w:start w:val="1"/>
      <w:numFmt w:val="bullet"/>
      <w:lvlText w:val=""/>
      <w:lvlJc w:val="left"/>
      <w:pPr>
        <w:ind w:left="5264" w:hanging="360"/>
      </w:pPr>
      <w:rPr>
        <w:rFonts w:ascii="Wingdings" w:hAnsi="Wingdings" w:hint="default"/>
      </w:rPr>
    </w:lvl>
    <w:lvl w:ilvl="6" w:tplc="0A4426E0">
      <w:start w:val="1"/>
      <w:numFmt w:val="bullet"/>
      <w:lvlText w:val=""/>
      <w:lvlJc w:val="left"/>
      <w:pPr>
        <w:ind w:left="5984" w:hanging="360"/>
      </w:pPr>
      <w:rPr>
        <w:rFonts w:ascii="Symbol" w:hAnsi="Symbol" w:hint="default"/>
      </w:rPr>
    </w:lvl>
    <w:lvl w:ilvl="7" w:tplc="B63A8360">
      <w:start w:val="1"/>
      <w:numFmt w:val="bullet"/>
      <w:lvlText w:val="o"/>
      <w:lvlJc w:val="left"/>
      <w:pPr>
        <w:ind w:left="6704" w:hanging="360"/>
      </w:pPr>
      <w:rPr>
        <w:rFonts w:ascii="Courier New" w:hAnsi="Courier New" w:hint="default"/>
      </w:rPr>
    </w:lvl>
    <w:lvl w:ilvl="8" w:tplc="61F4347A">
      <w:start w:val="1"/>
      <w:numFmt w:val="bullet"/>
      <w:lvlText w:val=""/>
      <w:lvlJc w:val="left"/>
      <w:pPr>
        <w:ind w:left="7424" w:hanging="360"/>
      </w:pPr>
      <w:rPr>
        <w:rFonts w:ascii="Wingdings" w:hAnsi="Wingdings" w:hint="default"/>
      </w:rPr>
    </w:lvl>
  </w:abstractNum>
  <w:abstractNum w:abstractNumId="2" w15:restartNumberingAfterBreak="0">
    <w:nsid w:val="1B967BB6"/>
    <w:multiLevelType w:val="hybridMultilevel"/>
    <w:tmpl w:val="70FCFA0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B5C1F71"/>
    <w:multiLevelType w:val="hybridMultilevel"/>
    <w:tmpl w:val="B8E0EFBE"/>
    <w:lvl w:ilvl="0" w:tplc="EF6800F8">
      <w:start w:val="1"/>
      <w:numFmt w:val="bullet"/>
      <w:lvlText w:val=""/>
      <w:lvlJc w:val="left"/>
      <w:pPr>
        <w:ind w:left="720" w:hanging="360"/>
      </w:pPr>
      <w:rPr>
        <w:rFonts w:ascii="Symbol" w:hAnsi="Symbol" w:hint="default"/>
      </w:rPr>
    </w:lvl>
    <w:lvl w:ilvl="1" w:tplc="9E4AF3CE">
      <w:start w:val="1"/>
      <w:numFmt w:val="bullet"/>
      <w:lvlText w:val="o"/>
      <w:lvlJc w:val="left"/>
      <w:pPr>
        <w:ind w:left="1440" w:hanging="360"/>
      </w:pPr>
      <w:rPr>
        <w:rFonts w:ascii="Courier New" w:hAnsi="Courier New" w:hint="default"/>
      </w:rPr>
    </w:lvl>
    <w:lvl w:ilvl="2" w:tplc="F10E435E">
      <w:start w:val="1"/>
      <w:numFmt w:val="bullet"/>
      <w:lvlText w:val=""/>
      <w:lvlJc w:val="left"/>
      <w:pPr>
        <w:ind w:left="2160" w:hanging="360"/>
      </w:pPr>
      <w:rPr>
        <w:rFonts w:ascii="Wingdings" w:hAnsi="Wingdings" w:hint="default"/>
      </w:rPr>
    </w:lvl>
    <w:lvl w:ilvl="3" w:tplc="E40C4492">
      <w:start w:val="1"/>
      <w:numFmt w:val="bullet"/>
      <w:lvlText w:val=""/>
      <w:lvlJc w:val="left"/>
      <w:pPr>
        <w:ind w:left="2880" w:hanging="360"/>
      </w:pPr>
      <w:rPr>
        <w:rFonts w:ascii="Symbol" w:hAnsi="Symbol" w:hint="default"/>
      </w:rPr>
    </w:lvl>
    <w:lvl w:ilvl="4" w:tplc="03320898">
      <w:start w:val="1"/>
      <w:numFmt w:val="bullet"/>
      <w:lvlText w:val="o"/>
      <w:lvlJc w:val="left"/>
      <w:pPr>
        <w:ind w:left="3600" w:hanging="360"/>
      </w:pPr>
      <w:rPr>
        <w:rFonts w:ascii="Courier New" w:hAnsi="Courier New" w:hint="default"/>
      </w:rPr>
    </w:lvl>
    <w:lvl w:ilvl="5" w:tplc="1C5080BA">
      <w:start w:val="1"/>
      <w:numFmt w:val="bullet"/>
      <w:lvlText w:val=""/>
      <w:lvlJc w:val="left"/>
      <w:pPr>
        <w:ind w:left="4320" w:hanging="360"/>
      </w:pPr>
      <w:rPr>
        <w:rFonts w:ascii="Wingdings" w:hAnsi="Wingdings" w:hint="default"/>
      </w:rPr>
    </w:lvl>
    <w:lvl w:ilvl="6" w:tplc="D88ABB66">
      <w:start w:val="1"/>
      <w:numFmt w:val="bullet"/>
      <w:lvlText w:val=""/>
      <w:lvlJc w:val="left"/>
      <w:pPr>
        <w:ind w:left="5040" w:hanging="360"/>
      </w:pPr>
      <w:rPr>
        <w:rFonts w:ascii="Symbol" w:hAnsi="Symbol" w:hint="default"/>
      </w:rPr>
    </w:lvl>
    <w:lvl w:ilvl="7" w:tplc="CAF0D666">
      <w:start w:val="1"/>
      <w:numFmt w:val="bullet"/>
      <w:lvlText w:val="o"/>
      <w:lvlJc w:val="left"/>
      <w:pPr>
        <w:ind w:left="5760" w:hanging="360"/>
      </w:pPr>
      <w:rPr>
        <w:rFonts w:ascii="Courier New" w:hAnsi="Courier New" w:hint="default"/>
      </w:rPr>
    </w:lvl>
    <w:lvl w:ilvl="8" w:tplc="A42A6E70">
      <w:start w:val="1"/>
      <w:numFmt w:val="bullet"/>
      <w:lvlText w:val=""/>
      <w:lvlJc w:val="left"/>
      <w:pPr>
        <w:ind w:left="6480" w:hanging="360"/>
      </w:pPr>
      <w:rPr>
        <w:rFonts w:ascii="Wingdings" w:hAnsi="Wingdings" w:hint="default"/>
      </w:rPr>
    </w:lvl>
  </w:abstractNum>
  <w:abstractNum w:abstractNumId="4" w15:restartNumberingAfterBreak="0">
    <w:nsid w:val="2C7C51FB"/>
    <w:multiLevelType w:val="hybridMultilevel"/>
    <w:tmpl w:val="F4EEE55C"/>
    <w:lvl w:ilvl="0" w:tplc="A9B4FD16">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E9963AB"/>
    <w:multiLevelType w:val="hybridMultilevel"/>
    <w:tmpl w:val="A718D5D8"/>
    <w:lvl w:ilvl="0" w:tplc="69B22E40">
      <w:start w:val="1"/>
      <w:numFmt w:val="bullet"/>
      <w:lvlText w:val=""/>
      <w:lvlJc w:val="left"/>
      <w:pPr>
        <w:ind w:left="720" w:hanging="360"/>
      </w:pPr>
      <w:rPr>
        <w:rFonts w:ascii="Symbol" w:hAnsi="Symbol" w:hint="default"/>
      </w:rPr>
    </w:lvl>
    <w:lvl w:ilvl="1" w:tplc="DDBC3788">
      <w:start w:val="1"/>
      <w:numFmt w:val="bullet"/>
      <w:lvlText w:val="o"/>
      <w:lvlJc w:val="left"/>
      <w:pPr>
        <w:ind w:left="1440" w:hanging="360"/>
      </w:pPr>
      <w:rPr>
        <w:rFonts w:ascii="Courier New" w:hAnsi="Courier New" w:hint="default"/>
      </w:rPr>
    </w:lvl>
    <w:lvl w:ilvl="2" w:tplc="BC5ED148">
      <w:start w:val="1"/>
      <w:numFmt w:val="bullet"/>
      <w:lvlText w:val=""/>
      <w:lvlJc w:val="left"/>
      <w:pPr>
        <w:ind w:left="2160" w:hanging="360"/>
      </w:pPr>
      <w:rPr>
        <w:rFonts w:ascii="Wingdings" w:hAnsi="Wingdings" w:hint="default"/>
      </w:rPr>
    </w:lvl>
    <w:lvl w:ilvl="3" w:tplc="49141316">
      <w:start w:val="1"/>
      <w:numFmt w:val="bullet"/>
      <w:lvlText w:val=""/>
      <w:lvlJc w:val="left"/>
      <w:pPr>
        <w:ind w:left="2880" w:hanging="360"/>
      </w:pPr>
      <w:rPr>
        <w:rFonts w:ascii="Symbol" w:hAnsi="Symbol" w:hint="default"/>
      </w:rPr>
    </w:lvl>
    <w:lvl w:ilvl="4" w:tplc="8EFE4E1A">
      <w:start w:val="1"/>
      <w:numFmt w:val="bullet"/>
      <w:lvlText w:val="o"/>
      <w:lvlJc w:val="left"/>
      <w:pPr>
        <w:ind w:left="3600" w:hanging="360"/>
      </w:pPr>
      <w:rPr>
        <w:rFonts w:ascii="Courier New" w:hAnsi="Courier New" w:hint="default"/>
      </w:rPr>
    </w:lvl>
    <w:lvl w:ilvl="5" w:tplc="97FE85CE">
      <w:start w:val="1"/>
      <w:numFmt w:val="bullet"/>
      <w:lvlText w:val=""/>
      <w:lvlJc w:val="left"/>
      <w:pPr>
        <w:ind w:left="4320" w:hanging="360"/>
      </w:pPr>
      <w:rPr>
        <w:rFonts w:ascii="Wingdings" w:hAnsi="Wingdings" w:hint="default"/>
      </w:rPr>
    </w:lvl>
    <w:lvl w:ilvl="6" w:tplc="9DFC66EE">
      <w:start w:val="1"/>
      <w:numFmt w:val="bullet"/>
      <w:lvlText w:val=""/>
      <w:lvlJc w:val="left"/>
      <w:pPr>
        <w:ind w:left="5040" w:hanging="360"/>
      </w:pPr>
      <w:rPr>
        <w:rFonts w:ascii="Symbol" w:hAnsi="Symbol" w:hint="default"/>
      </w:rPr>
    </w:lvl>
    <w:lvl w:ilvl="7" w:tplc="2D348FE8">
      <w:start w:val="1"/>
      <w:numFmt w:val="bullet"/>
      <w:lvlText w:val="o"/>
      <w:lvlJc w:val="left"/>
      <w:pPr>
        <w:ind w:left="5760" w:hanging="360"/>
      </w:pPr>
      <w:rPr>
        <w:rFonts w:ascii="Courier New" w:hAnsi="Courier New" w:hint="default"/>
      </w:rPr>
    </w:lvl>
    <w:lvl w:ilvl="8" w:tplc="301649D4">
      <w:start w:val="1"/>
      <w:numFmt w:val="bullet"/>
      <w:lvlText w:val=""/>
      <w:lvlJc w:val="left"/>
      <w:pPr>
        <w:ind w:left="6480" w:hanging="360"/>
      </w:pPr>
      <w:rPr>
        <w:rFonts w:ascii="Wingdings" w:hAnsi="Wingdings" w:hint="default"/>
      </w:rPr>
    </w:lvl>
  </w:abstractNum>
  <w:abstractNum w:abstractNumId="6" w15:restartNumberingAfterBreak="0">
    <w:nsid w:val="35571861"/>
    <w:multiLevelType w:val="hybridMultilevel"/>
    <w:tmpl w:val="D9F296F8"/>
    <w:lvl w:ilvl="0" w:tplc="901E729E">
      <w:start w:val="1"/>
      <w:numFmt w:val="bullet"/>
      <w:lvlText w:val=""/>
      <w:lvlJc w:val="left"/>
      <w:pPr>
        <w:ind w:left="144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8025B3B"/>
    <w:multiLevelType w:val="multilevel"/>
    <w:tmpl w:val="77BA85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AE6EA4"/>
    <w:multiLevelType w:val="hybridMultilevel"/>
    <w:tmpl w:val="AD2E2D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DF4224"/>
    <w:multiLevelType w:val="hybridMultilevel"/>
    <w:tmpl w:val="5A56FCD2"/>
    <w:lvl w:ilvl="0" w:tplc="88A46190">
      <w:start w:val="1"/>
      <w:numFmt w:val="bullet"/>
      <w:lvlText w:val=""/>
      <w:lvlJc w:val="left"/>
      <w:pPr>
        <w:ind w:left="1664" w:hanging="360"/>
      </w:pPr>
      <w:rPr>
        <w:rFonts w:ascii="Symbol" w:hAnsi="Symbol" w:hint="default"/>
      </w:rPr>
    </w:lvl>
    <w:lvl w:ilvl="1" w:tplc="5B3217DE">
      <w:start w:val="1"/>
      <w:numFmt w:val="bullet"/>
      <w:lvlText w:val="o"/>
      <w:lvlJc w:val="left"/>
      <w:pPr>
        <w:ind w:left="2384" w:hanging="360"/>
      </w:pPr>
      <w:rPr>
        <w:rFonts w:ascii="Courier New" w:hAnsi="Courier New" w:hint="default"/>
      </w:rPr>
    </w:lvl>
    <w:lvl w:ilvl="2" w:tplc="1020E4A0">
      <w:start w:val="1"/>
      <w:numFmt w:val="bullet"/>
      <w:lvlText w:val=""/>
      <w:lvlJc w:val="left"/>
      <w:pPr>
        <w:ind w:left="3104" w:hanging="360"/>
      </w:pPr>
      <w:rPr>
        <w:rFonts w:ascii="Wingdings" w:hAnsi="Wingdings" w:hint="default"/>
      </w:rPr>
    </w:lvl>
    <w:lvl w:ilvl="3" w:tplc="4B3ED924">
      <w:start w:val="1"/>
      <w:numFmt w:val="bullet"/>
      <w:lvlText w:val=""/>
      <w:lvlJc w:val="left"/>
      <w:pPr>
        <w:ind w:left="3824" w:hanging="360"/>
      </w:pPr>
      <w:rPr>
        <w:rFonts w:ascii="Symbol" w:hAnsi="Symbol" w:hint="default"/>
      </w:rPr>
    </w:lvl>
    <w:lvl w:ilvl="4" w:tplc="B2B08DFA">
      <w:start w:val="1"/>
      <w:numFmt w:val="bullet"/>
      <w:lvlText w:val="o"/>
      <w:lvlJc w:val="left"/>
      <w:pPr>
        <w:ind w:left="4544" w:hanging="360"/>
      </w:pPr>
      <w:rPr>
        <w:rFonts w:ascii="Courier New" w:hAnsi="Courier New" w:hint="default"/>
      </w:rPr>
    </w:lvl>
    <w:lvl w:ilvl="5" w:tplc="39501E74">
      <w:start w:val="1"/>
      <w:numFmt w:val="bullet"/>
      <w:lvlText w:val=""/>
      <w:lvlJc w:val="left"/>
      <w:pPr>
        <w:ind w:left="5264" w:hanging="360"/>
      </w:pPr>
      <w:rPr>
        <w:rFonts w:ascii="Wingdings" w:hAnsi="Wingdings" w:hint="default"/>
      </w:rPr>
    </w:lvl>
    <w:lvl w:ilvl="6" w:tplc="90D857DC">
      <w:start w:val="1"/>
      <w:numFmt w:val="bullet"/>
      <w:lvlText w:val=""/>
      <w:lvlJc w:val="left"/>
      <w:pPr>
        <w:ind w:left="5984" w:hanging="360"/>
      </w:pPr>
      <w:rPr>
        <w:rFonts w:ascii="Symbol" w:hAnsi="Symbol" w:hint="default"/>
      </w:rPr>
    </w:lvl>
    <w:lvl w:ilvl="7" w:tplc="2CB6B9FE">
      <w:start w:val="1"/>
      <w:numFmt w:val="bullet"/>
      <w:lvlText w:val="o"/>
      <w:lvlJc w:val="left"/>
      <w:pPr>
        <w:ind w:left="6704" w:hanging="360"/>
      </w:pPr>
      <w:rPr>
        <w:rFonts w:ascii="Courier New" w:hAnsi="Courier New" w:hint="default"/>
      </w:rPr>
    </w:lvl>
    <w:lvl w:ilvl="8" w:tplc="CC881D92">
      <w:start w:val="1"/>
      <w:numFmt w:val="bullet"/>
      <w:lvlText w:val=""/>
      <w:lvlJc w:val="left"/>
      <w:pPr>
        <w:ind w:left="7424" w:hanging="360"/>
      </w:pPr>
      <w:rPr>
        <w:rFonts w:ascii="Wingdings" w:hAnsi="Wingdings" w:hint="default"/>
      </w:rPr>
    </w:lvl>
  </w:abstractNum>
  <w:abstractNum w:abstractNumId="10" w15:restartNumberingAfterBreak="0">
    <w:nsid w:val="3DA81456"/>
    <w:multiLevelType w:val="hybridMultilevel"/>
    <w:tmpl w:val="BE8CAFE0"/>
    <w:lvl w:ilvl="0" w:tplc="B91ABA62">
      <w:start w:val="1"/>
      <w:numFmt w:val="bullet"/>
      <w:lvlText w:val=""/>
      <w:lvlJc w:val="left"/>
      <w:pPr>
        <w:ind w:left="720" w:hanging="360"/>
      </w:pPr>
      <w:rPr>
        <w:rFonts w:ascii="Symbol" w:hAnsi="Symbol" w:hint="default"/>
      </w:rPr>
    </w:lvl>
    <w:lvl w:ilvl="1" w:tplc="D5CEDA9C">
      <w:start w:val="1"/>
      <w:numFmt w:val="bullet"/>
      <w:lvlText w:val="o"/>
      <w:lvlJc w:val="left"/>
      <w:pPr>
        <w:ind w:left="1440" w:hanging="360"/>
      </w:pPr>
      <w:rPr>
        <w:rFonts w:ascii="Courier New" w:hAnsi="Courier New" w:hint="default"/>
      </w:rPr>
    </w:lvl>
    <w:lvl w:ilvl="2" w:tplc="4DD692E2">
      <w:start w:val="1"/>
      <w:numFmt w:val="bullet"/>
      <w:lvlText w:val=""/>
      <w:lvlJc w:val="left"/>
      <w:pPr>
        <w:ind w:left="2160" w:hanging="360"/>
      </w:pPr>
      <w:rPr>
        <w:rFonts w:ascii="Wingdings" w:hAnsi="Wingdings" w:hint="default"/>
      </w:rPr>
    </w:lvl>
    <w:lvl w:ilvl="3" w:tplc="73C4A9E0">
      <w:start w:val="1"/>
      <w:numFmt w:val="bullet"/>
      <w:lvlText w:val=""/>
      <w:lvlJc w:val="left"/>
      <w:pPr>
        <w:ind w:left="2880" w:hanging="360"/>
      </w:pPr>
      <w:rPr>
        <w:rFonts w:ascii="Symbol" w:hAnsi="Symbol" w:hint="default"/>
      </w:rPr>
    </w:lvl>
    <w:lvl w:ilvl="4" w:tplc="9744B8F0">
      <w:start w:val="1"/>
      <w:numFmt w:val="bullet"/>
      <w:lvlText w:val="o"/>
      <w:lvlJc w:val="left"/>
      <w:pPr>
        <w:ind w:left="3600" w:hanging="360"/>
      </w:pPr>
      <w:rPr>
        <w:rFonts w:ascii="Courier New" w:hAnsi="Courier New" w:hint="default"/>
      </w:rPr>
    </w:lvl>
    <w:lvl w:ilvl="5" w:tplc="86005850">
      <w:start w:val="1"/>
      <w:numFmt w:val="bullet"/>
      <w:lvlText w:val=""/>
      <w:lvlJc w:val="left"/>
      <w:pPr>
        <w:ind w:left="4320" w:hanging="360"/>
      </w:pPr>
      <w:rPr>
        <w:rFonts w:ascii="Wingdings" w:hAnsi="Wingdings" w:hint="default"/>
      </w:rPr>
    </w:lvl>
    <w:lvl w:ilvl="6" w:tplc="4612A946">
      <w:start w:val="1"/>
      <w:numFmt w:val="bullet"/>
      <w:lvlText w:val=""/>
      <w:lvlJc w:val="left"/>
      <w:pPr>
        <w:ind w:left="5040" w:hanging="360"/>
      </w:pPr>
      <w:rPr>
        <w:rFonts w:ascii="Symbol" w:hAnsi="Symbol" w:hint="default"/>
      </w:rPr>
    </w:lvl>
    <w:lvl w:ilvl="7" w:tplc="7C589994">
      <w:start w:val="1"/>
      <w:numFmt w:val="bullet"/>
      <w:lvlText w:val="o"/>
      <w:lvlJc w:val="left"/>
      <w:pPr>
        <w:ind w:left="5760" w:hanging="360"/>
      </w:pPr>
      <w:rPr>
        <w:rFonts w:ascii="Courier New" w:hAnsi="Courier New" w:hint="default"/>
      </w:rPr>
    </w:lvl>
    <w:lvl w:ilvl="8" w:tplc="481AA14C">
      <w:start w:val="1"/>
      <w:numFmt w:val="bullet"/>
      <w:lvlText w:val=""/>
      <w:lvlJc w:val="left"/>
      <w:pPr>
        <w:ind w:left="6480" w:hanging="360"/>
      </w:pPr>
      <w:rPr>
        <w:rFonts w:ascii="Wingdings" w:hAnsi="Wingdings" w:hint="default"/>
      </w:rPr>
    </w:lvl>
  </w:abstractNum>
  <w:abstractNum w:abstractNumId="11" w15:restartNumberingAfterBreak="0">
    <w:nsid w:val="3DCD2E1D"/>
    <w:multiLevelType w:val="hybridMultilevel"/>
    <w:tmpl w:val="AA2AB7FC"/>
    <w:lvl w:ilvl="0" w:tplc="EA2071F8">
      <w:start w:val="1"/>
      <w:numFmt w:val="bullet"/>
      <w:lvlText w:val=""/>
      <w:lvlJc w:val="left"/>
      <w:pPr>
        <w:ind w:left="1664" w:hanging="360"/>
      </w:pPr>
      <w:rPr>
        <w:rFonts w:ascii="Symbol" w:hAnsi="Symbol" w:hint="default"/>
      </w:rPr>
    </w:lvl>
    <w:lvl w:ilvl="1" w:tplc="9A8EB860">
      <w:start w:val="1"/>
      <w:numFmt w:val="bullet"/>
      <w:lvlText w:val="o"/>
      <w:lvlJc w:val="left"/>
      <w:pPr>
        <w:ind w:left="2384" w:hanging="360"/>
      </w:pPr>
      <w:rPr>
        <w:rFonts w:ascii="Courier New" w:hAnsi="Courier New" w:hint="default"/>
      </w:rPr>
    </w:lvl>
    <w:lvl w:ilvl="2" w:tplc="B218CE2A">
      <w:start w:val="1"/>
      <w:numFmt w:val="bullet"/>
      <w:lvlText w:val=""/>
      <w:lvlJc w:val="left"/>
      <w:pPr>
        <w:ind w:left="3104" w:hanging="360"/>
      </w:pPr>
      <w:rPr>
        <w:rFonts w:ascii="Wingdings" w:hAnsi="Wingdings" w:hint="default"/>
      </w:rPr>
    </w:lvl>
    <w:lvl w:ilvl="3" w:tplc="B8F05388">
      <w:start w:val="1"/>
      <w:numFmt w:val="bullet"/>
      <w:lvlText w:val=""/>
      <w:lvlJc w:val="left"/>
      <w:pPr>
        <w:ind w:left="3824" w:hanging="360"/>
      </w:pPr>
      <w:rPr>
        <w:rFonts w:ascii="Symbol" w:hAnsi="Symbol" w:hint="default"/>
      </w:rPr>
    </w:lvl>
    <w:lvl w:ilvl="4" w:tplc="F1FE5898">
      <w:start w:val="1"/>
      <w:numFmt w:val="bullet"/>
      <w:lvlText w:val="o"/>
      <w:lvlJc w:val="left"/>
      <w:pPr>
        <w:ind w:left="4544" w:hanging="360"/>
      </w:pPr>
      <w:rPr>
        <w:rFonts w:ascii="Courier New" w:hAnsi="Courier New" w:hint="default"/>
      </w:rPr>
    </w:lvl>
    <w:lvl w:ilvl="5" w:tplc="200A974C">
      <w:start w:val="1"/>
      <w:numFmt w:val="bullet"/>
      <w:lvlText w:val=""/>
      <w:lvlJc w:val="left"/>
      <w:pPr>
        <w:ind w:left="5264" w:hanging="360"/>
      </w:pPr>
      <w:rPr>
        <w:rFonts w:ascii="Wingdings" w:hAnsi="Wingdings" w:hint="default"/>
      </w:rPr>
    </w:lvl>
    <w:lvl w:ilvl="6" w:tplc="DFC4FA40">
      <w:start w:val="1"/>
      <w:numFmt w:val="bullet"/>
      <w:lvlText w:val=""/>
      <w:lvlJc w:val="left"/>
      <w:pPr>
        <w:ind w:left="5984" w:hanging="360"/>
      </w:pPr>
      <w:rPr>
        <w:rFonts w:ascii="Symbol" w:hAnsi="Symbol" w:hint="default"/>
      </w:rPr>
    </w:lvl>
    <w:lvl w:ilvl="7" w:tplc="2CF075F6">
      <w:start w:val="1"/>
      <w:numFmt w:val="bullet"/>
      <w:lvlText w:val="o"/>
      <w:lvlJc w:val="left"/>
      <w:pPr>
        <w:ind w:left="6704" w:hanging="360"/>
      </w:pPr>
      <w:rPr>
        <w:rFonts w:ascii="Courier New" w:hAnsi="Courier New" w:hint="default"/>
      </w:rPr>
    </w:lvl>
    <w:lvl w:ilvl="8" w:tplc="EE9ED95E">
      <w:start w:val="1"/>
      <w:numFmt w:val="bullet"/>
      <w:lvlText w:val=""/>
      <w:lvlJc w:val="left"/>
      <w:pPr>
        <w:ind w:left="7424" w:hanging="360"/>
      </w:pPr>
      <w:rPr>
        <w:rFonts w:ascii="Wingdings" w:hAnsi="Wingdings" w:hint="default"/>
      </w:rPr>
    </w:lvl>
  </w:abstractNum>
  <w:abstractNum w:abstractNumId="12" w15:restartNumberingAfterBreak="0">
    <w:nsid w:val="4D2544C3"/>
    <w:multiLevelType w:val="hybridMultilevel"/>
    <w:tmpl w:val="0D4C8364"/>
    <w:lvl w:ilvl="0" w:tplc="54DA82A6">
      <w:start w:val="1"/>
      <w:numFmt w:val="decimal"/>
      <w:lvlText w:val="%1."/>
      <w:lvlJc w:val="left"/>
      <w:pPr>
        <w:ind w:left="720" w:hanging="360"/>
      </w:pPr>
    </w:lvl>
    <w:lvl w:ilvl="1" w:tplc="B1767DEC">
      <w:start w:val="1"/>
      <w:numFmt w:val="lowerLetter"/>
      <w:lvlText w:val="%2."/>
      <w:lvlJc w:val="left"/>
      <w:pPr>
        <w:ind w:left="1440" w:hanging="360"/>
      </w:pPr>
    </w:lvl>
    <w:lvl w:ilvl="2" w:tplc="5254B83A">
      <w:start w:val="1"/>
      <w:numFmt w:val="lowerRoman"/>
      <w:lvlText w:val="%3."/>
      <w:lvlJc w:val="right"/>
      <w:pPr>
        <w:ind w:left="2160" w:hanging="180"/>
      </w:pPr>
    </w:lvl>
    <w:lvl w:ilvl="3" w:tplc="2222E444">
      <w:start w:val="1"/>
      <w:numFmt w:val="decimal"/>
      <w:lvlText w:val="%4."/>
      <w:lvlJc w:val="left"/>
      <w:pPr>
        <w:ind w:left="2880" w:hanging="360"/>
      </w:pPr>
    </w:lvl>
    <w:lvl w:ilvl="4" w:tplc="C78AAA1C">
      <w:start w:val="1"/>
      <w:numFmt w:val="lowerLetter"/>
      <w:lvlText w:val="%5."/>
      <w:lvlJc w:val="left"/>
      <w:pPr>
        <w:ind w:left="3600" w:hanging="360"/>
      </w:pPr>
    </w:lvl>
    <w:lvl w:ilvl="5" w:tplc="8BA6DFA8">
      <w:start w:val="1"/>
      <w:numFmt w:val="lowerRoman"/>
      <w:lvlText w:val="%6."/>
      <w:lvlJc w:val="right"/>
      <w:pPr>
        <w:ind w:left="4320" w:hanging="180"/>
      </w:pPr>
    </w:lvl>
    <w:lvl w:ilvl="6" w:tplc="ED4AD634">
      <w:start w:val="1"/>
      <w:numFmt w:val="decimal"/>
      <w:lvlText w:val="%7."/>
      <w:lvlJc w:val="left"/>
      <w:pPr>
        <w:ind w:left="5040" w:hanging="360"/>
      </w:pPr>
    </w:lvl>
    <w:lvl w:ilvl="7" w:tplc="44D05B2C">
      <w:start w:val="1"/>
      <w:numFmt w:val="lowerLetter"/>
      <w:lvlText w:val="%8."/>
      <w:lvlJc w:val="left"/>
      <w:pPr>
        <w:ind w:left="5760" w:hanging="360"/>
      </w:pPr>
    </w:lvl>
    <w:lvl w:ilvl="8" w:tplc="01961624">
      <w:start w:val="1"/>
      <w:numFmt w:val="lowerRoman"/>
      <w:lvlText w:val="%9."/>
      <w:lvlJc w:val="right"/>
      <w:pPr>
        <w:ind w:left="6480" w:hanging="180"/>
      </w:pPr>
    </w:lvl>
  </w:abstractNum>
  <w:abstractNum w:abstractNumId="13" w15:restartNumberingAfterBreak="0">
    <w:nsid w:val="50A80388"/>
    <w:multiLevelType w:val="hybridMultilevel"/>
    <w:tmpl w:val="3168E6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0F76AC0"/>
    <w:multiLevelType w:val="hybridMultilevel"/>
    <w:tmpl w:val="27D44692"/>
    <w:lvl w:ilvl="0" w:tplc="040B0003">
      <w:start w:val="1"/>
      <w:numFmt w:val="bullet"/>
      <w:lvlText w:val="o"/>
      <w:lvlJc w:val="left"/>
      <w:pPr>
        <w:ind w:left="1664" w:hanging="360"/>
      </w:pPr>
      <w:rPr>
        <w:rFonts w:ascii="Courier New" w:hAnsi="Courier New" w:cs="Courier New" w:hint="default"/>
      </w:rPr>
    </w:lvl>
    <w:lvl w:ilvl="1" w:tplc="AEFC679E">
      <w:start w:val="1"/>
      <w:numFmt w:val="bullet"/>
      <w:lvlText w:val="o"/>
      <w:lvlJc w:val="left"/>
      <w:pPr>
        <w:ind w:left="2384" w:hanging="360"/>
      </w:pPr>
      <w:rPr>
        <w:rFonts w:ascii="Courier New" w:hAnsi="Courier New" w:hint="default"/>
      </w:rPr>
    </w:lvl>
    <w:lvl w:ilvl="2" w:tplc="88BE525C">
      <w:start w:val="1"/>
      <w:numFmt w:val="bullet"/>
      <w:lvlText w:val=""/>
      <w:lvlJc w:val="left"/>
      <w:pPr>
        <w:ind w:left="3104" w:hanging="360"/>
      </w:pPr>
      <w:rPr>
        <w:rFonts w:ascii="Wingdings" w:hAnsi="Wingdings" w:hint="default"/>
      </w:rPr>
    </w:lvl>
    <w:lvl w:ilvl="3" w:tplc="1EB2EB4E">
      <w:start w:val="1"/>
      <w:numFmt w:val="bullet"/>
      <w:lvlText w:val=""/>
      <w:lvlJc w:val="left"/>
      <w:pPr>
        <w:ind w:left="3824" w:hanging="360"/>
      </w:pPr>
      <w:rPr>
        <w:rFonts w:ascii="Symbol" w:hAnsi="Symbol" w:hint="default"/>
      </w:rPr>
    </w:lvl>
    <w:lvl w:ilvl="4" w:tplc="D7F216CC">
      <w:start w:val="1"/>
      <w:numFmt w:val="bullet"/>
      <w:lvlText w:val="o"/>
      <w:lvlJc w:val="left"/>
      <w:pPr>
        <w:ind w:left="4544" w:hanging="360"/>
      </w:pPr>
      <w:rPr>
        <w:rFonts w:ascii="Courier New" w:hAnsi="Courier New" w:hint="default"/>
      </w:rPr>
    </w:lvl>
    <w:lvl w:ilvl="5" w:tplc="FE1C2AAA">
      <w:start w:val="1"/>
      <w:numFmt w:val="bullet"/>
      <w:lvlText w:val=""/>
      <w:lvlJc w:val="left"/>
      <w:pPr>
        <w:ind w:left="5264" w:hanging="360"/>
      </w:pPr>
      <w:rPr>
        <w:rFonts w:ascii="Wingdings" w:hAnsi="Wingdings" w:hint="default"/>
      </w:rPr>
    </w:lvl>
    <w:lvl w:ilvl="6" w:tplc="0A4426E0">
      <w:start w:val="1"/>
      <w:numFmt w:val="bullet"/>
      <w:lvlText w:val=""/>
      <w:lvlJc w:val="left"/>
      <w:pPr>
        <w:ind w:left="5984" w:hanging="360"/>
      </w:pPr>
      <w:rPr>
        <w:rFonts w:ascii="Symbol" w:hAnsi="Symbol" w:hint="default"/>
      </w:rPr>
    </w:lvl>
    <w:lvl w:ilvl="7" w:tplc="B63A8360">
      <w:start w:val="1"/>
      <w:numFmt w:val="bullet"/>
      <w:lvlText w:val="o"/>
      <w:lvlJc w:val="left"/>
      <w:pPr>
        <w:ind w:left="6704" w:hanging="360"/>
      </w:pPr>
      <w:rPr>
        <w:rFonts w:ascii="Courier New" w:hAnsi="Courier New" w:hint="default"/>
      </w:rPr>
    </w:lvl>
    <w:lvl w:ilvl="8" w:tplc="61F4347A">
      <w:start w:val="1"/>
      <w:numFmt w:val="bullet"/>
      <w:lvlText w:val=""/>
      <w:lvlJc w:val="left"/>
      <w:pPr>
        <w:ind w:left="7424" w:hanging="360"/>
      </w:pPr>
      <w:rPr>
        <w:rFonts w:ascii="Wingdings" w:hAnsi="Wingdings" w:hint="default"/>
      </w:rPr>
    </w:lvl>
  </w:abstractNum>
  <w:abstractNum w:abstractNumId="15" w15:restartNumberingAfterBreak="0">
    <w:nsid w:val="53F10582"/>
    <w:multiLevelType w:val="hybridMultilevel"/>
    <w:tmpl w:val="1E4A8082"/>
    <w:lvl w:ilvl="0" w:tplc="901E729E">
      <w:start w:val="1"/>
      <w:numFmt w:val="bullet"/>
      <w:lvlText w:val=""/>
      <w:lvlJc w:val="left"/>
      <w:pPr>
        <w:ind w:left="1664" w:hanging="360"/>
      </w:pPr>
      <w:rPr>
        <w:rFonts w:ascii="Symbol" w:hAnsi="Symbol" w:hint="default"/>
      </w:rPr>
    </w:lvl>
    <w:lvl w:ilvl="1" w:tplc="AEFC679E">
      <w:start w:val="1"/>
      <w:numFmt w:val="bullet"/>
      <w:lvlText w:val="o"/>
      <w:lvlJc w:val="left"/>
      <w:pPr>
        <w:ind w:left="2384" w:hanging="360"/>
      </w:pPr>
      <w:rPr>
        <w:rFonts w:ascii="Courier New" w:hAnsi="Courier New" w:hint="default"/>
      </w:rPr>
    </w:lvl>
    <w:lvl w:ilvl="2" w:tplc="88BE525C">
      <w:start w:val="1"/>
      <w:numFmt w:val="bullet"/>
      <w:lvlText w:val=""/>
      <w:lvlJc w:val="left"/>
      <w:pPr>
        <w:ind w:left="3104" w:hanging="360"/>
      </w:pPr>
      <w:rPr>
        <w:rFonts w:ascii="Wingdings" w:hAnsi="Wingdings" w:hint="default"/>
      </w:rPr>
    </w:lvl>
    <w:lvl w:ilvl="3" w:tplc="1EB2EB4E">
      <w:start w:val="1"/>
      <w:numFmt w:val="bullet"/>
      <w:lvlText w:val=""/>
      <w:lvlJc w:val="left"/>
      <w:pPr>
        <w:ind w:left="3824" w:hanging="360"/>
      </w:pPr>
      <w:rPr>
        <w:rFonts w:ascii="Symbol" w:hAnsi="Symbol" w:hint="default"/>
      </w:rPr>
    </w:lvl>
    <w:lvl w:ilvl="4" w:tplc="D7F216CC">
      <w:start w:val="1"/>
      <w:numFmt w:val="bullet"/>
      <w:lvlText w:val="o"/>
      <w:lvlJc w:val="left"/>
      <w:pPr>
        <w:ind w:left="4544" w:hanging="360"/>
      </w:pPr>
      <w:rPr>
        <w:rFonts w:ascii="Courier New" w:hAnsi="Courier New" w:hint="default"/>
      </w:rPr>
    </w:lvl>
    <w:lvl w:ilvl="5" w:tplc="FE1C2AAA">
      <w:start w:val="1"/>
      <w:numFmt w:val="bullet"/>
      <w:lvlText w:val=""/>
      <w:lvlJc w:val="left"/>
      <w:pPr>
        <w:ind w:left="5264" w:hanging="360"/>
      </w:pPr>
      <w:rPr>
        <w:rFonts w:ascii="Wingdings" w:hAnsi="Wingdings" w:hint="default"/>
      </w:rPr>
    </w:lvl>
    <w:lvl w:ilvl="6" w:tplc="0A4426E0">
      <w:start w:val="1"/>
      <w:numFmt w:val="bullet"/>
      <w:lvlText w:val=""/>
      <w:lvlJc w:val="left"/>
      <w:pPr>
        <w:ind w:left="5984" w:hanging="360"/>
      </w:pPr>
      <w:rPr>
        <w:rFonts w:ascii="Symbol" w:hAnsi="Symbol" w:hint="default"/>
      </w:rPr>
    </w:lvl>
    <w:lvl w:ilvl="7" w:tplc="B63A8360">
      <w:start w:val="1"/>
      <w:numFmt w:val="bullet"/>
      <w:lvlText w:val="o"/>
      <w:lvlJc w:val="left"/>
      <w:pPr>
        <w:ind w:left="6704" w:hanging="360"/>
      </w:pPr>
      <w:rPr>
        <w:rFonts w:ascii="Courier New" w:hAnsi="Courier New" w:hint="default"/>
      </w:rPr>
    </w:lvl>
    <w:lvl w:ilvl="8" w:tplc="61F4347A">
      <w:start w:val="1"/>
      <w:numFmt w:val="bullet"/>
      <w:lvlText w:val=""/>
      <w:lvlJc w:val="left"/>
      <w:pPr>
        <w:ind w:left="7424" w:hanging="360"/>
      </w:pPr>
      <w:rPr>
        <w:rFonts w:ascii="Wingdings" w:hAnsi="Wingdings" w:hint="default"/>
      </w:rPr>
    </w:lvl>
  </w:abstractNum>
  <w:abstractNum w:abstractNumId="16" w15:restartNumberingAfterBreak="0">
    <w:nsid w:val="5E3F5DE5"/>
    <w:multiLevelType w:val="hybridMultilevel"/>
    <w:tmpl w:val="E698E70A"/>
    <w:lvl w:ilvl="0" w:tplc="EE70E27E">
      <w:start w:val="1"/>
      <w:numFmt w:val="bullet"/>
      <w:lvlText w:val=""/>
      <w:lvlJc w:val="left"/>
      <w:pPr>
        <w:ind w:left="1664" w:hanging="360"/>
      </w:pPr>
      <w:rPr>
        <w:rFonts w:ascii="Symbol" w:hAnsi="Symbol" w:hint="default"/>
      </w:rPr>
    </w:lvl>
    <w:lvl w:ilvl="1" w:tplc="B0229294">
      <w:start w:val="1"/>
      <w:numFmt w:val="bullet"/>
      <w:lvlText w:val="o"/>
      <w:lvlJc w:val="left"/>
      <w:pPr>
        <w:ind w:left="2384" w:hanging="360"/>
      </w:pPr>
      <w:rPr>
        <w:rFonts w:ascii="Courier New" w:hAnsi="Courier New" w:hint="default"/>
      </w:rPr>
    </w:lvl>
    <w:lvl w:ilvl="2" w:tplc="C6E242DC">
      <w:start w:val="1"/>
      <w:numFmt w:val="bullet"/>
      <w:lvlText w:val=""/>
      <w:lvlJc w:val="left"/>
      <w:pPr>
        <w:ind w:left="3104" w:hanging="360"/>
      </w:pPr>
      <w:rPr>
        <w:rFonts w:ascii="Wingdings" w:hAnsi="Wingdings" w:hint="default"/>
      </w:rPr>
    </w:lvl>
    <w:lvl w:ilvl="3" w:tplc="51A81080">
      <w:start w:val="1"/>
      <w:numFmt w:val="bullet"/>
      <w:lvlText w:val=""/>
      <w:lvlJc w:val="left"/>
      <w:pPr>
        <w:ind w:left="3824" w:hanging="360"/>
      </w:pPr>
      <w:rPr>
        <w:rFonts w:ascii="Symbol" w:hAnsi="Symbol" w:hint="default"/>
      </w:rPr>
    </w:lvl>
    <w:lvl w:ilvl="4" w:tplc="57F48F2A">
      <w:start w:val="1"/>
      <w:numFmt w:val="bullet"/>
      <w:lvlText w:val="o"/>
      <w:lvlJc w:val="left"/>
      <w:pPr>
        <w:ind w:left="4544" w:hanging="360"/>
      </w:pPr>
      <w:rPr>
        <w:rFonts w:ascii="Courier New" w:hAnsi="Courier New" w:hint="default"/>
      </w:rPr>
    </w:lvl>
    <w:lvl w:ilvl="5" w:tplc="DAF0C844">
      <w:start w:val="1"/>
      <w:numFmt w:val="bullet"/>
      <w:lvlText w:val=""/>
      <w:lvlJc w:val="left"/>
      <w:pPr>
        <w:ind w:left="5264" w:hanging="360"/>
      </w:pPr>
      <w:rPr>
        <w:rFonts w:ascii="Wingdings" w:hAnsi="Wingdings" w:hint="default"/>
      </w:rPr>
    </w:lvl>
    <w:lvl w:ilvl="6" w:tplc="864E05A8">
      <w:start w:val="1"/>
      <w:numFmt w:val="bullet"/>
      <w:lvlText w:val=""/>
      <w:lvlJc w:val="left"/>
      <w:pPr>
        <w:ind w:left="5984" w:hanging="360"/>
      </w:pPr>
      <w:rPr>
        <w:rFonts w:ascii="Symbol" w:hAnsi="Symbol" w:hint="default"/>
      </w:rPr>
    </w:lvl>
    <w:lvl w:ilvl="7" w:tplc="59D8111C">
      <w:start w:val="1"/>
      <w:numFmt w:val="bullet"/>
      <w:lvlText w:val="o"/>
      <w:lvlJc w:val="left"/>
      <w:pPr>
        <w:ind w:left="6704" w:hanging="360"/>
      </w:pPr>
      <w:rPr>
        <w:rFonts w:ascii="Courier New" w:hAnsi="Courier New" w:hint="default"/>
      </w:rPr>
    </w:lvl>
    <w:lvl w:ilvl="8" w:tplc="AFA8670C">
      <w:start w:val="1"/>
      <w:numFmt w:val="bullet"/>
      <w:lvlText w:val=""/>
      <w:lvlJc w:val="left"/>
      <w:pPr>
        <w:ind w:left="7424" w:hanging="360"/>
      </w:pPr>
      <w:rPr>
        <w:rFonts w:ascii="Wingdings" w:hAnsi="Wingdings" w:hint="default"/>
      </w:rPr>
    </w:lvl>
  </w:abstractNum>
  <w:abstractNum w:abstractNumId="17" w15:restartNumberingAfterBreak="0">
    <w:nsid w:val="5F1A4230"/>
    <w:multiLevelType w:val="hybridMultilevel"/>
    <w:tmpl w:val="B6487926"/>
    <w:lvl w:ilvl="0" w:tplc="1E922F7A">
      <w:start w:val="1"/>
      <w:numFmt w:val="decimal"/>
      <w:lvlText w:val="%1."/>
      <w:lvlJc w:val="left"/>
      <w:pPr>
        <w:ind w:left="720" w:hanging="360"/>
      </w:pPr>
    </w:lvl>
    <w:lvl w:ilvl="1" w:tplc="D3C48B84">
      <w:start w:val="1"/>
      <w:numFmt w:val="lowerLetter"/>
      <w:lvlText w:val="%2."/>
      <w:lvlJc w:val="left"/>
      <w:pPr>
        <w:ind w:left="1440" w:hanging="360"/>
      </w:pPr>
    </w:lvl>
    <w:lvl w:ilvl="2" w:tplc="BAB43CF6">
      <w:start w:val="1"/>
      <w:numFmt w:val="lowerRoman"/>
      <w:lvlText w:val="%3."/>
      <w:lvlJc w:val="right"/>
      <w:pPr>
        <w:ind w:left="2160" w:hanging="180"/>
      </w:pPr>
    </w:lvl>
    <w:lvl w:ilvl="3" w:tplc="23140FCE">
      <w:start w:val="1"/>
      <w:numFmt w:val="decimal"/>
      <w:lvlText w:val="%4."/>
      <w:lvlJc w:val="left"/>
      <w:pPr>
        <w:ind w:left="2880" w:hanging="360"/>
      </w:pPr>
    </w:lvl>
    <w:lvl w:ilvl="4" w:tplc="BBE25604">
      <w:start w:val="1"/>
      <w:numFmt w:val="lowerLetter"/>
      <w:lvlText w:val="%5."/>
      <w:lvlJc w:val="left"/>
      <w:pPr>
        <w:ind w:left="3600" w:hanging="360"/>
      </w:pPr>
    </w:lvl>
    <w:lvl w:ilvl="5" w:tplc="58E49B7E">
      <w:start w:val="1"/>
      <w:numFmt w:val="lowerRoman"/>
      <w:lvlText w:val="%6."/>
      <w:lvlJc w:val="right"/>
      <w:pPr>
        <w:ind w:left="4320" w:hanging="180"/>
      </w:pPr>
    </w:lvl>
    <w:lvl w:ilvl="6" w:tplc="D776412E">
      <w:start w:val="1"/>
      <w:numFmt w:val="decimal"/>
      <w:lvlText w:val="%7."/>
      <w:lvlJc w:val="left"/>
      <w:pPr>
        <w:ind w:left="5040" w:hanging="360"/>
      </w:pPr>
    </w:lvl>
    <w:lvl w:ilvl="7" w:tplc="EDB02382">
      <w:start w:val="1"/>
      <w:numFmt w:val="lowerLetter"/>
      <w:lvlText w:val="%8."/>
      <w:lvlJc w:val="left"/>
      <w:pPr>
        <w:ind w:left="5760" w:hanging="360"/>
      </w:pPr>
    </w:lvl>
    <w:lvl w:ilvl="8" w:tplc="B7466DC4">
      <w:start w:val="1"/>
      <w:numFmt w:val="lowerRoman"/>
      <w:lvlText w:val="%9."/>
      <w:lvlJc w:val="right"/>
      <w:pPr>
        <w:ind w:left="6480" w:hanging="180"/>
      </w:pPr>
    </w:lvl>
  </w:abstractNum>
  <w:abstractNum w:abstractNumId="18" w15:restartNumberingAfterBreak="0">
    <w:nsid w:val="620408C1"/>
    <w:multiLevelType w:val="hybridMultilevel"/>
    <w:tmpl w:val="6D42E82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2B86E7C"/>
    <w:multiLevelType w:val="hybridMultilevel"/>
    <w:tmpl w:val="D5804D2E"/>
    <w:lvl w:ilvl="0" w:tplc="A0BE3FB0">
      <w:start w:val="2"/>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67434702"/>
    <w:multiLevelType w:val="hybridMultilevel"/>
    <w:tmpl w:val="B0B0EF0A"/>
    <w:lvl w:ilvl="0" w:tplc="FA2C3472">
      <w:start w:val="1"/>
      <w:numFmt w:val="bullet"/>
      <w:lvlText w:val=""/>
      <w:lvlJc w:val="left"/>
      <w:pPr>
        <w:ind w:left="720" w:hanging="360"/>
      </w:pPr>
      <w:rPr>
        <w:rFonts w:ascii="Symbol" w:hAnsi="Symbol" w:hint="default"/>
      </w:rPr>
    </w:lvl>
    <w:lvl w:ilvl="1" w:tplc="6518B9E0">
      <w:start w:val="1"/>
      <w:numFmt w:val="bullet"/>
      <w:lvlText w:val="o"/>
      <w:lvlJc w:val="left"/>
      <w:pPr>
        <w:ind w:left="1440" w:hanging="360"/>
      </w:pPr>
      <w:rPr>
        <w:rFonts w:ascii="Courier New" w:hAnsi="Courier New" w:hint="default"/>
      </w:rPr>
    </w:lvl>
    <w:lvl w:ilvl="2" w:tplc="43E4189A">
      <w:start w:val="1"/>
      <w:numFmt w:val="bullet"/>
      <w:lvlText w:val=""/>
      <w:lvlJc w:val="left"/>
      <w:pPr>
        <w:ind w:left="2160" w:hanging="360"/>
      </w:pPr>
      <w:rPr>
        <w:rFonts w:ascii="Wingdings" w:hAnsi="Wingdings" w:hint="default"/>
      </w:rPr>
    </w:lvl>
    <w:lvl w:ilvl="3" w:tplc="1E0C0686">
      <w:start w:val="1"/>
      <w:numFmt w:val="bullet"/>
      <w:lvlText w:val=""/>
      <w:lvlJc w:val="left"/>
      <w:pPr>
        <w:ind w:left="2880" w:hanging="360"/>
      </w:pPr>
      <w:rPr>
        <w:rFonts w:ascii="Symbol" w:hAnsi="Symbol" w:hint="default"/>
      </w:rPr>
    </w:lvl>
    <w:lvl w:ilvl="4" w:tplc="C324B9E8">
      <w:start w:val="1"/>
      <w:numFmt w:val="bullet"/>
      <w:lvlText w:val="o"/>
      <w:lvlJc w:val="left"/>
      <w:pPr>
        <w:ind w:left="3600" w:hanging="360"/>
      </w:pPr>
      <w:rPr>
        <w:rFonts w:ascii="Courier New" w:hAnsi="Courier New" w:hint="default"/>
      </w:rPr>
    </w:lvl>
    <w:lvl w:ilvl="5" w:tplc="B3C86E3E">
      <w:start w:val="1"/>
      <w:numFmt w:val="bullet"/>
      <w:lvlText w:val=""/>
      <w:lvlJc w:val="left"/>
      <w:pPr>
        <w:ind w:left="4320" w:hanging="360"/>
      </w:pPr>
      <w:rPr>
        <w:rFonts w:ascii="Wingdings" w:hAnsi="Wingdings" w:hint="default"/>
      </w:rPr>
    </w:lvl>
    <w:lvl w:ilvl="6" w:tplc="C5388390">
      <w:start w:val="1"/>
      <w:numFmt w:val="bullet"/>
      <w:lvlText w:val=""/>
      <w:lvlJc w:val="left"/>
      <w:pPr>
        <w:ind w:left="5040" w:hanging="360"/>
      </w:pPr>
      <w:rPr>
        <w:rFonts w:ascii="Symbol" w:hAnsi="Symbol" w:hint="default"/>
      </w:rPr>
    </w:lvl>
    <w:lvl w:ilvl="7" w:tplc="AD900EB6">
      <w:start w:val="1"/>
      <w:numFmt w:val="bullet"/>
      <w:lvlText w:val="o"/>
      <w:lvlJc w:val="left"/>
      <w:pPr>
        <w:ind w:left="5760" w:hanging="360"/>
      </w:pPr>
      <w:rPr>
        <w:rFonts w:ascii="Courier New" w:hAnsi="Courier New" w:hint="default"/>
      </w:rPr>
    </w:lvl>
    <w:lvl w:ilvl="8" w:tplc="BC3CFA7A">
      <w:start w:val="1"/>
      <w:numFmt w:val="bullet"/>
      <w:lvlText w:val=""/>
      <w:lvlJc w:val="left"/>
      <w:pPr>
        <w:ind w:left="6480" w:hanging="360"/>
      </w:pPr>
      <w:rPr>
        <w:rFonts w:ascii="Wingdings" w:hAnsi="Wingdings" w:hint="default"/>
      </w:rPr>
    </w:lvl>
  </w:abstractNum>
  <w:abstractNum w:abstractNumId="21" w15:restartNumberingAfterBreak="0">
    <w:nsid w:val="74FD5C56"/>
    <w:multiLevelType w:val="hybridMultilevel"/>
    <w:tmpl w:val="24BA64BC"/>
    <w:lvl w:ilvl="0" w:tplc="F1CA5EF4">
      <w:start w:val="1"/>
      <w:numFmt w:val="bullet"/>
      <w:lvlText w:val=""/>
      <w:lvlJc w:val="left"/>
      <w:pPr>
        <w:ind w:left="1664" w:hanging="360"/>
      </w:pPr>
      <w:rPr>
        <w:rFonts w:ascii="Symbol" w:hAnsi="Symbol" w:hint="default"/>
      </w:rPr>
    </w:lvl>
    <w:lvl w:ilvl="1" w:tplc="4510CE50">
      <w:start w:val="1"/>
      <w:numFmt w:val="bullet"/>
      <w:lvlText w:val="o"/>
      <w:lvlJc w:val="left"/>
      <w:pPr>
        <w:ind w:left="2384" w:hanging="360"/>
      </w:pPr>
      <w:rPr>
        <w:rFonts w:ascii="Courier New" w:hAnsi="Courier New" w:hint="default"/>
      </w:rPr>
    </w:lvl>
    <w:lvl w:ilvl="2" w:tplc="7B0AB4FC">
      <w:start w:val="1"/>
      <w:numFmt w:val="bullet"/>
      <w:lvlText w:val=""/>
      <w:lvlJc w:val="left"/>
      <w:pPr>
        <w:ind w:left="3104" w:hanging="360"/>
      </w:pPr>
      <w:rPr>
        <w:rFonts w:ascii="Wingdings" w:hAnsi="Wingdings" w:hint="default"/>
      </w:rPr>
    </w:lvl>
    <w:lvl w:ilvl="3" w:tplc="CCDEE838">
      <w:start w:val="1"/>
      <w:numFmt w:val="bullet"/>
      <w:lvlText w:val=""/>
      <w:lvlJc w:val="left"/>
      <w:pPr>
        <w:ind w:left="3824" w:hanging="360"/>
      </w:pPr>
      <w:rPr>
        <w:rFonts w:ascii="Symbol" w:hAnsi="Symbol" w:hint="default"/>
      </w:rPr>
    </w:lvl>
    <w:lvl w:ilvl="4" w:tplc="2FFE717A">
      <w:start w:val="1"/>
      <w:numFmt w:val="bullet"/>
      <w:lvlText w:val="o"/>
      <w:lvlJc w:val="left"/>
      <w:pPr>
        <w:ind w:left="4544" w:hanging="360"/>
      </w:pPr>
      <w:rPr>
        <w:rFonts w:ascii="Courier New" w:hAnsi="Courier New" w:hint="default"/>
      </w:rPr>
    </w:lvl>
    <w:lvl w:ilvl="5" w:tplc="DF242708">
      <w:start w:val="1"/>
      <w:numFmt w:val="bullet"/>
      <w:lvlText w:val=""/>
      <w:lvlJc w:val="left"/>
      <w:pPr>
        <w:ind w:left="5264" w:hanging="360"/>
      </w:pPr>
      <w:rPr>
        <w:rFonts w:ascii="Wingdings" w:hAnsi="Wingdings" w:hint="default"/>
      </w:rPr>
    </w:lvl>
    <w:lvl w:ilvl="6" w:tplc="EBB8B82A">
      <w:start w:val="1"/>
      <w:numFmt w:val="bullet"/>
      <w:lvlText w:val=""/>
      <w:lvlJc w:val="left"/>
      <w:pPr>
        <w:ind w:left="5984" w:hanging="360"/>
      </w:pPr>
      <w:rPr>
        <w:rFonts w:ascii="Symbol" w:hAnsi="Symbol" w:hint="default"/>
      </w:rPr>
    </w:lvl>
    <w:lvl w:ilvl="7" w:tplc="D590A3EA">
      <w:start w:val="1"/>
      <w:numFmt w:val="bullet"/>
      <w:lvlText w:val="o"/>
      <w:lvlJc w:val="left"/>
      <w:pPr>
        <w:ind w:left="6704" w:hanging="360"/>
      </w:pPr>
      <w:rPr>
        <w:rFonts w:ascii="Courier New" w:hAnsi="Courier New" w:hint="default"/>
      </w:rPr>
    </w:lvl>
    <w:lvl w:ilvl="8" w:tplc="F35EFAB8">
      <w:start w:val="1"/>
      <w:numFmt w:val="bullet"/>
      <w:lvlText w:val=""/>
      <w:lvlJc w:val="left"/>
      <w:pPr>
        <w:ind w:left="7424" w:hanging="360"/>
      </w:pPr>
      <w:rPr>
        <w:rFonts w:ascii="Wingdings" w:hAnsi="Wingdings" w:hint="default"/>
      </w:rPr>
    </w:lvl>
  </w:abstractNum>
  <w:num w:numId="1">
    <w:abstractNumId w:val="17"/>
  </w:num>
  <w:num w:numId="2">
    <w:abstractNumId w:val="11"/>
  </w:num>
  <w:num w:numId="3">
    <w:abstractNumId w:val="9"/>
  </w:num>
  <w:num w:numId="4">
    <w:abstractNumId w:val="21"/>
  </w:num>
  <w:num w:numId="5">
    <w:abstractNumId w:val="0"/>
  </w:num>
  <w:num w:numId="6">
    <w:abstractNumId w:val="16"/>
  </w:num>
  <w:num w:numId="7">
    <w:abstractNumId w:val="15"/>
  </w:num>
  <w:num w:numId="8">
    <w:abstractNumId w:val="10"/>
  </w:num>
  <w:num w:numId="9">
    <w:abstractNumId w:val="3"/>
  </w:num>
  <w:num w:numId="10">
    <w:abstractNumId w:val="5"/>
  </w:num>
  <w:num w:numId="11">
    <w:abstractNumId w:val="12"/>
  </w:num>
  <w:num w:numId="12">
    <w:abstractNumId w:val="20"/>
  </w:num>
  <w:num w:numId="13">
    <w:abstractNumId w:val="13"/>
  </w:num>
  <w:num w:numId="14">
    <w:abstractNumId w:val="19"/>
  </w:num>
  <w:num w:numId="15">
    <w:abstractNumId w:val="18"/>
  </w:num>
  <w:num w:numId="16">
    <w:abstractNumId w:val="7"/>
  </w:num>
  <w:num w:numId="17">
    <w:abstractNumId w:val="4"/>
  </w:num>
  <w:num w:numId="18">
    <w:abstractNumId w:val="2"/>
  </w:num>
  <w:num w:numId="19">
    <w:abstractNumId w:val="8"/>
  </w:num>
  <w:num w:numId="20">
    <w:abstractNumId w:val="6"/>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569D03"/>
    <w:rsid w:val="000777CB"/>
    <w:rsid w:val="00093CFA"/>
    <w:rsid w:val="000A6BC6"/>
    <w:rsid w:val="000E5726"/>
    <w:rsid w:val="00166408"/>
    <w:rsid w:val="002241F0"/>
    <w:rsid w:val="00356845"/>
    <w:rsid w:val="00447868"/>
    <w:rsid w:val="004E42C8"/>
    <w:rsid w:val="004F11A8"/>
    <w:rsid w:val="00572729"/>
    <w:rsid w:val="00573B2B"/>
    <w:rsid w:val="006011BE"/>
    <w:rsid w:val="006F3E82"/>
    <w:rsid w:val="007A74AF"/>
    <w:rsid w:val="007F4B8E"/>
    <w:rsid w:val="00801993"/>
    <w:rsid w:val="00870C5D"/>
    <w:rsid w:val="00873800"/>
    <w:rsid w:val="008F6266"/>
    <w:rsid w:val="00953B35"/>
    <w:rsid w:val="009C5C80"/>
    <w:rsid w:val="00A26483"/>
    <w:rsid w:val="00AC553C"/>
    <w:rsid w:val="00AD55A3"/>
    <w:rsid w:val="00B10243"/>
    <w:rsid w:val="00BF3020"/>
    <w:rsid w:val="00C1520B"/>
    <w:rsid w:val="00C15B44"/>
    <w:rsid w:val="00C70889"/>
    <w:rsid w:val="00C82821"/>
    <w:rsid w:val="00CF7BCF"/>
    <w:rsid w:val="00D32E46"/>
    <w:rsid w:val="00D453CD"/>
    <w:rsid w:val="00D54162"/>
    <w:rsid w:val="00DE51EE"/>
    <w:rsid w:val="00E67BBC"/>
    <w:rsid w:val="00EA4086"/>
    <w:rsid w:val="00EA5335"/>
    <w:rsid w:val="00EE3819"/>
    <w:rsid w:val="00F3446D"/>
    <w:rsid w:val="00F517EC"/>
    <w:rsid w:val="00F554F7"/>
    <w:rsid w:val="00FA3455"/>
    <w:rsid w:val="3457DF21"/>
    <w:rsid w:val="49569D03"/>
    <w:rsid w:val="5D3E93B0"/>
    <w:rsid w:val="69571E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AAD5"/>
  <w15:docId w15:val="{BB1B4B99-4E96-40E7-B6C9-13A20A0B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uiPriority w:val="99"/>
    <w:unhideWhenUsed/>
    <w:rPr>
      <w:color w:val="0563C1" w:themeColor="hyperlink"/>
      <w:u w:val="single"/>
    </w:rPr>
  </w:style>
  <w:style w:type="paragraph" w:styleId="Luettelokappale">
    <w:name w:val="List Paragraph"/>
    <w:basedOn w:val="Normaali"/>
    <w:uiPriority w:val="34"/>
    <w:qFormat/>
    <w:pPr>
      <w:ind w:left="720"/>
      <w:contextualSpacing/>
    </w:pPr>
  </w:style>
  <w:style w:type="paragraph" w:styleId="Seliteteksti">
    <w:name w:val="Balloon Text"/>
    <w:basedOn w:val="Normaali"/>
    <w:link w:val="SelitetekstiChar"/>
    <w:uiPriority w:val="99"/>
    <w:semiHidden/>
    <w:unhideWhenUsed/>
    <w:rsid w:val="00F554F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554F7"/>
    <w:rPr>
      <w:rFonts w:ascii="Tahoma" w:hAnsi="Tahoma" w:cs="Tahoma"/>
      <w:sz w:val="16"/>
      <w:szCs w:val="16"/>
    </w:rPr>
  </w:style>
  <w:style w:type="table" w:styleId="TaulukkoRuudukko">
    <w:name w:val="Table Grid"/>
    <w:basedOn w:val="Normaalitaulukko"/>
    <w:uiPriority w:val="39"/>
    <w:rsid w:val="0087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80199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01993"/>
  </w:style>
  <w:style w:type="paragraph" w:styleId="Alatunniste">
    <w:name w:val="footer"/>
    <w:basedOn w:val="Normaali"/>
    <w:link w:val="AlatunnisteChar"/>
    <w:uiPriority w:val="99"/>
    <w:unhideWhenUsed/>
    <w:rsid w:val="0080199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01993"/>
  </w:style>
  <w:style w:type="paragraph" w:styleId="Sisllysluettelonotsikko">
    <w:name w:val="TOC Heading"/>
    <w:basedOn w:val="Otsikko1"/>
    <w:next w:val="Normaali"/>
    <w:uiPriority w:val="39"/>
    <w:unhideWhenUsed/>
    <w:qFormat/>
    <w:rsid w:val="00CF7BCF"/>
    <w:pPr>
      <w:outlineLvl w:val="9"/>
    </w:pPr>
    <w:rPr>
      <w:lang w:eastAsia="fi-FI"/>
    </w:rPr>
  </w:style>
  <w:style w:type="paragraph" w:styleId="Sisluet1">
    <w:name w:val="toc 1"/>
    <w:basedOn w:val="Normaali"/>
    <w:next w:val="Normaali"/>
    <w:autoRedefine/>
    <w:uiPriority w:val="39"/>
    <w:unhideWhenUsed/>
    <w:rsid w:val="00CF7BCF"/>
    <w:pPr>
      <w:spacing w:after="100"/>
    </w:pPr>
  </w:style>
  <w:style w:type="paragraph" w:styleId="Otsikko">
    <w:name w:val="Title"/>
    <w:basedOn w:val="Normaali"/>
    <w:next w:val="Normaali"/>
    <w:link w:val="OtsikkoChar"/>
    <w:uiPriority w:val="10"/>
    <w:qFormat/>
    <w:rsid w:val="00CF7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F7B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nlex.fi/fi/laki/alkup/1998/19980628?search%5Btype%5D=pika&amp;search%5Bpika%5D=perusopetusla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lex.fi/fi/laki/ajantasa/1889/18890039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lex.fi/fi/laki/ajantasa/1986/198606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nlex.fi/fi/laki/alkup/2014/20141325" TargetMode="External"/><Relationship Id="rId4" Type="http://schemas.openxmlformats.org/officeDocument/2006/relationships/settings" Target="settings.xml"/><Relationship Id="rId9" Type="http://schemas.openxmlformats.org/officeDocument/2006/relationships/hyperlink" Target="http://www.finlex.fi/fi/laki/ajantasa/1999/199907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CFE0-4F6E-48D7-89E5-CF5BA429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2708</Words>
  <Characters>21943</Characters>
  <Application>Microsoft Office Word</Application>
  <DocSecurity>0</DocSecurity>
  <Lines>182</Lines>
  <Paragraphs>49</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Ylitalo</dc:creator>
  <cp:lastModifiedBy>Harri Saine</cp:lastModifiedBy>
  <cp:revision>6</cp:revision>
  <cp:lastPrinted>2020-11-27T10:30:00Z</cp:lastPrinted>
  <dcterms:created xsi:type="dcterms:W3CDTF">2020-11-26T12:01:00Z</dcterms:created>
  <dcterms:modified xsi:type="dcterms:W3CDTF">2020-11-27T11:17:00Z</dcterms:modified>
</cp:coreProperties>
</file>