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E06A4" w14:textId="43480E73" w:rsidR="00337B8C" w:rsidRDefault="00337B8C" w:rsidP="0CFEF4B6">
      <w:pPr>
        <w:rPr>
          <w:rFonts w:ascii="Calibri" w:eastAsia="Calibri" w:hAnsi="Calibri" w:cs="Calibri"/>
          <w:color w:val="000000" w:themeColor="text1"/>
        </w:rPr>
      </w:pPr>
      <w:bookmarkStart w:id="0" w:name="_GoBack"/>
      <w:bookmarkEnd w:id="0"/>
    </w:p>
    <w:p w14:paraId="08F9F27C" w14:textId="376C3A93" w:rsidR="00337B8C" w:rsidRDefault="13F02301" w:rsidP="0CFEF4B6">
      <w:pPr>
        <w:rPr>
          <w:rFonts w:ascii="Calibri" w:eastAsia="Calibri" w:hAnsi="Calibri" w:cs="Calibri"/>
          <w:color w:val="000000" w:themeColor="text1"/>
        </w:rPr>
      </w:pPr>
      <w:r w:rsidRPr="0CFEF4B6">
        <w:rPr>
          <w:rFonts w:ascii="Calibri" w:eastAsia="Calibri" w:hAnsi="Calibri" w:cs="Calibri"/>
          <w:b/>
          <w:bCs/>
          <w:color w:val="000000" w:themeColor="text1"/>
        </w:rPr>
        <w:t>OHJE TYÖPAIKALLA TAPAHTUVAN KOULUTUKSEN JAKSOLLE</w:t>
      </w:r>
    </w:p>
    <w:p w14:paraId="5F3A0CE7" w14:textId="70E6BF24" w:rsidR="00337B8C" w:rsidRDefault="00337B8C" w:rsidP="0CFEF4B6">
      <w:pPr>
        <w:rPr>
          <w:rFonts w:ascii="Calibri" w:eastAsia="Calibri" w:hAnsi="Calibri" w:cs="Calibri"/>
          <w:color w:val="000000" w:themeColor="text1"/>
        </w:rPr>
      </w:pPr>
    </w:p>
    <w:p w14:paraId="287590CA" w14:textId="25D78BFF" w:rsidR="00337B8C" w:rsidRDefault="13F02301" w:rsidP="0CFEF4B6">
      <w:pPr>
        <w:rPr>
          <w:rFonts w:ascii="Calibri" w:eastAsia="Calibri" w:hAnsi="Calibri" w:cs="Calibri"/>
          <w:color w:val="000000" w:themeColor="text1"/>
        </w:rPr>
      </w:pPr>
      <w:r w:rsidRPr="0CFEF4B6">
        <w:rPr>
          <w:rFonts w:ascii="Calibri" w:eastAsia="Calibri" w:hAnsi="Calibri" w:cs="Calibri"/>
          <w:b/>
          <w:bCs/>
          <w:color w:val="000000" w:themeColor="text1"/>
        </w:rPr>
        <w:t xml:space="preserve">Koulutussopimus kunnossa </w:t>
      </w:r>
    </w:p>
    <w:p w14:paraId="4294AFEE" w14:textId="138E59AF" w:rsidR="00337B8C" w:rsidRDefault="13F02301" w:rsidP="0CFEF4B6">
      <w:pPr>
        <w:rPr>
          <w:rFonts w:ascii="Calibri" w:eastAsia="Calibri" w:hAnsi="Calibri" w:cs="Calibri"/>
          <w:color w:val="000000" w:themeColor="text1"/>
        </w:rPr>
      </w:pPr>
      <w:r w:rsidRPr="0CFEF4B6">
        <w:rPr>
          <w:rFonts w:ascii="Calibri" w:eastAsia="Calibri" w:hAnsi="Calibri" w:cs="Calibri"/>
          <w:color w:val="000000" w:themeColor="text1"/>
        </w:rPr>
        <w:t xml:space="preserve">Opiskelija on aloittamassa työpaikalla tapahtuvan koulutuksen jaksoa.  Pohjoisen Keski-Suomen ammattiopisto on solminut koulutussopimuksen työpaikan kanssa. Opiskelija on osallistunut sopimuksen sisältöjen tuottamiseen mm. oppimistavoitteitaan nimeämällä.  Koulutussopimuksessa määritellään reunaehdot, tavoitteet ja sisällöt (=työtehtävät) jaksolle. Sen voimassaolo takaa myös opiskelijan vakuutusturvan silloin, jos jotakin odottamatonta sattuu. Tutustu vielä sopimukseen ja varsinkin oppimistavoitteisiin. Ne ohjaavat työskentelyä. </w:t>
      </w:r>
      <w:r w:rsidRPr="0CFEF4B6">
        <w:rPr>
          <w:rFonts w:ascii="Calibri" w:eastAsia="Calibri" w:hAnsi="Calibri" w:cs="Calibri"/>
          <w:b/>
          <w:bCs/>
          <w:color w:val="000000" w:themeColor="text1"/>
        </w:rPr>
        <w:t>Mikäli koulutussopimus ei ole kunnossa, opiskelija ei voi aloittaa työskentelyä.</w:t>
      </w:r>
      <w:r w:rsidRPr="0CFEF4B6">
        <w:rPr>
          <w:rFonts w:ascii="Calibri" w:eastAsia="Calibri" w:hAnsi="Calibri" w:cs="Calibri"/>
          <w:color w:val="000000" w:themeColor="text1"/>
        </w:rPr>
        <w:t xml:space="preserve"> </w:t>
      </w:r>
    </w:p>
    <w:p w14:paraId="3AD190EF" w14:textId="3C677D99" w:rsidR="00337B8C" w:rsidRDefault="13F02301" w:rsidP="0CFEF4B6">
      <w:pPr>
        <w:rPr>
          <w:rFonts w:ascii="Calibri" w:eastAsia="Calibri" w:hAnsi="Calibri" w:cs="Calibri"/>
          <w:color w:val="000000" w:themeColor="text1"/>
        </w:rPr>
      </w:pPr>
      <w:r w:rsidRPr="0CFEF4B6">
        <w:rPr>
          <w:rFonts w:ascii="Calibri" w:eastAsia="Calibri" w:hAnsi="Calibri" w:cs="Calibri"/>
          <w:b/>
          <w:bCs/>
          <w:color w:val="000000" w:themeColor="text1"/>
        </w:rPr>
        <w:t xml:space="preserve">Edeltävät opinnot </w:t>
      </w:r>
    </w:p>
    <w:p w14:paraId="22DAB730" w14:textId="1706C35F" w:rsidR="00337B8C" w:rsidRDefault="13F02301" w:rsidP="016FAD9C">
      <w:pPr>
        <w:rPr>
          <w:rFonts w:ascii="Calibri" w:eastAsia="Calibri" w:hAnsi="Calibri" w:cs="Calibri"/>
          <w:color w:val="000000" w:themeColor="text1"/>
        </w:rPr>
      </w:pPr>
      <w:r w:rsidRPr="016FAD9C">
        <w:rPr>
          <w:rFonts w:ascii="Calibri" w:eastAsia="Calibri" w:hAnsi="Calibri" w:cs="Calibri"/>
          <w:color w:val="000000" w:themeColor="text1"/>
        </w:rPr>
        <w:t xml:space="preserve">Opiskelija on opiskellut teoriassa ja käytännössä asioita, jotka liittyvät </w:t>
      </w:r>
      <w:r w:rsidR="767FD2BB" w:rsidRPr="016FAD9C">
        <w:rPr>
          <w:rFonts w:ascii="Calibri" w:eastAsia="Calibri" w:hAnsi="Calibri" w:cs="Calibri"/>
          <w:color w:val="000000" w:themeColor="text1"/>
        </w:rPr>
        <w:t>ilmaisun ohjaamiseen. Tutkinnon osan keskeiset sisällöt ovat:</w:t>
      </w:r>
    </w:p>
    <w:p w14:paraId="516B812F" w14:textId="008D719E" w:rsidR="767FD2BB" w:rsidRDefault="767FD2BB" w:rsidP="016FAD9C">
      <w:pPr>
        <w:pStyle w:val="Luettelokappale"/>
        <w:numPr>
          <w:ilvl w:val="0"/>
          <w:numId w:val="1"/>
        </w:numPr>
        <w:rPr>
          <w:rFonts w:eastAsiaTheme="minorEastAsia"/>
          <w:color w:val="000000" w:themeColor="text1"/>
        </w:rPr>
      </w:pPr>
      <w:r w:rsidRPr="016FAD9C">
        <w:rPr>
          <w:rFonts w:ascii="Calibri" w:eastAsia="Calibri" w:hAnsi="Calibri" w:cs="Calibri"/>
          <w:color w:val="000000" w:themeColor="text1"/>
        </w:rPr>
        <w:t>Johdanto ilmaisun ohjaamiseen</w:t>
      </w:r>
    </w:p>
    <w:p w14:paraId="2BA79F68" w14:textId="3B71411A" w:rsidR="767FD2BB" w:rsidRDefault="767FD2BB" w:rsidP="016FAD9C">
      <w:pPr>
        <w:pStyle w:val="Luettelokappale"/>
        <w:numPr>
          <w:ilvl w:val="0"/>
          <w:numId w:val="1"/>
        </w:numPr>
        <w:rPr>
          <w:color w:val="000000" w:themeColor="text1"/>
        </w:rPr>
      </w:pPr>
      <w:r w:rsidRPr="016FAD9C">
        <w:rPr>
          <w:rFonts w:ascii="Calibri" w:eastAsia="Calibri" w:hAnsi="Calibri" w:cs="Calibri"/>
          <w:color w:val="000000" w:themeColor="text1"/>
        </w:rPr>
        <w:t>Kuvallinen ilmaisu</w:t>
      </w:r>
    </w:p>
    <w:p w14:paraId="25D0ECAC" w14:textId="2F7654E3" w:rsidR="767FD2BB" w:rsidRDefault="767FD2BB" w:rsidP="016FAD9C">
      <w:pPr>
        <w:pStyle w:val="Luettelokappale"/>
        <w:numPr>
          <w:ilvl w:val="0"/>
          <w:numId w:val="1"/>
        </w:numPr>
        <w:rPr>
          <w:color w:val="000000" w:themeColor="text1"/>
        </w:rPr>
      </w:pPr>
      <w:r w:rsidRPr="016FAD9C">
        <w:rPr>
          <w:rFonts w:ascii="Calibri" w:eastAsia="Calibri" w:hAnsi="Calibri" w:cs="Calibri"/>
          <w:color w:val="000000" w:themeColor="text1"/>
        </w:rPr>
        <w:t>Sanallinen ilmaisu</w:t>
      </w:r>
    </w:p>
    <w:p w14:paraId="002DE9DA" w14:textId="17D4386B" w:rsidR="767FD2BB" w:rsidRDefault="767FD2BB" w:rsidP="016FAD9C">
      <w:pPr>
        <w:pStyle w:val="Luettelokappale"/>
        <w:numPr>
          <w:ilvl w:val="0"/>
          <w:numId w:val="1"/>
        </w:numPr>
        <w:rPr>
          <w:color w:val="000000" w:themeColor="text1"/>
        </w:rPr>
      </w:pPr>
      <w:r w:rsidRPr="016FAD9C">
        <w:rPr>
          <w:rFonts w:ascii="Calibri" w:eastAsia="Calibri" w:hAnsi="Calibri" w:cs="Calibri"/>
          <w:color w:val="000000" w:themeColor="text1"/>
        </w:rPr>
        <w:t>Musiikillinen ilmaisu</w:t>
      </w:r>
    </w:p>
    <w:p w14:paraId="5524AD15" w14:textId="535AD0D7" w:rsidR="767FD2BB" w:rsidRDefault="767FD2BB" w:rsidP="016FAD9C">
      <w:pPr>
        <w:pStyle w:val="Luettelokappale"/>
        <w:numPr>
          <w:ilvl w:val="0"/>
          <w:numId w:val="1"/>
        </w:numPr>
        <w:rPr>
          <w:color w:val="000000" w:themeColor="text1"/>
        </w:rPr>
      </w:pPr>
      <w:r w:rsidRPr="016FAD9C">
        <w:rPr>
          <w:rFonts w:ascii="Calibri" w:eastAsia="Calibri" w:hAnsi="Calibri" w:cs="Calibri"/>
          <w:color w:val="000000" w:themeColor="text1"/>
        </w:rPr>
        <w:t>Kehollinen ilmaisu</w:t>
      </w:r>
    </w:p>
    <w:p w14:paraId="5878970B" w14:textId="4F12E19E" w:rsidR="767FD2BB" w:rsidRDefault="767FD2BB" w:rsidP="016FAD9C">
      <w:pPr>
        <w:pStyle w:val="Luettelokappale"/>
        <w:numPr>
          <w:ilvl w:val="0"/>
          <w:numId w:val="1"/>
        </w:numPr>
        <w:rPr>
          <w:color w:val="000000" w:themeColor="text1"/>
        </w:rPr>
      </w:pPr>
      <w:r w:rsidRPr="016FAD9C">
        <w:rPr>
          <w:rFonts w:ascii="Calibri" w:eastAsia="Calibri" w:hAnsi="Calibri" w:cs="Calibri"/>
          <w:color w:val="000000" w:themeColor="text1"/>
        </w:rPr>
        <w:t>Lisäksi opiskelijat ovat toteuttaneet yhteisöllisen tuotoksen, jossa yhdistyivät</w:t>
      </w:r>
      <w:r w:rsidR="63F7CB95" w:rsidRPr="016FAD9C">
        <w:rPr>
          <w:rFonts w:ascii="Calibri" w:eastAsia="Calibri" w:hAnsi="Calibri" w:cs="Calibri"/>
          <w:color w:val="000000" w:themeColor="text1"/>
        </w:rPr>
        <w:t xml:space="preserve"> kaikki opiskellut ilmaisun aineet</w:t>
      </w:r>
    </w:p>
    <w:p w14:paraId="7A03F0E2" w14:textId="062501B4" w:rsidR="00337B8C" w:rsidRDefault="13F02301" w:rsidP="0CFEF4B6">
      <w:pPr>
        <w:rPr>
          <w:rFonts w:ascii="Calibri" w:eastAsia="Calibri" w:hAnsi="Calibri" w:cs="Calibri"/>
          <w:color w:val="000000" w:themeColor="text1"/>
        </w:rPr>
      </w:pPr>
      <w:r w:rsidRPr="0CFEF4B6">
        <w:rPr>
          <w:rFonts w:ascii="Calibri" w:eastAsia="Calibri" w:hAnsi="Calibri" w:cs="Calibri"/>
          <w:color w:val="000000" w:themeColor="text1"/>
        </w:rPr>
        <w:t xml:space="preserve"> Työpaikkaohjaajan kanssa käytävissä ohjauskeskusteluissa on myös tarkoitus pohtia näihin sisältöihin liittyviä kysymyksiä </w:t>
      </w:r>
      <w:r w:rsidR="710961C0" w:rsidRPr="0CFEF4B6">
        <w:rPr>
          <w:rFonts w:ascii="Calibri" w:eastAsia="Calibri" w:hAnsi="Calibri" w:cs="Calibri"/>
          <w:color w:val="000000" w:themeColor="text1"/>
        </w:rPr>
        <w:t>ilmaisun ohjauksellisen</w:t>
      </w:r>
      <w:r w:rsidRPr="0CFEF4B6">
        <w:rPr>
          <w:rFonts w:ascii="Calibri" w:eastAsia="Calibri" w:hAnsi="Calibri" w:cs="Calibri"/>
          <w:color w:val="000000" w:themeColor="text1"/>
        </w:rPr>
        <w:t xml:space="preserve"> ymmärryksen syvenemiseksi ja </w:t>
      </w:r>
      <w:r w:rsidR="0F33DEA2" w:rsidRPr="0CFEF4B6">
        <w:rPr>
          <w:rFonts w:ascii="Calibri" w:eastAsia="Calibri" w:hAnsi="Calibri" w:cs="Calibri"/>
          <w:color w:val="000000" w:themeColor="text1"/>
        </w:rPr>
        <w:t>me</w:t>
      </w:r>
      <w:r w:rsidRPr="0CFEF4B6">
        <w:rPr>
          <w:rFonts w:ascii="Calibri" w:eastAsia="Calibri" w:hAnsi="Calibri" w:cs="Calibri"/>
          <w:color w:val="000000" w:themeColor="text1"/>
        </w:rPr>
        <w:t>n</w:t>
      </w:r>
      <w:r w:rsidR="0F33DEA2" w:rsidRPr="0CFEF4B6">
        <w:rPr>
          <w:rFonts w:ascii="Calibri" w:eastAsia="Calibri" w:hAnsi="Calibri" w:cs="Calibri"/>
          <w:color w:val="000000" w:themeColor="text1"/>
        </w:rPr>
        <w:t>etelmäosaamisen rikastamiseksi</w:t>
      </w:r>
      <w:r w:rsidRPr="0CFEF4B6">
        <w:rPr>
          <w:rFonts w:ascii="Calibri" w:eastAsia="Calibri" w:hAnsi="Calibri" w:cs="Calibri"/>
          <w:color w:val="000000" w:themeColor="text1"/>
        </w:rPr>
        <w:t>.  </w:t>
      </w:r>
    </w:p>
    <w:p w14:paraId="0FEDFE69" w14:textId="1988F492" w:rsidR="00337B8C" w:rsidRDefault="13F02301" w:rsidP="0CFEF4B6">
      <w:pPr>
        <w:rPr>
          <w:rFonts w:ascii="Calibri" w:eastAsia="Calibri" w:hAnsi="Calibri" w:cs="Calibri"/>
          <w:color w:val="000000" w:themeColor="text1"/>
        </w:rPr>
      </w:pPr>
      <w:r w:rsidRPr="0CFEF4B6">
        <w:rPr>
          <w:rFonts w:ascii="Calibri" w:eastAsia="Calibri" w:hAnsi="Calibri" w:cs="Calibri"/>
          <w:b/>
          <w:bCs/>
          <w:color w:val="000000" w:themeColor="text1"/>
        </w:rPr>
        <w:t xml:space="preserve">Ohjaus ja palaute </w:t>
      </w:r>
    </w:p>
    <w:p w14:paraId="1E84FC3A" w14:textId="774ECE4D" w:rsidR="00337B8C" w:rsidRDefault="13F02301" w:rsidP="5F4AE8A8">
      <w:pPr>
        <w:rPr>
          <w:rFonts w:ascii="Calibri" w:eastAsia="Calibri" w:hAnsi="Calibri" w:cs="Calibri"/>
          <w:color w:val="000000" w:themeColor="text1"/>
        </w:rPr>
      </w:pPr>
      <w:r w:rsidRPr="5F4AE8A8">
        <w:rPr>
          <w:rFonts w:ascii="Calibri" w:eastAsia="Calibri" w:hAnsi="Calibri" w:cs="Calibri"/>
          <w:color w:val="000000" w:themeColor="text1"/>
        </w:rPr>
        <w:t xml:space="preserve">Opiskelijan on olennaista saada oppimistaan tukevaa ohjausta nimetyltä työpaikkaohjaajalta. Poken ohjaava opettaja on tavoitettavissa puhelimitse tai sähköpostitse. Lisäksi hän tekee työpaikkakäynnin työpaikalla tapahtuvan oppimisen jakson alussa. Käynnin voi erikseen niin sovittaessa korvata puhelin- tai Teams-neuvottelulla. Lisäksi työpaikalla tapahtuvan koulutuksen aikana opiskelijalle tulee erilaisia oppimistehtäviä tehtäväksi, samoin opiskelijaa velvoittava väliohjaus järjestetään jakson aikana Opinahjossa. Työpaikkaohjaaja on myös tervetullut väliohjaukseen. Osallistua voi myös Teamsin kautta. Koulutussopimusjakson lopuksi työpaikkaohjaaja kirjoittaa opiskelijalle palautteen. </w:t>
      </w:r>
    </w:p>
    <w:p w14:paraId="1F4C9F81" w14:textId="42C8F716" w:rsidR="00337B8C" w:rsidRDefault="13F02301" w:rsidP="0CFEF4B6">
      <w:pPr>
        <w:rPr>
          <w:rFonts w:ascii="Calibri" w:eastAsia="Calibri" w:hAnsi="Calibri" w:cs="Calibri"/>
          <w:color w:val="000000" w:themeColor="text1"/>
        </w:rPr>
      </w:pPr>
      <w:r w:rsidRPr="0CFEF4B6">
        <w:rPr>
          <w:rFonts w:ascii="Calibri" w:eastAsia="Calibri" w:hAnsi="Calibri" w:cs="Calibri"/>
          <w:b/>
          <w:bCs/>
          <w:color w:val="000000" w:themeColor="text1"/>
        </w:rPr>
        <w:t xml:space="preserve">Kirjalliset tehtävät </w:t>
      </w:r>
    </w:p>
    <w:p w14:paraId="7B41D0DE" w14:textId="5215CA5C" w:rsidR="00337B8C" w:rsidRDefault="13F02301" w:rsidP="5F4AE8A8">
      <w:pPr>
        <w:rPr>
          <w:rFonts w:ascii="Calibri" w:eastAsia="Calibri" w:hAnsi="Calibri" w:cs="Calibri"/>
          <w:color w:val="000000" w:themeColor="text1"/>
        </w:rPr>
      </w:pPr>
      <w:r w:rsidRPr="5F4AE8A8">
        <w:rPr>
          <w:rFonts w:ascii="Calibri" w:eastAsia="Calibri" w:hAnsi="Calibri" w:cs="Calibri"/>
          <w:color w:val="000000" w:themeColor="text1"/>
        </w:rPr>
        <w:t>Opiskelijan tehtävänä on pitää työstään kirjaa: Päivittäinen työaika kirjataan työajanseurantalomakkeelle. Koulutussopimusjakson ajan oppimispäiväkirjaa kirjoitetaan Wilmaan. Päiväkirjassa kuvataan lyhyesti päivittäiset työtehtävät, oppimiskokemukset ja ihmettelyt. On myös hyvä pohtia ja analysoida, miten tekeminen liittyy asetettuihin oppimistavoitteisiin ja tutkinnon osan sisältöihin. Kannattaa harjoitella myös rakentavaa kriittisyyttä. Koulutussopimusjaksosta kirjoitetaan raportti erillisen ohjeistuksen mukaisesti. Se käydään läpi työpaikkaohjaajan kanssa jakson lopuksi. Raportti</w:t>
      </w:r>
      <w:r w:rsidR="31712C20" w:rsidRPr="5F4AE8A8">
        <w:rPr>
          <w:rFonts w:ascii="Calibri" w:eastAsia="Calibri" w:hAnsi="Calibri" w:cs="Calibri"/>
          <w:color w:val="000000" w:themeColor="text1"/>
        </w:rPr>
        <w:t xml:space="preserve"> palautetaan ohjaavalle opettajalle ennen näytön toteutumista.</w:t>
      </w:r>
      <w:r w:rsidRPr="5F4AE8A8">
        <w:rPr>
          <w:rFonts w:ascii="Calibri" w:eastAsia="Calibri" w:hAnsi="Calibri" w:cs="Calibri"/>
          <w:color w:val="000000" w:themeColor="text1"/>
        </w:rPr>
        <w:t xml:space="preserve"> Samassa yhteydessä voi </w:t>
      </w:r>
      <w:r w:rsidRPr="5F4AE8A8">
        <w:rPr>
          <w:rFonts w:ascii="Calibri" w:eastAsia="Calibri" w:hAnsi="Calibri" w:cs="Calibri"/>
          <w:color w:val="000000" w:themeColor="text1"/>
        </w:rPr>
        <w:lastRenderedPageBreak/>
        <w:t xml:space="preserve">palauttaa myös ruokarahahakemuksen.  </w:t>
      </w:r>
      <w:r w:rsidR="1783944F" w:rsidRPr="5F4AE8A8">
        <w:rPr>
          <w:rFonts w:ascii="Calibri" w:eastAsia="Calibri" w:hAnsi="Calibri" w:cs="Calibri"/>
          <w:color w:val="000000" w:themeColor="text1"/>
        </w:rPr>
        <w:t>Ruokarahahakemuksen yhteydessä palautetaan myös työpaikkaohjaajan allekirjoittama työaikaseur</w:t>
      </w:r>
      <w:r w:rsidR="1DEA2AB3" w:rsidRPr="5F4AE8A8">
        <w:rPr>
          <w:rFonts w:ascii="Calibri" w:eastAsia="Calibri" w:hAnsi="Calibri" w:cs="Calibri"/>
          <w:color w:val="000000" w:themeColor="text1"/>
        </w:rPr>
        <w:t xml:space="preserve">antakaavake. </w:t>
      </w:r>
      <w:r w:rsidRPr="5F4AE8A8">
        <w:rPr>
          <w:rFonts w:ascii="Calibri" w:eastAsia="Calibri" w:hAnsi="Calibri" w:cs="Calibri"/>
          <w:color w:val="000000" w:themeColor="text1"/>
        </w:rPr>
        <w:t xml:space="preserve">Näyttö suunnitellaan ja toteutetaan erillisen ohjeistuksen mukaan ja tarvittavia lomakkeita käyttäen.   </w:t>
      </w:r>
    </w:p>
    <w:p w14:paraId="68ED5918" w14:textId="76EC218B" w:rsidR="00337B8C" w:rsidRDefault="13F02301" w:rsidP="016FAD9C">
      <w:pPr>
        <w:rPr>
          <w:rFonts w:ascii="Calibri" w:eastAsia="Calibri" w:hAnsi="Calibri" w:cs="Calibri"/>
          <w:color w:val="000000" w:themeColor="text1"/>
        </w:rPr>
      </w:pPr>
      <w:r w:rsidRPr="016FAD9C">
        <w:rPr>
          <w:rFonts w:ascii="Calibri" w:eastAsia="Calibri" w:hAnsi="Calibri" w:cs="Calibri"/>
          <w:b/>
          <w:bCs/>
          <w:color w:val="000000" w:themeColor="text1"/>
        </w:rPr>
        <w:t>Antoisaa oppimista</w:t>
      </w:r>
      <w:r w:rsidR="43E98BB5" w:rsidRPr="016FAD9C">
        <w:rPr>
          <w:rFonts w:ascii="Calibri" w:eastAsia="Calibri" w:hAnsi="Calibri" w:cs="Calibri"/>
          <w:b/>
          <w:bCs/>
          <w:color w:val="000000" w:themeColor="text1"/>
        </w:rPr>
        <w:t>!</w:t>
      </w:r>
    </w:p>
    <w:p w14:paraId="02755CE3" w14:textId="2519927F" w:rsidR="43E98BB5" w:rsidRDefault="43E98BB5" w:rsidP="016FAD9C">
      <w:pPr>
        <w:rPr>
          <w:rFonts w:ascii="Calibri" w:eastAsia="Calibri" w:hAnsi="Calibri" w:cs="Calibri"/>
          <w:b/>
          <w:bCs/>
          <w:color w:val="000000" w:themeColor="text1"/>
        </w:rPr>
      </w:pPr>
      <w:r w:rsidRPr="016FAD9C">
        <w:rPr>
          <w:rFonts w:ascii="Calibri" w:eastAsia="Calibri" w:hAnsi="Calibri" w:cs="Calibri"/>
          <w:b/>
          <w:bCs/>
          <w:color w:val="000000" w:themeColor="text1"/>
        </w:rPr>
        <w:t>Ilmaisun ohjaamisen opettajat!</w:t>
      </w:r>
    </w:p>
    <w:p w14:paraId="0E11A86D" w14:textId="7B7EF5CF" w:rsidR="00337B8C" w:rsidRDefault="00337B8C" w:rsidP="0CFEF4B6"/>
    <w:sectPr w:rsidR="00337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768B0"/>
    <w:multiLevelType w:val="hybridMultilevel"/>
    <w:tmpl w:val="D7927C08"/>
    <w:lvl w:ilvl="0" w:tplc="BA7833D2">
      <w:start w:val="1"/>
      <w:numFmt w:val="bullet"/>
      <w:lvlText w:val=""/>
      <w:lvlJc w:val="left"/>
      <w:pPr>
        <w:ind w:left="720" w:hanging="360"/>
      </w:pPr>
      <w:rPr>
        <w:rFonts w:ascii="Symbol" w:hAnsi="Symbol" w:hint="default"/>
      </w:rPr>
    </w:lvl>
    <w:lvl w:ilvl="1" w:tplc="49D0FD30">
      <w:start w:val="1"/>
      <w:numFmt w:val="bullet"/>
      <w:lvlText w:val="o"/>
      <w:lvlJc w:val="left"/>
      <w:pPr>
        <w:ind w:left="1440" w:hanging="360"/>
      </w:pPr>
      <w:rPr>
        <w:rFonts w:ascii="Courier New" w:hAnsi="Courier New" w:hint="default"/>
      </w:rPr>
    </w:lvl>
    <w:lvl w:ilvl="2" w:tplc="A5425AAC">
      <w:start w:val="1"/>
      <w:numFmt w:val="bullet"/>
      <w:lvlText w:val=""/>
      <w:lvlJc w:val="left"/>
      <w:pPr>
        <w:ind w:left="2160" w:hanging="360"/>
      </w:pPr>
      <w:rPr>
        <w:rFonts w:ascii="Wingdings" w:hAnsi="Wingdings" w:hint="default"/>
      </w:rPr>
    </w:lvl>
    <w:lvl w:ilvl="3" w:tplc="DEDE7418">
      <w:start w:val="1"/>
      <w:numFmt w:val="bullet"/>
      <w:lvlText w:val=""/>
      <w:lvlJc w:val="left"/>
      <w:pPr>
        <w:ind w:left="2880" w:hanging="360"/>
      </w:pPr>
      <w:rPr>
        <w:rFonts w:ascii="Symbol" w:hAnsi="Symbol" w:hint="default"/>
      </w:rPr>
    </w:lvl>
    <w:lvl w:ilvl="4" w:tplc="2970F464">
      <w:start w:val="1"/>
      <w:numFmt w:val="bullet"/>
      <w:lvlText w:val="o"/>
      <w:lvlJc w:val="left"/>
      <w:pPr>
        <w:ind w:left="3600" w:hanging="360"/>
      </w:pPr>
      <w:rPr>
        <w:rFonts w:ascii="Courier New" w:hAnsi="Courier New" w:hint="default"/>
      </w:rPr>
    </w:lvl>
    <w:lvl w:ilvl="5" w:tplc="2772BD7E">
      <w:start w:val="1"/>
      <w:numFmt w:val="bullet"/>
      <w:lvlText w:val=""/>
      <w:lvlJc w:val="left"/>
      <w:pPr>
        <w:ind w:left="4320" w:hanging="360"/>
      </w:pPr>
      <w:rPr>
        <w:rFonts w:ascii="Wingdings" w:hAnsi="Wingdings" w:hint="default"/>
      </w:rPr>
    </w:lvl>
    <w:lvl w:ilvl="6" w:tplc="2FBA71AE">
      <w:start w:val="1"/>
      <w:numFmt w:val="bullet"/>
      <w:lvlText w:val=""/>
      <w:lvlJc w:val="left"/>
      <w:pPr>
        <w:ind w:left="5040" w:hanging="360"/>
      </w:pPr>
      <w:rPr>
        <w:rFonts w:ascii="Symbol" w:hAnsi="Symbol" w:hint="default"/>
      </w:rPr>
    </w:lvl>
    <w:lvl w:ilvl="7" w:tplc="9F086970">
      <w:start w:val="1"/>
      <w:numFmt w:val="bullet"/>
      <w:lvlText w:val="o"/>
      <w:lvlJc w:val="left"/>
      <w:pPr>
        <w:ind w:left="5760" w:hanging="360"/>
      </w:pPr>
      <w:rPr>
        <w:rFonts w:ascii="Courier New" w:hAnsi="Courier New" w:hint="default"/>
      </w:rPr>
    </w:lvl>
    <w:lvl w:ilvl="8" w:tplc="4D541FE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266B64"/>
    <w:rsid w:val="00337B8C"/>
    <w:rsid w:val="008A1A57"/>
    <w:rsid w:val="016FAD9C"/>
    <w:rsid w:val="0CFEF4B6"/>
    <w:rsid w:val="0E7C8769"/>
    <w:rsid w:val="0F33DEA2"/>
    <w:rsid w:val="13F02301"/>
    <w:rsid w:val="1783944F"/>
    <w:rsid w:val="19664D46"/>
    <w:rsid w:val="1DEA2AB3"/>
    <w:rsid w:val="2AC681FC"/>
    <w:rsid w:val="2AEE546C"/>
    <w:rsid w:val="31712C20"/>
    <w:rsid w:val="31FE4E4B"/>
    <w:rsid w:val="3790FCFB"/>
    <w:rsid w:val="43E98BB5"/>
    <w:rsid w:val="447A0157"/>
    <w:rsid w:val="47C27DCE"/>
    <w:rsid w:val="4E07BB40"/>
    <w:rsid w:val="538B2757"/>
    <w:rsid w:val="57180D85"/>
    <w:rsid w:val="5E4FD0A2"/>
    <w:rsid w:val="5F4AE8A8"/>
    <w:rsid w:val="61266B64"/>
    <w:rsid w:val="63F7CB95"/>
    <w:rsid w:val="6AA64D7D"/>
    <w:rsid w:val="70FC66A4"/>
    <w:rsid w:val="710961C0"/>
    <w:rsid w:val="767FD2BB"/>
    <w:rsid w:val="76DCC3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2666</Characters>
  <Application>Microsoft Office Word</Application>
  <DocSecurity>0</DocSecurity>
  <Lines>22</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Kuitunen</dc:creator>
  <cp:lastModifiedBy>JazzOpisto</cp:lastModifiedBy>
  <cp:revision>2</cp:revision>
  <dcterms:created xsi:type="dcterms:W3CDTF">2021-01-22T13:09:00Z</dcterms:created>
  <dcterms:modified xsi:type="dcterms:W3CDTF">2021-01-22T13:09:00Z</dcterms:modified>
</cp:coreProperties>
</file>