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A38F6" w:rsidR="0090164F" w:rsidP="7CDB79C7" w:rsidRDefault="005A38F6" w14:paraId="1486454E" w14:textId="486A10C2">
      <w:pPr>
        <w:rPr>
          <w:rFonts w:ascii="Calibri" w:hAnsi="Calibri" w:eastAsia="Calibri" w:cs="Calibri"/>
          <w:b/>
          <w:smallCaps/>
          <w:color w:val="000000" w:themeColor="text1"/>
          <w:sz w:val="32"/>
          <w:szCs w:val="32"/>
        </w:rPr>
      </w:pPr>
      <w:r w:rsidRPr="005A38F6">
        <w:rPr>
          <w:rFonts w:ascii="Calibri" w:hAnsi="Calibri" w:eastAsia="Calibri" w:cs="Calibri"/>
          <w:b/>
          <w:smallCaps/>
          <w:color w:val="000000" w:themeColor="text1"/>
          <w:sz w:val="32"/>
          <w:szCs w:val="32"/>
        </w:rPr>
        <w:t>Asiakaspalvelun ohje: vapaan sivistystyön opintopistekurssit</w:t>
      </w:r>
    </w:p>
    <w:p w:rsidR="005A38F6" w:rsidP="0DBBAEE7" w:rsidRDefault="005A38F6" w14:paraId="7DF755F8" w14:textId="77777777">
      <w:pPr>
        <w:rPr>
          <w:rFonts w:ascii="Calibri" w:hAnsi="Calibri" w:eastAsia="Calibri" w:cs="Calibri"/>
          <w:b/>
          <w:bCs/>
        </w:rPr>
      </w:pPr>
    </w:p>
    <w:p w:rsidR="3BA6CFBE" w:rsidP="0DBBAEE7" w:rsidRDefault="3E7DF3BC" w14:paraId="339A9D4D" w14:textId="523608AA">
      <w:pPr>
        <w:rPr>
          <w:rFonts w:ascii="Calibri" w:hAnsi="Calibri" w:eastAsia="Calibri" w:cs="Calibri"/>
          <w:b/>
          <w:bCs/>
        </w:rPr>
      </w:pPr>
      <w:r w:rsidRPr="0DBBAEE7">
        <w:rPr>
          <w:rFonts w:ascii="Calibri" w:hAnsi="Calibri" w:eastAsia="Calibri" w:cs="Calibri"/>
          <w:b/>
          <w:bCs/>
        </w:rPr>
        <w:t>Yleistä:</w:t>
      </w:r>
    </w:p>
    <w:p w:rsidR="3BA6CFBE" w:rsidP="0DBBAEE7" w:rsidRDefault="3E7DF3BC" w14:paraId="5B959438" w14:textId="7440164E">
      <w:pPr>
        <w:rPr>
          <w:rFonts w:ascii="Calibri" w:hAnsi="Calibri" w:eastAsia="Calibri" w:cs="Calibri"/>
        </w:rPr>
      </w:pPr>
      <w:r w:rsidRPr="0DBBAEE7">
        <w:rPr>
          <w:rFonts w:ascii="Calibri" w:hAnsi="Calibri" w:eastAsia="Calibri" w:cs="Calibri"/>
        </w:rPr>
        <w:t xml:space="preserve">Opiskelijan on mahdollista saada nykyään </w:t>
      </w:r>
      <w:r w:rsidRPr="0DBBAEE7" w:rsidR="0C220931">
        <w:rPr>
          <w:rFonts w:ascii="Calibri" w:hAnsi="Calibri" w:eastAsia="Calibri" w:cs="Calibri"/>
          <w:b/>
          <w:bCs/>
        </w:rPr>
        <w:t xml:space="preserve">opintopistemerkintä </w:t>
      </w:r>
      <w:r w:rsidRPr="0DBBAEE7" w:rsidR="0C220931">
        <w:rPr>
          <w:rFonts w:ascii="Calibri" w:hAnsi="Calibri" w:eastAsia="Calibri" w:cs="Calibri"/>
        </w:rPr>
        <w:t xml:space="preserve">valtakunnalliseen </w:t>
      </w:r>
      <w:r w:rsidRPr="0DBBAEE7" w:rsidR="0C220931">
        <w:rPr>
          <w:rFonts w:ascii="Calibri" w:hAnsi="Calibri" w:eastAsia="Calibri" w:cs="Calibri"/>
          <w:b/>
          <w:bCs/>
        </w:rPr>
        <w:t>Oma Opintopolku-</w:t>
      </w:r>
      <w:r w:rsidRPr="0DBBAEE7" w:rsidR="0C220931">
        <w:rPr>
          <w:rFonts w:ascii="Calibri" w:hAnsi="Calibri" w:eastAsia="Calibri" w:cs="Calibri"/>
        </w:rPr>
        <w:t xml:space="preserve">palveluun ennalta </w:t>
      </w:r>
      <w:r w:rsidR="005A38F6">
        <w:rPr>
          <w:rFonts w:ascii="Calibri" w:hAnsi="Calibri" w:eastAsia="Calibri" w:cs="Calibri"/>
        </w:rPr>
        <w:t>opintopistekursseiksi määritellyistä</w:t>
      </w:r>
      <w:r w:rsidRPr="0DBBAEE7" w:rsidR="0C220931">
        <w:rPr>
          <w:rFonts w:ascii="Calibri" w:hAnsi="Calibri" w:eastAsia="Calibri" w:cs="Calibri"/>
        </w:rPr>
        <w:t xml:space="preserve"> opiston kursseista. </w:t>
      </w:r>
    </w:p>
    <w:p w:rsidR="3BA6CFBE" w:rsidP="0DBBAEE7" w:rsidRDefault="0C220931" w14:paraId="14E17D29" w14:textId="0938C749">
      <w:pPr>
        <w:rPr>
          <w:rFonts w:ascii="Calibri" w:hAnsi="Calibri" w:eastAsia="Calibri" w:cs="Calibri"/>
        </w:rPr>
      </w:pPr>
      <w:r w:rsidRPr="767D232D" w:rsidR="0C220931">
        <w:rPr>
          <w:rFonts w:ascii="Calibri" w:hAnsi="Calibri" w:eastAsia="Calibri" w:cs="Calibri"/>
        </w:rPr>
        <w:t xml:space="preserve">Kurssisuoritus voidaan näin ollen </w:t>
      </w:r>
      <w:r w:rsidRPr="767D232D" w:rsidR="005A38F6">
        <w:rPr>
          <w:rFonts w:ascii="Calibri" w:hAnsi="Calibri" w:eastAsia="Calibri" w:cs="Calibri"/>
        </w:rPr>
        <w:t>entistä helpommin</w:t>
      </w:r>
      <w:r w:rsidRPr="767D232D" w:rsidR="0C220931">
        <w:rPr>
          <w:rFonts w:ascii="Calibri" w:hAnsi="Calibri" w:eastAsia="Calibri" w:cs="Calibri"/>
        </w:rPr>
        <w:t xml:space="preserve"> </w:t>
      </w:r>
      <w:r w:rsidRPr="767D232D" w:rsidR="0C220931">
        <w:rPr>
          <w:rFonts w:ascii="Calibri" w:hAnsi="Calibri" w:eastAsia="Calibri" w:cs="Calibri"/>
        </w:rPr>
        <w:t>hyväksi</w:t>
      </w:r>
      <w:r w:rsidRPr="767D232D" w:rsidR="29E9F2A7">
        <w:rPr>
          <w:rFonts w:ascii="Calibri" w:hAnsi="Calibri" w:eastAsia="Calibri" w:cs="Calibri"/>
        </w:rPr>
        <w:t xml:space="preserve"> </w:t>
      </w:r>
      <w:r w:rsidRPr="767D232D" w:rsidR="0C220931">
        <w:rPr>
          <w:rFonts w:ascii="Calibri" w:hAnsi="Calibri" w:eastAsia="Calibri" w:cs="Calibri"/>
        </w:rPr>
        <w:t>luke</w:t>
      </w:r>
      <w:r w:rsidRPr="767D232D" w:rsidR="063FA4EF">
        <w:rPr>
          <w:rFonts w:ascii="Calibri" w:hAnsi="Calibri" w:eastAsia="Calibri" w:cs="Calibri"/>
        </w:rPr>
        <w:t>a</w:t>
      </w:r>
      <w:r w:rsidRPr="767D232D" w:rsidR="063FA4EF">
        <w:rPr>
          <w:rFonts w:ascii="Calibri" w:hAnsi="Calibri" w:eastAsia="Calibri" w:cs="Calibri"/>
        </w:rPr>
        <w:t xml:space="preserve"> esimerkiksi muissa opinnoissa tai oppilaitoksissa. Hyväksiluvusta päättää aina vastaanottava oppilaitos. Opintopistemerkintöjä voi myös hyödyntää esimerkiksi työnhaussa.</w:t>
      </w:r>
    </w:p>
    <w:p w:rsidR="0DBBAEE7" w:rsidP="0DBBAEE7" w:rsidRDefault="0DBBAEE7" w14:paraId="7F0D0CA9" w14:textId="65B7C9CE">
      <w:r w:rsidRPr="0DBBAEE7">
        <w:rPr>
          <w:rFonts w:ascii="Calibri" w:hAnsi="Calibri" w:eastAsia="Calibri" w:cs="Calibri"/>
        </w:rPr>
        <w:t xml:space="preserve">Lisätietoja ja linkki: </w:t>
      </w:r>
      <w:hyperlink r:id="rId8">
        <w:r w:rsidRPr="0DBBAEE7">
          <w:rPr>
            <w:rStyle w:val="Hyperlinkki"/>
            <w:rFonts w:ascii="Calibri" w:hAnsi="Calibri" w:eastAsia="Calibri" w:cs="Calibri"/>
          </w:rPr>
          <w:t>Oma Opintopolku</w:t>
        </w:r>
      </w:hyperlink>
    </w:p>
    <w:p w:rsidR="0DBBAEE7" w:rsidP="7CDB79C7" w:rsidRDefault="0DBBAEE7" w14:paraId="62EE9B40" w14:textId="30FCC1AD">
      <w:pPr>
        <w:rPr>
          <w:rFonts w:ascii="Calibri" w:hAnsi="Calibri" w:eastAsia="Calibri" w:cs="Calibri"/>
        </w:rPr>
      </w:pPr>
    </w:p>
    <w:p w:rsidR="3BA6CFBE" w:rsidP="0DBBAEE7" w:rsidRDefault="7980B140" w14:paraId="6CE06BB3" w14:textId="6B604F92">
      <w:pPr>
        <w:rPr>
          <w:rFonts w:ascii="Calibri" w:hAnsi="Calibri" w:eastAsia="Calibri" w:cs="Calibri"/>
        </w:rPr>
      </w:pPr>
      <w:r w:rsidRPr="0DBBAEE7">
        <w:rPr>
          <w:rFonts w:ascii="Calibri" w:hAnsi="Calibri" w:eastAsia="Calibri" w:cs="Calibri"/>
          <w:b/>
          <w:bCs/>
        </w:rPr>
        <w:t>Ohje opintopistekursseista</w:t>
      </w:r>
      <w:r w:rsidRPr="0DBBAEE7" w:rsidR="28A2340D">
        <w:rPr>
          <w:rFonts w:ascii="Calibri" w:hAnsi="Calibri" w:eastAsia="Calibri" w:cs="Calibri"/>
        </w:rPr>
        <w:t xml:space="preserve"> (= osaamisperusteiset kurssit):</w:t>
      </w:r>
    </w:p>
    <w:p w:rsidR="3BA6CFBE" w:rsidP="6F15AFC1" w:rsidRDefault="3BA6CFBE" w14:paraId="3B5027A6" w14:textId="36832ACB">
      <w:r w:rsidR="3BA6CFBE">
        <w:rPr/>
        <w:t xml:space="preserve">On tärkeä huomata, että </w:t>
      </w:r>
      <w:r w:rsidRPr="7A48CCD7" w:rsidR="3BA6CFBE">
        <w:rPr>
          <w:b w:val="1"/>
          <w:bCs w:val="1"/>
        </w:rPr>
        <w:t>vain</w:t>
      </w:r>
      <w:r w:rsidR="3BA6CFBE">
        <w:rPr/>
        <w:t xml:space="preserve"> </w:t>
      </w:r>
      <w:r w:rsidRPr="7A48CCD7" w:rsidR="3BA6CFBE">
        <w:rPr>
          <w:b w:val="1"/>
          <w:bCs w:val="1"/>
        </w:rPr>
        <w:t xml:space="preserve">osa </w:t>
      </w:r>
      <w:r w:rsidRPr="7A48CCD7" w:rsidR="3BA6CFBE">
        <w:rPr>
          <w:b w:val="1"/>
          <w:bCs w:val="1"/>
        </w:rPr>
        <w:t>kurssitarjonnasta</w:t>
      </w:r>
      <w:r w:rsidRPr="7A48CCD7" w:rsidR="3BA6CFBE">
        <w:rPr>
          <w:b w:val="1"/>
          <w:bCs w:val="1"/>
        </w:rPr>
        <w:t xml:space="preserve"> on opintopistekursseja</w:t>
      </w:r>
      <w:r w:rsidR="3BA6CFBE">
        <w:rPr/>
        <w:t xml:space="preserve">, muista ei voi saada opintopisteitä (nyt on menossa pilottivaihe, jolloin tarjonta on rajattua). </w:t>
      </w:r>
      <w:r w:rsidR="3BA6CFBE">
        <w:rPr/>
        <w:t>Tämänhetkiset</w:t>
      </w:r>
      <w:r w:rsidR="3BA6CFBE">
        <w:rPr/>
        <w:t xml:space="preserve"> opintopistekurssit on selkeästi merkitty </w:t>
      </w:r>
      <w:r w:rsidR="005A38F6">
        <w:rPr/>
        <w:t>kurssijärjestelmään</w:t>
      </w:r>
      <w:r w:rsidR="3BA6CFBE">
        <w:rPr/>
        <w:t xml:space="preserve"> ja/tai opinto-oppaaseen. </w:t>
      </w:r>
      <w:r w:rsidR="005A38F6">
        <w:rPr/>
        <w:t>Opiskelija päättää itse, haluaako kurssilta opintopistesuorituksen vai osallistuuko ilman tätä tavoitetta.</w:t>
      </w:r>
      <w:r>
        <w:br/>
      </w:r>
    </w:p>
    <w:p w:rsidR="0DBBAEE7" w:rsidP="1ACDFC4C" w:rsidRDefault="005A38F6" w14:paraId="07007657" w14:textId="1FD8673A">
      <w:pPr>
        <w:rPr>
          <w:b/>
          <w:bCs/>
        </w:rPr>
      </w:pPr>
      <w:r>
        <w:rPr>
          <w:b/>
          <w:bCs/>
        </w:rPr>
        <w:t>Lisämaksut?</w:t>
      </w:r>
    </w:p>
    <w:p w:rsidR="0DBBAEE7" w:rsidP="0DBBAEE7" w:rsidRDefault="005A38F6" w14:paraId="4CC351B2" w14:textId="47E02D6F">
      <w:pPr>
        <w:rPr>
          <w:b/>
          <w:bCs/>
        </w:rPr>
      </w:pPr>
      <w:r>
        <w:t>Opistokohtaisesti on linjattu, onko opintopistekursseilla lisämaksuja opiskelijoille.</w:t>
      </w:r>
      <w:r w:rsidR="0DBBAEE7">
        <w:br/>
      </w:r>
    </w:p>
    <w:p w:rsidR="1ACDFC4C" w:rsidP="1ACDFC4C" w:rsidRDefault="1ACDFC4C" w14:paraId="0CFAEC48" w14:textId="60FF9272">
      <w:pPr>
        <w:rPr>
          <w:b/>
          <w:bCs/>
        </w:rPr>
      </w:pPr>
      <w:r w:rsidRPr="1ACDFC4C">
        <w:rPr>
          <w:b/>
          <w:bCs/>
        </w:rPr>
        <w:t>Opiskelijan suostumuslomake</w:t>
      </w:r>
    </w:p>
    <w:p w:rsidR="66644B94" w:rsidP="1ACDFC4C" w:rsidRDefault="66644B94" w14:paraId="54EF76E3" w14:textId="21C25506">
      <w:pPr>
        <w:rPr>
          <w:color w:val="FF0000"/>
        </w:rPr>
      </w:pPr>
      <w:r>
        <w:t xml:space="preserve">Ennen kurssia / kurssin alussa opiskelija saa täytettäväksi </w:t>
      </w:r>
      <w:r w:rsidRPr="1ACDFC4C">
        <w:rPr>
          <w:b/>
          <w:bCs/>
        </w:rPr>
        <w:t>lomakkeen, jossa hän antaa suostumuk</w:t>
      </w:r>
      <w:r w:rsidRPr="1ACDFC4C" w:rsidR="16870247">
        <w:rPr>
          <w:b/>
          <w:bCs/>
        </w:rPr>
        <w:t xml:space="preserve">sensa suorituksen viemiseksi Opetushallitukseen ylläpitämään Oma opintopolku-järjestelmään. </w:t>
      </w:r>
    </w:p>
    <w:p w:rsidR="16870247" w:rsidP="1ACDFC4C" w:rsidRDefault="16870247" w14:paraId="125C5303" w14:textId="2F9E0D9F">
      <w:pPr>
        <w:rPr>
          <w:rFonts w:ascii="Calibri" w:hAnsi="Calibri" w:eastAsia="Calibri" w:cs="Calibri"/>
          <w:color w:val="FF0000"/>
        </w:rPr>
      </w:pPr>
      <w:r>
        <w:t xml:space="preserve">Kursseista ei voi pyytää arviointia jälkikäteen esimerkiksi kurssin loputtua! </w:t>
      </w:r>
    </w:p>
    <w:p w:rsidRPr="005A38F6" w:rsidR="1ACDFC4C" w:rsidP="1ACDFC4C" w:rsidRDefault="1ACDFC4C" w14:paraId="4DDC6422" w14:textId="4C926369">
      <w:pPr>
        <w:rPr>
          <w:rFonts w:eastAsiaTheme="minorEastAsia"/>
          <w:b/>
          <w:bCs/>
        </w:rPr>
      </w:pPr>
    </w:p>
    <w:p w:rsidRPr="005A38F6" w:rsidR="1ACDFC4C" w:rsidP="1ACDFC4C" w:rsidRDefault="1ACDFC4C" w14:paraId="61F45BFE" w14:textId="321F04D0">
      <w:pPr>
        <w:rPr>
          <w:rFonts w:eastAsiaTheme="minorEastAsia"/>
        </w:rPr>
      </w:pPr>
      <w:proofErr w:type="spellStart"/>
      <w:r w:rsidRPr="005A38F6">
        <w:rPr>
          <w:rFonts w:eastAsiaTheme="minorEastAsia"/>
          <w:b/>
          <w:bCs/>
        </w:rPr>
        <w:t>Huom</w:t>
      </w:r>
      <w:proofErr w:type="spellEnd"/>
      <w:r w:rsidRPr="005A38F6">
        <w:rPr>
          <w:rFonts w:eastAsiaTheme="minorEastAsia"/>
        </w:rPr>
        <w:t>: Laki valtakunnallisista opinto- ja tutkintorekistereistä antaa vapaan sivistystyön oppilaitoksen ylläpitäjälle mahdollisuuden tallentaa vapaatavoitteisen ja tutkintoon johtamattoman koulutuksen suoritustietoja Opetuksen ja koulutuksen valtakunnalliseen tietovarantoon (ns. Koski-palvelu) opiskelijan suostumuksella. Oma opintopolku -järjestelmä on Koski-palvelun asiakasnäkymä. Uudistus on tullut voimaan</w:t>
      </w:r>
      <w:r w:rsidR="005A38F6">
        <w:rPr>
          <w:rFonts w:eastAsiaTheme="minorEastAsia"/>
        </w:rPr>
        <w:t xml:space="preserve"> vapaan sivistystyön </w:t>
      </w:r>
      <w:proofErr w:type="spellStart"/>
      <w:r w:rsidR="005A38F6">
        <w:rPr>
          <w:rFonts w:eastAsiaTheme="minorEastAsia"/>
        </w:rPr>
        <w:t>opintotarjonnan</w:t>
      </w:r>
      <w:proofErr w:type="spellEnd"/>
      <w:r w:rsidR="005A38F6">
        <w:rPr>
          <w:rFonts w:eastAsiaTheme="minorEastAsia"/>
        </w:rPr>
        <w:t xml:space="preserve"> osalta</w:t>
      </w:r>
      <w:r w:rsidRPr="005A38F6">
        <w:rPr>
          <w:rFonts w:eastAsiaTheme="minorEastAsia"/>
        </w:rPr>
        <w:t xml:space="preserve"> 1.8.2021. Taiteen perusopetus on tulossa mukaan todennäköisesti v. 2023.</w:t>
      </w:r>
    </w:p>
    <w:p w:rsidRPr="005A38F6" w:rsidR="1ACDFC4C" w:rsidP="1ACDFC4C" w:rsidRDefault="1ACDFC4C" w14:paraId="0FAD5190" w14:textId="39783015">
      <w:pPr>
        <w:rPr>
          <w:rFonts w:eastAsiaTheme="minorEastAsia"/>
        </w:rPr>
      </w:pPr>
    </w:p>
    <w:p w:rsidR="6C4DB892" w:rsidP="0DBBAEE7" w:rsidRDefault="6C4DB892" w14:paraId="29B05E82" w14:textId="57D3A27F">
      <w:r w:rsidRPr="7A48CCD7" w:rsidR="6C4DB892">
        <w:rPr>
          <w:b w:val="1"/>
          <w:bCs w:val="1"/>
        </w:rPr>
        <w:t>Hellewin</w:t>
      </w:r>
      <w:r w:rsidRPr="7A48CCD7" w:rsidR="6C4DB892">
        <w:rPr>
          <w:b w:val="1"/>
          <w:bCs w:val="1"/>
        </w:rPr>
        <w:t xml:space="preserve"> kurssikuvauksen yhteydestä</w:t>
      </w:r>
      <w:r w:rsidR="6C4DB892">
        <w:rPr/>
        <w:t xml:space="preserve"> löytyy </w:t>
      </w:r>
      <w:r w:rsidR="1027749F">
        <w:rPr/>
        <w:t xml:space="preserve">kurssin </w:t>
      </w:r>
      <w:r w:rsidRPr="7A48CCD7" w:rsidR="1027749F">
        <w:rPr>
          <w:b w:val="1"/>
          <w:bCs w:val="1"/>
        </w:rPr>
        <w:t>osaamistaso</w:t>
      </w:r>
      <w:r w:rsidRPr="7A48CCD7" w:rsidR="1027749F">
        <w:rPr>
          <w:b w:val="1"/>
          <w:bCs w:val="1"/>
        </w:rPr>
        <w:t>, tavoitteet, laajuus ja arviointikriteerit</w:t>
      </w:r>
      <w:r w:rsidR="1027749F">
        <w:rPr/>
        <w:t xml:space="preserve"> eli sen mitä opiskelijan pitää osata, jotta hänen kurssisuoritu</w:t>
      </w:r>
      <w:r w:rsidR="7A89F8C7">
        <w:rPr/>
        <w:t>ksensa</w:t>
      </w:r>
      <w:r w:rsidR="1027749F">
        <w:rPr/>
        <w:t xml:space="preserve"> hyväksytään. </w:t>
      </w:r>
      <w:r w:rsidR="5D4E884F">
        <w:rPr/>
        <w:t xml:space="preserve">Kurssikuvauksessa on myös tieto, mikäli </w:t>
      </w:r>
      <w:r w:rsidR="3ADDE7B9">
        <w:rPr/>
        <w:t>kurssille</w:t>
      </w:r>
      <w:r w:rsidR="5D4E884F">
        <w:rPr/>
        <w:t xml:space="preserve"> tarvitaan </w:t>
      </w:r>
      <w:r w:rsidR="06B780E9">
        <w:rPr/>
        <w:t xml:space="preserve">ennakko-osaamista tai -tietoja. </w:t>
      </w:r>
    </w:p>
    <w:p w:rsidR="005A38F6" w:rsidP="0DBBAEE7" w:rsidRDefault="5D4E884F" w14:paraId="61C6B9BE" w14:textId="77777777">
      <w:r w:rsidRPr="1ACDFC4C">
        <w:rPr>
          <w:b/>
          <w:bCs/>
        </w:rPr>
        <w:t>Kurssin suorittaminen hyväksytysti</w:t>
      </w:r>
      <w:r>
        <w:t xml:space="preserve"> edellyttää opiskelijalta </w:t>
      </w:r>
      <w:r w:rsidRPr="1ACDFC4C">
        <w:t xml:space="preserve">säännöllistä </w:t>
      </w:r>
      <w:r>
        <w:t>(lisätietoja saa kurssin suunnittelijalta / opettajalta)</w:t>
      </w:r>
      <w:r w:rsidRPr="1ACDFC4C">
        <w:rPr>
          <w:color w:val="FF0000"/>
        </w:rPr>
        <w:t xml:space="preserve"> </w:t>
      </w:r>
      <w:r>
        <w:t xml:space="preserve">osallistumista kurssille, sillä kurssilla ei ole erillisiä loppukokeita tai näyttöjä, vaan kurssitavoitteiden osaamisen osoittaminen tapahtuu koko kurssin ajan. </w:t>
      </w:r>
    </w:p>
    <w:p w:rsidR="5D4E884F" w:rsidP="0DBBAEE7" w:rsidRDefault="5D4E884F" w14:paraId="0B02F350" w14:textId="12F1D00A">
      <w:r w:rsidRPr="1ACDFC4C">
        <w:rPr>
          <w:b/>
          <w:bCs/>
        </w:rPr>
        <w:t xml:space="preserve">Kurssiarvioinnista (hyväksytty/hylätty) </w:t>
      </w:r>
      <w:r>
        <w:t>vastaa arviointiin perehtynyt opettaja. Kurssilla voi olla arvioinnin tukena käytössä myös esimerkiksi erilaisia itsearviointimenetelmiä tai portfoliotyöskentelyä. Näistä saa tarkempaa tietoa kurssin ensimmäisellä kerralla.</w:t>
      </w:r>
    </w:p>
    <w:p w:rsidR="5D4E884F" w:rsidP="0DBBAEE7" w:rsidRDefault="5D4E884F" w14:paraId="730C08CD" w14:textId="40AEFE2D">
      <w:r>
        <w:t xml:space="preserve">Opiskelijalla voi olla myös aiemmin hankittua osaamista kurssitavoitteista; se ei estä kurssille osallistumista. </w:t>
      </w:r>
    </w:p>
    <w:p w:rsidR="2BE5C032" w:rsidP="0DBBAEE7" w:rsidRDefault="2BE5C032" w14:paraId="0E393F82" w14:textId="321AC2D1">
      <w:pPr>
        <w:rPr>
          <w:b/>
          <w:bCs/>
        </w:rPr>
      </w:pPr>
      <w:r>
        <w:t>Kurssille osallistumisen lisäksi opintopistekurssit edellyttävät itsenäistä työskentelyä</w:t>
      </w:r>
      <w:r w:rsidR="105A466A">
        <w:t xml:space="preserve"> tai opiskelua oppituntien aiheisiin liittyen: </w:t>
      </w:r>
      <w:r w:rsidRPr="1ACDFC4C" w:rsidR="105A466A">
        <w:rPr>
          <w:b/>
          <w:bCs/>
        </w:rPr>
        <w:t>1 opintopiste = 27</w:t>
      </w:r>
      <w:r w:rsidRPr="1ACDFC4C" w:rsidR="2ACDD58B">
        <w:rPr>
          <w:b/>
          <w:bCs/>
        </w:rPr>
        <w:t xml:space="preserve"> tuntia</w:t>
      </w:r>
      <w:r w:rsidRPr="1ACDFC4C" w:rsidR="105A466A">
        <w:rPr>
          <w:b/>
          <w:bCs/>
        </w:rPr>
        <w:t xml:space="preserve"> opiskelijan työtä </w:t>
      </w:r>
      <w:r w:rsidR="105A466A">
        <w:t xml:space="preserve">(sisältää kurssityöskentelyt + </w:t>
      </w:r>
      <w:r w:rsidR="3F1AAA8E">
        <w:t>itsenäisen työskentelyn).</w:t>
      </w:r>
    </w:p>
    <w:p w:rsidR="0DBBAEE7" w:rsidP="0DBBAEE7" w:rsidRDefault="0DBBAEE7" w14:paraId="4E33DC5E" w14:textId="0F650C23">
      <w:r w:rsidRPr="1ACDFC4C">
        <w:rPr>
          <w:rFonts w:ascii="Calibri" w:hAnsi="Calibri" w:eastAsia="Calibri" w:cs="Calibri"/>
        </w:rPr>
        <w:t>Mikäli kurssista tulisi “hylätty” -suoritus, ei tietoa merkitä Oma opintopolku-järjestelmään lainkaan. Vain</w:t>
      </w:r>
      <w:r w:rsidRPr="1ACDFC4C" w:rsidR="126F5BA8">
        <w:rPr>
          <w:color w:val="ED7C31"/>
        </w:rPr>
        <w:t xml:space="preserve"> </w:t>
      </w:r>
      <w:r w:rsidRPr="1ACDFC4C" w:rsidR="126F5BA8">
        <w:t>hyväksytyt suoritukset lisätään Oma Opintopolku –palveluun.</w:t>
      </w:r>
    </w:p>
    <w:p w:rsidR="1ACDFC4C" w:rsidP="1ACDFC4C" w:rsidRDefault="1ACDFC4C" w14:paraId="120581DE" w14:textId="6A709A54">
      <w:r w:rsidRPr="1ACDFC4C">
        <w:t>Mikäli opiskelija kysyy, miten toimia sellaisen hylätyn suorituksen kanssa, mistä hän kuitenkin haluaisi hyväksyttävän suorituksen, pyydetään häntä ottamaan yhteyttä kurssisuunnittelijaan.</w:t>
      </w:r>
    </w:p>
    <w:p w:rsidR="1ACDFC4C" w:rsidP="1ACDFC4C" w:rsidRDefault="1ACDFC4C" w14:paraId="69954DB2" w14:textId="38EC0AC6">
      <w:pPr>
        <w:pStyle w:val="Otsikko5"/>
      </w:pPr>
      <w:r w:rsidRPr="1ACDFC4C">
        <w:rPr>
          <w:rFonts w:ascii="Calibri" w:hAnsi="Calibri" w:eastAsia="Calibri" w:cs="Calibri"/>
          <w:b/>
          <w:bCs/>
          <w:color w:val="4E4E4E"/>
        </w:rPr>
        <w:t>Huom</w:t>
      </w:r>
      <w:r w:rsidRPr="1ACDFC4C">
        <w:rPr>
          <w:rFonts w:ascii="Calibri" w:hAnsi="Calibri" w:eastAsia="Calibri" w:cs="Calibri"/>
          <w:color w:val="4E4E4E"/>
        </w:rPr>
        <w:t>. Laki vapaasta sivistystyöstä</w:t>
      </w:r>
    </w:p>
    <w:p w:rsidR="1ACDFC4C" w:rsidP="1ACDFC4C" w:rsidRDefault="1ACDFC4C" w14:paraId="47B75978" w14:textId="54F16A39">
      <w:pPr>
        <w:pStyle w:val="Otsikko5"/>
      </w:pPr>
      <w:r w:rsidRPr="1ACDFC4C">
        <w:rPr>
          <w:rFonts w:ascii="Calibri" w:hAnsi="Calibri" w:eastAsia="Calibri" w:cs="Calibri"/>
          <w:color w:val="4E4E4E"/>
        </w:rPr>
        <w:t>Muutoksenhaku arviointia koskevaan päätökseen</w:t>
      </w:r>
    </w:p>
    <w:p w:rsidR="1ACDFC4C" w:rsidP="1ACDFC4C" w:rsidRDefault="1ACDFC4C" w14:paraId="04F7BB7F" w14:textId="3C778124">
      <w:pPr>
        <w:rPr>
          <w:rFonts w:ascii="Calibri" w:hAnsi="Calibri" w:eastAsia="Calibri" w:cs="Calibri"/>
          <w:b/>
          <w:bCs/>
          <w:color w:val="444444"/>
        </w:rPr>
      </w:pPr>
      <w:r w:rsidRPr="1ACDFC4C">
        <w:rPr>
          <w:rFonts w:ascii="Calibri" w:hAnsi="Calibri" w:eastAsia="Calibri" w:cs="Calibri"/>
          <w:color w:val="444444"/>
        </w:rPr>
        <w:t xml:space="preserve">Edellä 25 g §:ssä tarkoitettuun opiskelijan arviointia koskevaan päätökseen ei saa hakea muutosta valittamalla. </w:t>
      </w:r>
      <w:r w:rsidRPr="1ACDFC4C">
        <w:rPr>
          <w:rFonts w:ascii="Calibri" w:hAnsi="Calibri" w:eastAsia="Calibri" w:cs="Calibri"/>
          <w:b/>
          <w:bCs/>
          <w:color w:val="444444"/>
        </w:rPr>
        <w:t>Opiskelija voi pyytää rehtorilta arvioinnin uusimista kahden kuukauden kuluessa tiedon saamisesta.</w:t>
      </w:r>
    </w:p>
    <w:p w:rsidR="1ACDFC4C" w:rsidRDefault="1ACDFC4C" w14:paraId="21190268" w14:textId="1EE9C1D9">
      <w:r w:rsidRPr="1ACDFC4C">
        <w:rPr>
          <w:rFonts w:ascii="Calibri" w:hAnsi="Calibri" w:eastAsia="Calibri" w:cs="Calibri"/>
          <w:color w:val="444444"/>
        </w:rPr>
        <w:t>Opiskelija saa vaatia oikaisua pyynnöstä tehtyyn uuteen arviointiin tai ratkaisuun, jolla pyyntö on hylätty, aluehallintovirastolta 14 päivän kuluessa päätöksen tiedoksisaannista. Oikaisuvaatimuksesta säädetään hallintolaissa.</w:t>
      </w:r>
    </w:p>
    <w:p w:rsidR="1ACDFC4C" w:rsidRDefault="1ACDFC4C" w14:paraId="2A526BFC" w14:textId="040A0113">
      <w:r w:rsidRPr="1ACDFC4C">
        <w:rPr>
          <w:rFonts w:ascii="Calibri" w:hAnsi="Calibri" w:eastAsia="Calibri" w:cs="Calibri"/>
          <w:color w:val="444444"/>
        </w:rPr>
        <w:t>Aluehallintoviraston päätökseen, jolla on ratkaistu 2 momentissa tarkoitettua asiaa koskeva oikaisuvaatimus, ei saa hakea muutosta valittamalla.</w:t>
      </w:r>
    </w:p>
    <w:p w:rsidR="0DBBAEE7" w:rsidP="0DBBAEE7" w:rsidRDefault="0DBBAEE7" w14:paraId="1704C7E6" w14:textId="6B2A39AD"/>
    <w:p w:rsidR="0DBBAEE7" w:rsidP="0DBBAEE7" w:rsidRDefault="0DBBAEE7" w14:paraId="4FDDB514" w14:textId="567DEC9D">
      <w:pPr>
        <w:rPr>
          <w:b/>
          <w:bCs/>
        </w:rPr>
      </w:pPr>
      <w:r w:rsidRPr="0DBBAEE7">
        <w:rPr>
          <w:b/>
          <w:bCs/>
        </w:rPr>
        <w:t xml:space="preserve">Miten </w:t>
      </w:r>
      <w:r w:rsidR="005A38F6">
        <w:rPr>
          <w:b/>
          <w:bCs/>
        </w:rPr>
        <w:t>asiakkaan tulee toimia</w:t>
      </w:r>
      <w:r w:rsidRPr="0DBBAEE7">
        <w:rPr>
          <w:b/>
          <w:bCs/>
        </w:rPr>
        <w:t>, jos haluan mukaan opintopistekurssille</w:t>
      </w:r>
      <w:r w:rsidR="005A38F6">
        <w:rPr>
          <w:b/>
          <w:bCs/>
        </w:rPr>
        <w:t xml:space="preserve"> ja haluan suorittaa opintopisteitä</w:t>
      </w:r>
      <w:r w:rsidRPr="0DBBAEE7">
        <w:rPr>
          <w:b/>
          <w:bCs/>
        </w:rPr>
        <w:t>?</w:t>
      </w:r>
    </w:p>
    <w:p w:rsidR="7F79CA88" w:rsidP="0DBBAEE7" w:rsidRDefault="7F79CA88" w14:paraId="57E241EF" w14:textId="792C07FA">
      <w:r>
        <w:t>1.) Ilmoittau</w:t>
      </w:r>
      <w:r w:rsidR="005A38F6">
        <w:t>tuminen kurssille</w:t>
      </w:r>
      <w:r>
        <w:t xml:space="preserve"> normaaliin tapaan.</w:t>
      </w:r>
      <w:r w:rsidR="005A38F6">
        <w:t xml:space="preserve"> Jos kurssin lähtötason sopivuus on asiakkaalle epäselvää, voi ohjata kysymään tarkemmin kurssisuunnittelijalta/opettajalta.</w:t>
      </w:r>
    </w:p>
    <w:p w:rsidR="66644B94" w:rsidP="0DBBAEE7" w:rsidRDefault="66644B94" w14:paraId="42211ED3" w14:textId="60D2D830">
      <w:r>
        <w:t xml:space="preserve">2.) Kurssin alussa </w:t>
      </w:r>
      <w:r w:rsidR="005A38F6">
        <w:t>asiakkaalle toimitetaan</w:t>
      </w:r>
      <w:r>
        <w:t xml:space="preserve"> </w:t>
      </w:r>
      <w:r w:rsidR="005A38F6">
        <w:t xml:space="preserve">(sähköisesti/paperilla) </w:t>
      </w:r>
      <w:r>
        <w:t xml:space="preserve">täytettäväksi </w:t>
      </w:r>
      <w:r w:rsidR="005A38F6">
        <w:t>ja allekirjoitettavaksi lomake</w:t>
      </w:r>
      <w:r>
        <w:t xml:space="preserve">, jossa </w:t>
      </w:r>
      <w:r w:rsidR="005A38F6">
        <w:t>hän antaa</w:t>
      </w:r>
      <w:r>
        <w:t xml:space="preserve"> suostumuk</w:t>
      </w:r>
      <w:r w:rsidR="16870247">
        <w:t>se</w:t>
      </w:r>
      <w:r w:rsidR="005A38F6">
        <w:t>n</w:t>
      </w:r>
      <w:r w:rsidR="16870247">
        <w:t xml:space="preserve"> suorituksen viemiseksi Opetushallituksen ylläpitämään Oma opintopolku-järjestelmään. </w:t>
      </w:r>
    </w:p>
    <w:p w:rsidR="5275B1DB" w:rsidP="0DBBAEE7" w:rsidRDefault="5275B1DB" w14:paraId="0493B851" w14:textId="6E907A27">
      <w:r>
        <w:t>3.) Kurssin opettaja käy kurssin alussa läpi kurssin tavoitteet ja sen, mitä kurssin suorittamin</w:t>
      </w:r>
      <w:r w:rsidR="257F29CE">
        <w:t>en hyväksytysti vaatii.</w:t>
      </w:r>
    </w:p>
    <w:p w:rsidR="0DBBAEE7" w:rsidP="0DBBAEE7" w:rsidRDefault="0DBBAEE7" w14:paraId="4D0723CC" w14:textId="67BC7D84">
      <w:r>
        <w:t xml:space="preserve">4.) Kurssin päätyttyä </w:t>
      </w:r>
      <w:r w:rsidR="005A38F6">
        <w:t>asiakas saa</w:t>
      </w:r>
      <w:r>
        <w:t xml:space="preserve"> Oma opintopolku-palveluun näkyviin opintopistekurssin hyväksytyn suorituksen, mikäli </w:t>
      </w:r>
      <w:r w:rsidR="005A38F6">
        <w:t>on</w:t>
      </w:r>
      <w:r>
        <w:t xml:space="preserve"> kurssin tavoitteet saavuttanut.</w:t>
      </w:r>
    </w:p>
    <w:p w:rsidR="0DBBAEE7" w:rsidP="0DBBAEE7" w:rsidRDefault="0DBBAEE7" w14:paraId="6FCC7402" w14:textId="54971A8A"/>
    <w:p w:rsidR="4AAA2617" w:rsidP="0DBBAEE7" w:rsidRDefault="4AAA2617" w14:paraId="3DAD607B" w14:textId="2E384824">
      <w:r w:rsidRPr="1ACDFC4C">
        <w:t xml:space="preserve">Opintosuoritusmerkintöjä voi suorittaa eri Pirkanmaan opistoissa. Pirkanmaan opistoilla on yhteiset käytänteet kurssien toteuttamisessa ja arvioinnissa. </w:t>
      </w:r>
    </w:p>
    <w:p w:rsidR="005A38F6" w:rsidP="0DBBAEE7" w:rsidRDefault="005A38F6" w14:paraId="40345995" w14:textId="335D6E10"/>
    <w:p w:rsidR="005A38F6" w:rsidP="0DBBAEE7" w:rsidRDefault="005A38F6" w14:paraId="225439DA" w14:textId="77777777"/>
    <w:p w:rsidR="005A38F6" w:rsidP="005A38F6" w:rsidRDefault="005A38F6" w14:paraId="66A475E8" w14:textId="77777777">
      <w:pPr>
        <w:rPr>
          <w:b/>
          <w:bCs/>
          <w:color w:val="C45911" w:themeColor="accent2" w:themeShade="BF"/>
        </w:rPr>
      </w:pPr>
      <w:r w:rsidRPr="00DE6CD3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4E4C39CB" wp14:editId="5D520BE4">
            <wp:simplePos x="0" y="0"/>
            <wp:positionH relativeFrom="margin">
              <wp:align>left</wp:align>
            </wp:positionH>
            <wp:positionV relativeFrom="paragraph">
              <wp:posOffset>83</wp:posOffset>
            </wp:positionV>
            <wp:extent cx="803910" cy="776605"/>
            <wp:effectExtent l="0" t="0" r="0" b="444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etushallitus-rahoittaa-logo-300x2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CD3">
        <w:rPr>
          <w:i/>
          <w:sz w:val="20"/>
          <w:szCs w:val="20"/>
        </w:rPr>
        <w:t xml:space="preserve">Tämä materiaali on tuotettu </w:t>
      </w:r>
      <w:r>
        <w:rPr>
          <w:i/>
          <w:sz w:val="20"/>
          <w:szCs w:val="20"/>
        </w:rPr>
        <w:t xml:space="preserve">ja testattu </w:t>
      </w:r>
      <w:r w:rsidRPr="00DE6CD3">
        <w:rPr>
          <w:i/>
          <w:sz w:val="20"/>
          <w:szCs w:val="20"/>
        </w:rPr>
        <w:t>Opetushallituksen rahoittamassa Priima Pirkanmaa: laatua osaamisperusteisuuteen -hankkeessa (v. 2022/23). Tekijät: Pirkan opisto, Ahjola, Tampereen seudun työväenopisto, Taito Pirkanmaa ja Valkeakoski-opisto.</w:t>
      </w:r>
      <w:r w:rsidRPr="00DE6CD3">
        <w:rPr>
          <w:i/>
          <w:sz w:val="20"/>
          <w:szCs w:val="20"/>
        </w:rPr>
        <w:br/>
      </w:r>
      <w:r w:rsidRPr="00DE6CD3">
        <w:rPr>
          <w:i/>
          <w:sz w:val="20"/>
          <w:szCs w:val="20"/>
        </w:rPr>
        <w:t>Ole hyvä ja hyödynnä materiaalia vapaasti epäkaupallisiin tarkoituksiin</w:t>
      </w:r>
      <w:r>
        <w:rPr>
          <w:i/>
          <w:sz w:val="20"/>
          <w:szCs w:val="20"/>
        </w:rPr>
        <w:t>.</w:t>
      </w:r>
    </w:p>
    <w:p w:rsidR="0DBBAEE7" w:rsidP="0DBBAEE7" w:rsidRDefault="0DBBAEE7" w14:paraId="2497C13E" w14:textId="61C0E48A">
      <w:bookmarkStart w:name="_GoBack" w:id="0"/>
      <w:bookmarkEnd w:id="0"/>
    </w:p>
    <w:sectPr w:rsidR="0DBBAE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3AED"/>
    <w:multiLevelType w:val="hybridMultilevel"/>
    <w:tmpl w:val="98963050"/>
    <w:lvl w:ilvl="0" w:tplc="D78E0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8C8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D65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BE1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8C8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E68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108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CE5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CA2A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DB1E4A"/>
    <w:multiLevelType w:val="hybridMultilevel"/>
    <w:tmpl w:val="79425F10"/>
    <w:lvl w:ilvl="0" w:tplc="66EA7BB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F7413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84A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6A7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0E4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FE46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8E88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164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226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EC7975"/>
    <w:multiLevelType w:val="hybridMultilevel"/>
    <w:tmpl w:val="9AA8D01E"/>
    <w:lvl w:ilvl="0" w:tplc="B9F217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7FE61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30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662C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649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04F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3E7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8B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0CF0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BC75829"/>
    <w:multiLevelType w:val="hybridMultilevel"/>
    <w:tmpl w:val="DECE3D7C"/>
    <w:lvl w:ilvl="0" w:tplc="3E9C3DD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CD452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07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46FA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4E84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3EE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1F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8E64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6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7D75"/>
    <w:rsid w:val="005A38F6"/>
    <w:rsid w:val="0090164F"/>
    <w:rsid w:val="00C40382"/>
    <w:rsid w:val="0107CB81"/>
    <w:rsid w:val="01EBB14F"/>
    <w:rsid w:val="0277F1C0"/>
    <w:rsid w:val="029D5CC6"/>
    <w:rsid w:val="038F6F36"/>
    <w:rsid w:val="03975ED5"/>
    <w:rsid w:val="058E2754"/>
    <w:rsid w:val="059F622B"/>
    <w:rsid w:val="05D4FD88"/>
    <w:rsid w:val="063FA4EF"/>
    <w:rsid w:val="06B780E9"/>
    <w:rsid w:val="07840CE5"/>
    <w:rsid w:val="08CF1567"/>
    <w:rsid w:val="08D702ED"/>
    <w:rsid w:val="091FDD46"/>
    <w:rsid w:val="0A8F464E"/>
    <w:rsid w:val="0B344587"/>
    <w:rsid w:val="0B929395"/>
    <w:rsid w:val="0BD217CA"/>
    <w:rsid w:val="0C220931"/>
    <w:rsid w:val="0DBBAEE7"/>
    <w:rsid w:val="0DBF3FA2"/>
    <w:rsid w:val="0ED87D75"/>
    <w:rsid w:val="1027749F"/>
    <w:rsid w:val="10466FCC"/>
    <w:rsid w:val="105A466A"/>
    <w:rsid w:val="1140F9A3"/>
    <w:rsid w:val="1143EEFB"/>
    <w:rsid w:val="11A2A4C4"/>
    <w:rsid w:val="11E853A8"/>
    <w:rsid w:val="126F5BA8"/>
    <w:rsid w:val="1275F7AD"/>
    <w:rsid w:val="13587FC9"/>
    <w:rsid w:val="138C6AA3"/>
    <w:rsid w:val="13CD9AC0"/>
    <w:rsid w:val="13EE7019"/>
    <w:rsid w:val="14D0B48F"/>
    <w:rsid w:val="15058B01"/>
    <w:rsid w:val="15283B04"/>
    <w:rsid w:val="158A407A"/>
    <w:rsid w:val="15AD986F"/>
    <w:rsid w:val="15E4FEAD"/>
    <w:rsid w:val="166C84F0"/>
    <w:rsid w:val="1676F82E"/>
    <w:rsid w:val="16870247"/>
    <w:rsid w:val="172610DB"/>
    <w:rsid w:val="1772A8A7"/>
    <w:rsid w:val="17A31A54"/>
    <w:rsid w:val="18ED26B7"/>
    <w:rsid w:val="19144482"/>
    <w:rsid w:val="19242EC1"/>
    <w:rsid w:val="193A765C"/>
    <w:rsid w:val="19539EB9"/>
    <w:rsid w:val="19AE98F0"/>
    <w:rsid w:val="19CB61B8"/>
    <w:rsid w:val="1A4BA1E5"/>
    <w:rsid w:val="1ACDFC4C"/>
    <w:rsid w:val="1B4A6951"/>
    <w:rsid w:val="1BB0A4E5"/>
    <w:rsid w:val="1EE845A7"/>
    <w:rsid w:val="1F5C683B"/>
    <w:rsid w:val="1FC2E03D"/>
    <w:rsid w:val="1FF0F819"/>
    <w:rsid w:val="201DDA74"/>
    <w:rsid w:val="20BAE369"/>
    <w:rsid w:val="20F8389C"/>
    <w:rsid w:val="2196474D"/>
    <w:rsid w:val="21B05D84"/>
    <w:rsid w:val="24380352"/>
    <w:rsid w:val="24BC5329"/>
    <w:rsid w:val="257F29CE"/>
    <w:rsid w:val="25CBA9BF"/>
    <w:rsid w:val="2618F964"/>
    <w:rsid w:val="2695097E"/>
    <w:rsid w:val="2830D9DF"/>
    <w:rsid w:val="28A2340D"/>
    <w:rsid w:val="29509A26"/>
    <w:rsid w:val="2969C283"/>
    <w:rsid w:val="29C13AE3"/>
    <w:rsid w:val="29CCAA40"/>
    <w:rsid w:val="29E9F2A7"/>
    <w:rsid w:val="2A489D52"/>
    <w:rsid w:val="2A5597F0"/>
    <w:rsid w:val="2ACDD58B"/>
    <w:rsid w:val="2B3D2993"/>
    <w:rsid w:val="2B608D1B"/>
    <w:rsid w:val="2BE02D7A"/>
    <w:rsid w:val="2BE5C032"/>
    <w:rsid w:val="2C431537"/>
    <w:rsid w:val="2C658AE5"/>
    <w:rsid w:val="2DFC88D7"/>
    <w:rsid w:val="2E94AC06"/>
    <w:rsid w:val="2F7AB5F9"/>
    <w:rsid w:val="2FC22AA6"/>
    <w:rsid w:val="3033FE3E"/>
    <w:rsid w:val="305462B5"/>
    <w:rsid w:val="3310A4C9"/>
    <w:rsid w:val="344E271C"/>
    <w:rsid w:val="3463025E"/>
    <w:rsid w:val="3493A722"/>
    <w:rsid w:val="360EE1C3"/>
    <w:rsid w:val="362F1D2E"/>
    <w:rsid w:val="39F2FE61"/>
    <w:rsid w:val="3A626E69"/>
    <w:rsid w:val="3A73A940"/>
    <w:rsid w:val="3A8D8F9E"/>
    <w:rsid w:val="3A98D777"/>
    <w:rsid w:val="3ADDE7B9"/>
    <w:rsid w:val="3AE4F075"/>
    <w:rsid w:val="3BA6CFBE"/>
    <w:rsid w:val="3CD52C13"/>
    <w:rsid w:val="3DD07839"/>
    <w:rsid w:val="3DE3CE8B"/>
    <w:rsid w:val="3DF50962"/>
    <w:rsid w:val="3E7DF3BC"/>
    <w:rsid w:val="3F1AAA8E"/>
    <w:rsid w:val="3F635FF0"/>
    <w:rsid w:val="406B7459"/>
    <w:rsid w:val="40CB72EA"/>
    <w:rsid w:val="41A89D36"/>
    <w:rsid w:val="41FF1AC6"/>
    <w:rsid w:val="43402D5E"/>
    <w:rsid w:val="4426DBEC"/>
    <w:rsid w:val="4536BB88"/>
    <w:rsid w:val="454847F7"/>
    <w:rsid w:val="4611561E"/>
    <w:rsid w:val="464D2E7E"/>
    <w:rsid w:val="4684C52D"/>
    <w:rsid w:val="47E11159"/>
    <w:rsid w:val="48AD51DA"/>
    <w:rsid w:val="48BEFB9C"/>
    <w:rsid w:val="48C39975"/>
    <w:rsid w:val="48EDFCA9"/>
    <w:rsid w:val="4948F6E0"/>
    <w:rsid w:val="4999BEBF"/>
    <w:rsid w:val="4AAA2617"/>
    <w:rsid w:val="4AD38C6A"/>
    <w:rsid w:val="4B225024"/>
    <w:rsid w:val="4C52B928"/>
    <w:rsid w:val="4D51E4E7"/>
    <w:rsid w:val="4DEE8989"/>
    <w:rsid w:val="4E584063"/>
    <w:rsid w:val="4E9C0862"/>
    <w:rsid w:val="4ED38A2E"/>
    <w:rsid w:val="4F4FAAF2"/>
    <w:rsid w:val="4F5CD5ED"/>
    <w:rsid w:val="4FA6FD8D"/>
    <w:rsid w:val="521A8DFF"/>
    <w:rsid w:val="5275B1DB"/>
    <w:rsid w:val="52882C52"/>
    <w:rsid w:val="52DE9E4F"/>
    <w:rsid w:val="5308FDBA"/>
    <w:rsid w:val="53634835"/>
    <w:rsid w:val="547A6EB0"/>
    <w:rsid w:val="548BA987"/>
    <w:rsid w:val="5605043A"/>
    <w:rsid w:val="56266F68"/>
    <w:rsid w:val="562779E8"/>
    <w:rsid w:val="574F27B5"/>
    <w:rsid w:val="589DE4DF"/>
    <w:rsid w:val="5A173F92"/>
    <w:rsid w:val="5B695093"/>
    <w:rsid w:val="5C48F4B0"/>
    <w:rsid w:val="5CC14310"/>
    <w:rsid w:val="5D4E884F"/>
    <w:rsid w:val="5DAD2E62"/>
    <w:rsid w:val="5E71815D"/>
    <w:rsid w:val="5E924771"/>
    <w:rsid w:val="5F217C51"/>
    <w:rsid w:val="5F40591E"/>
    <w:rsid w:val="60BD4CB2"/>
    <w:rsid w:val="60E52979"/>
    <w:rsid w:val="61A604EF"/>
    <w:rsid w:val="62F4C219"/>
    <w:rsid w:val="6316146A"/>
    <w:rsid w:val="64A8F0D1"/>
    <w:rsid w:val="65EFD6F6"/>
    <w:rsid w:val="66644B94"/>
    <w:rsid w:val="678BA757"/>
    <w:rsid w:val="67D46FC6"/>
    <w:rsid w:val="6803CA83"/>
    <w:rsid w:val="6A3E9E33"/>
    <w:rsid w:val="6B57F1EB"/>
    <w:rsid w:val="6BC933BD"/>
    <w:rsid w:val="6C4DB892"/>
    <w:rsid w:val="6CEC6C3E"/>
    <w:rsid w:val="6DFA1F8D"/>
    <w:rsid w:val="6F15AFC1"/>
    <w:rsid w:val="6F5F228D"/>
    <w:rsid w:val="6F811795"/>
    <w:rsid w:val="7063E53F"/>
    <w:rsid w:val="71F6A580"/>
    <w:rsid w:val="727F4B75"/>
    <w:rsid w:val="73D445A2"/>
    <w:rsid w:val="73E1FEA2"/>
    <w:rsid w:val="7405C81E"/>
    <w:rsid w:val="75701603"/>
    <w:rsid w:val="758150DA"/>
    <w:rsid w:val="7600F139"/>
    <w:rsid w:val="760DE846"/>
    <w:rsid w:val="767D232D"/>
    <w:rsid w:val="76BC4289"/>
    <w:rsid w:val="76D3A009"/>
    <w:rsid w:val="7820A695"/>
    <w:rsid w:val="783674F3"/>
    <w:rsid w:val="789C4768"/>
    <w:rsid w:val="78AFA44B"/>
    <w:rsid w:val="78F87198"/>
    <w:rsid w:val="7900FB39"/>
    <w:rsid w:val="790604D3"/>
    <w:rsid w:val="7980B140"/>
    <w:rsid w:val="79FFCEAE"/>
    <w:rsid w:val="7A3817C9"/>
    <w:rsid w:val="7A48CCD7"/>
    <w:rsid w:val="7A89F8C7"/>
    <w:rsid w:val="7A8F3CAB"/>
    <w:rsid w:val="7B1E21BC"/>
    <w:rsid w:val="7CDB79C7"/>
    <w:rsid w:val="7D611D44"/>
    <w:rsid w:val="7E18FA2B"/>
    <w:rsid w:val="7EBBFE12"/>
    <w:rsid w:val="7F16F849"/>
    <w:rsid w:val="7F1EE5CF"/>
    <w:rsid w:val="7F4050FD"/>
    <w:rsid w:val="7F79CA88"/>
    <w:rsid w:val="7FB4CA8C"/>
    <w:rsid w:val="7FF19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7D75"/>
  <w15:chartTrackingRefBased/>
  <w15:docId w15:val="{C61FB8BF-7DEF-4754-90F1-63FEF3D61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paragraph" w:styleId="Otsikko5">
    <w:name w:val="heading 5"/>
    <w:basedOn w:val="Normaali"/>
    <w:next w:val="Normaali"/>
    <w:link w:val="Otsikk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styleId="Otsikko5Char" w:customStyle="1">
    <w:name w:val="Otsikko 5 Char"/>
    <w:basedOn w:val="Kappaleenoletusfontti"/>
    <w:link w:val="Otsikko5"/>
    <w:uiPriority w:val="9"/>
    <w:rPr>
      <w:rFonts w:asciiTheme="majorHAnsi" w:hAnsiTheme="majorHAnsi" w:eastAsiaTheme="majorEastAsia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intopolku.fi/oma-opintopolku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jp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F8DB4A881A434AA84428577872E902" ma:contentTypeVersion="10" ma:contentTypeDescription="Luo uusi asiakirja." ma:contentTypeScope="" ma:versionID="aec55ef3f36aadd5f5d66826d021ca88">
  <xsd:schema xmlns:xsd="http://www.w3.org/2001/XMLSchema" xmlns:xs="http://www.w3.org/2001/XMLSchema" xmlns:p="http://schemas.microsoft.com/office/2006/metadata/properties" xmlns:ns2="47faaca9-a081-49ec-a7f6-4bfeaa459a53" xmlns:ns3="b6d4a34d-b5ec-4fd3-974f-842af215b896" targetNamespace="http://schemas.microsoft.com/office/2006/metadata/properties" ma:root="true" ma:fieldsID="1719236c477788dfe3cf2870a429d024" ns2:_="" ns3:_="">
    <xsd:import namespace="47faaca9-a081-49ec-a7f6-4bfeaa459a53"/>
    <xsd:import namespace="b6d4a34d-b5ec-4fd3-974f-842af215b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aaca9-a081-49ec-a7f6-4bfeaa459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4a34d-b5ec-4fd3-974f-842af215b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8770fb-488c-417b-bb68-201c337c586e}" ma:internalName="TaxCatchAll" ma:showField="CatchAllData" ma:web="b6d4a34d-b5ec-4fd3-974f-842af215b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d4a34d-b5ec-4fd3-974f-842af215b896" xsi:nil="true"/>
    <lcf76f155ced4ddcb4097134ff3c332f xmlns="47faaca9-a081-49ec-a7f6-4bfeaa459a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61A87-5D7D-451A-8593-66B637FDC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aaca9-a081-49ec-a7f6-4bfeaa459a53"/>
    <ds:schemaRef ds:uri="b6d4a34d-b5ec-4fd3-974f-842af215b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045C9-916F-4044-B9C6-8A897C7AF329}">
  <ds:schemaRefs>
    <ds:schemaRef ds:uri="http://purl.org/dc/terms/"/>
    <ds:schemaRef ds:uri="47faaca9-a081-49ec-a7f6-4bfeaa459a53"/>
    <ds:schemaRef ds:uri="http://schemas.microsoft.com/office/2006/documentManagement/types"/>
    <ds:schemaRef ds:uri="b6d4a34d-b5ec-4fd3-974f-842af215b89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01B491-9DE3-4FEE-A71C-EBCFB25211C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Kiuru Tarja</dc:creator>
  <cp:keywords/>
  <dc:description/>
  <cp:lastModifiedBy>Eija Pettersson</cp:lastModifiedBy>
  <cp:revision>4</cp:revision>
  <dcterms:created xsi:type="dcterms:W3CDTF">2022-01-31T09:59:00Z</dcterms:created>
  <dcterms:modified xsi:type="dcterms:W3CDTF">2023-10-09T11:17:36Z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0x01010082F8DB4A881A434AA84428577872E902</vt:lpwstr>
  </property>
  <property fmtid="{D5CDD505-2E9C-101B-9397-08002B2CF9AE}" pid="3" name="MediaServiceImageTags">
    <vt:lpwstr/>
  </property>
</Properties>
</file>