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A72A8" w14:textId="77777777" w:rsidR="00635A87" w:rsidRPr="00875C3F" w:rsidRDefault="00A7677F" w:rsidP="185FF898">
      <w:pPr>
        <w:spacing w:after="0" w:line="259" w:lineRule="auto"/>
        <w:rPr>
          <w:b/>
          <w:bCs/>
          <w:sz w:val="56"/>
          <w:szCs w:val="56"/>
        </w:rPr>
      </w:pPr>
      <w:r w:rsidRPr="185FF898">
        <w:rPr>
          <w:b/>
          <w:bCs/>
          <w:sz w:val="56"/>
          <w:szCs w:val="56"/>
        </w:rPr>
        <w:t>PIHTIPUTAAN KUNTA</w:t>
      </w:r>
    </w:p>
    <w:p w14:paraId="487D3D3F" w14:textId="77777777" w:rsidR="185FF898" w:rsidRDefault="185FF898" w:rsidP="185FF898">
      <w:pPr>
        <w:rPr>
          <w:b/>
          <w:bCs/>
          <w:sz w:val="32"/>
          <w:szCs w:val="32"/>
        </w:rPr>
      </w:pPr>
    </w:p>
    <w:p w14:paraId="07A37CC9" w14:textId="77777777" w:rsidR="00E40C5A" w:rsidRPr="00875C3F" w:rsidRDefault="00A7677F" w:rsidP="185FF898">
      <w:pPr>
        <w:rPr>
          <w:b/>
          <w:bCs/>
          <w:sz w:val="32"/>
          <w:szCs w:val="32"/>
        </w:rPr>
      </w:pPr>
      <w:r w:rsidRPr="185FF898">
        <w:rPr>
          <w:b/>
          <w:bCs/>
          <w:sz w:val="32"/>
          <w:szCs w:val="32"/>
        </w:rPr>
        <w:t xml:space="preserve">ESI- JA PERUSOPETUKSEN JA </w:t>
      </w:r>
    </w:p>
    <w:p w14:paraId="25F6EC95" w14:textId="77777777" w:rsidR="00E40C5A" w:rsidRPr="00875C3F" w:rsidRDefault="00A7677F" w:rsidP="185FF898">
      <w:pPr>
        <w:rPr>
          <w:b/>
          <w:bCs/>
          <w:sz w:val="32"/>
          <w:szCs w:val="32"/>
        </w:rPr>
      </w:pPr>
      <w:r w:rsidRPr="185FF898">
        <w:rPr>
          <w:b/>
          <w:bCs/>
          <w:sz w:val="32"/>
          <w:szCs w:val="32"/>
        </w:rPr>
        <w:t>PIHTIPUTAAN LUKION</w:t>
      </w:r>
    </w:p>
    <w:p w14:paraId="0CDEE780" w14:textId="77777777" w:rsidR="00E40C5A" w:rsidRPr="00E40C5A" w:rsidRDefault="00A7677F" w:rsidP="185FF898">
      <w:pPr>
        <w:spacing w:after="0" w:line="259" w:lineRule="auto"/>
        <w:rPr>
          <w:b/>
          <w:bCs/>
          <w:sz w:val="32"/>
          <w:szCs w:val="32"/>
        </w:rPr>
      </w:pPr>
      <w:r w:rsidRPr="185FF898">
        <w:rPr>
          <w:b/>
          <w:bCs/>
          <w:sz w:val="32"/>
          <w:szCs w:val="32"/>
        </w:rPr>
        <w:t>OPISKELUHUOLTOSUUNNITELM</w:t>
      </w:r>
      <w:r w:rsidR="402905B7" w:rsidRPr="185FF898">
        <w:rPr>
          <w:b/>
          <w:bCs/>
          <w:sz w:val="32"/>
          <w:szCs w:val="32"/>
        </w:rPr>
        <w:t>A</w:t>
      </w:r>
    </w:p>
    <w:p w14:paraId="5E63C508" w14:textId="77777777" w:rsidR="00E40C5A" w:rsidRPr="00E40C5A" w:rsidRDefault="00E40C5A" w:rsidP="00E40C5A">
      <w:pPr>
        <w:spacing w:after="0" w:line="259" w:lineRule="auto"/>
        <w:rPr>
          <w:rFonts w:ascii="Aptos" w:eastAsia="Yu Mincho" w:hAnsi="Aptos" w:cs="Arial"/>
          <w:sz w:val="24"/>
          <w:szCs w:val="24"/>
        </w:rPr>
      </w:pPr>
    </w:p>
    <w:p w14:paraId="348AB234" w14:textId="77777777" w:rsidR="00E40C5A" w:rsidRPr="00E40C5A" w:rsidRDefault="00E40C5A" w:rsidP="00E40C5A">
      <w:pPr>
        <w:spacing w:after="0" w:line="259" w:lineRule="auto"/>
        <w:rPr>
          <w:rFonts w:ascii="Aptos" w:eastAsia="Yu Mincho" w:hAnsi="Aptos" w:cs="Arial"/>
          <w:sz w:val="24"/>
          <w:szCs w:val="24"/>
        </w:rPr>
      </w:pPr>
    </w:p>
    <w:p w14:paraId="47E336C1" w14:textId="77777777" w:rsidR="00E40C5A" w:rsidRPr="00E40C5A" w:rsidRDefault="00A7677F" w:rsidP="185FF898">
      <w:pPr>
        <w:spacing w:after="0" w:line="259" w:lineRule="auto"/>
      </w:pPr>
      <w:r>
        <w:rPr>
          <w:noProof/>
        </w:rPr>
        <w:drawing>
          <wp:inline distT="0" distB="0" distL="0" distR="0" wp14:anchorId="1C52BFE7" wp14:editId="2D98D045">
            <wp:extent cx="6124575" cy="4076700"/>
            <wp:effectExtent l="0" t="0" r="0" b="0"/>
            <wp:docPr id="23193175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931759"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124575" cy="4076700"/>
                    </a:xfrm>
                    <a:prstGeom prst="rect">
                      <a:avLst/>
                    </a:prstGeom>
                  </pic:spPr>
                </pic:pic>
              </a:graphicData>
            </a:graphic>
          </wp:inline>
        </w:drawing>
      </w:r>
    </w:p>
    <w:p w14:paraId="72B856FD" w14:textId="77777777" w:rsidR="00E40C5A" w:rsidRPr="00E40C5A" w:rsidRDefault="00E40C5A" w:rsidP="00E40C5A">
      <w:pPr>
        <w:spacing w:after="0" w:line="259" w:lineRule="auto"/>
        <w:rPr>
          <w:rFonts w:ascii="Aptos" w:eastAsia="Yu Mincho" w:hAnsi="Aptos" w:cs="Arial"/>
          <w:sz w:val="24"/>
          <w:szCs w:val="24"/>
        </w:rPr>
      </w:pPr>
    </w:p>
    <w:p w14:paraId="24EE0FB0" w14:textId="77777777" w:rsidR="00E40C5A" w:rsidRPr="00E40C5A" w:rsidRDefault="00E40C5A" w:rsidP="00E40C5A">
      <w:pPr>
        <w:spacing w:after="0" w:line="259" w:lineRule="auto"/>
        <w:rPr>
          <w:rFonts w:ascii="Aptos" w:eastAsia="Yu Mincho" w:hAnsi="Aptos" w:cs="Arial"/>
          <w:sz w:val="24"/>
          <w:szCs w:val="24"/>
        </w:rPr>
      </w:pPr>
    </w:p>
    <w:p w14:paraId="5BDC9C71" w14:textId="77777777" w:rsidR="00E40C5A" w:rsidRPr="00E40C5A" w:rsidRDefault="00A7677F" w:rsidP="185FF898">
      <w:pPr>
        <w:spacing w:after="0" w:line="259" w:lineRule="auto"/>
        <w:ind w:left="5216" w:firstLine="1304"/>
        <w:rPr>
          <w:rFonts w:ascii="Aptos" w:eastAsia="Yu Mincho" w:hAnsi="Aptos" w:cs="Arial"/>
          <w:sz w:val="32"/>
          <w:szCs w:val="32"/>
        </w:rPr>
      </w:pPr>
      <w:r w:rsidRPr="185FF898">
        <w:rPr>
          <w:rFonts w:ascii="Aptos" w:eastAsia="Yu Mincho" w:hAnsi="Aptos" w:cs="Arial"/>
          <w:sz w:val="32"/>
          <w:szCs w:val="32"/>
        </w:rPr>
        <w:t>Siv.ltk 13.6.2023</w:t>
      </w:r>
    </w:p>
    <w:p w14:paraId="396A7C29" w14:textId="77777777" w:rsidR="00E40C5A" w:rsidRPr="00E40C5A" w:rsidRDefault="00A7677F" w:rsidP="00E40C5A">
      <w:pPr>
        <w:spacing w:after="0" w:line="259" w:lineRule="auto"/>
        <w:ind w:left="5216" w:firstLine="1304"/>
        <w:rPr>
          <w:rFonts w:ascii="Aptos" w:eastAsia="Yu Mincho" w:hAnsi="Aptos" w:cs="Arial"/>
          <w:sz w:val="32"/>
          <w:szCs w:val="32"/>
        </w:rPr>
      </w:pPr>
      <w:r w:rsidRPr="00E40C5A">
        <w:rPr>
          <w:rFonts w:ascii="Aptos" w:eastAsia="Yu Mincho" w:hAnsi="Aptos" w:cs="Arial"/>
          <w:sz w:val="32"/>
          <w:szCs w:val="32"/>
        </w:rPr>
        <w:t>Siv.</w:t>
      </w:r>
      <w:r w:rsidR="00846AA7">
        <w:rPr>
          <w:rFonts w:ascii="Aptos" w:eastAsia="Yu Mincho" w:hAnsi="Aptos" w:cs="Arial"/>
          <w:sz w:val="32"/>
          <w:szCs w:val="32"/>
        </w:rPr>
        <w:t xml:space="preserve">hyv. </w:t>
      </w:r>
      <w:r w:rsidRPr="00E40C5A">
        <w:rPr>
          <w:rFonts w:ascii="Aptos" w:eastAsia="Yu Mincho" w:hAnsi="Aptos" w:cs="Arial"/>
          <w:sz w:val="32"/>
          <w:szCs w:val="32"/>
        </w:rPr>
        <w:t xml:space="preserve">ltk </w:t>
      </w:r>
      <w:r w:rsidR="00846AA7">
        <w:rPr>
          <w:rFonts w:ascii="Aptos" w:eastAsia="Yu Mincho" w:hAnsi="Aptos" w:cs="Arial"/>
          <w:sz w:val="32"/>
          <w:szCs w:val="32"/>
        </w:rPr>
        <w:t>9.12</w:t>
      </w:r>
      <w:r w:rsidRPr="00E40C5A">
        <w:rPr>
          <w:rFonts w:ascii="Aptos" w:eastAsia="Yu Mincho" w:hAnsi="Aptos" w:cs="Arial"/>
          <w:sz w:val="32"/>
          <w:szCs w:val="32"/>
        </w:rPr>
        <w:t>. 2025</w:t>
      </w:r>
    </w:p>
    <w:p w14:paraId="4529F3F5" w14:textId="77777777" w:rsidR="00E40C5A" w:rsidRPr="00E40C5A" w:rsidRDefault="00E40C5A" w:rsidP="00E40C5A">
      <w:pPr>
        <w:spacing w:after="0" w:line="259" w:lineRule="auto"/>
        <w:rPr>
          <w:rFonts w:ascii="Aptos" w:eastAsia="Yu Mincho" w:hAnsi="Aptos" w:cs="Arial"/>
          <w:sz w:val="32"/>
          <w:szCs w:val="32"/>
        </w:rPr>
      </w:pPr>
    </w:p>
    <w:p w14:paraId="7580C748" w14:textId="77777777" w:rsidR="00E40C5A" w:rsidRPr="00E40C5A" w:rsidRDefault="00E40C5A" w:rsidP="00E40C5A">
      <w:pPr>
        <w:spacing w:after="0" w:line="259" w:lineRule="auto"/>
        <w:rPr>
          <w:rFonts w:ascii="Aptos" w:eastAsia="Yu Mincho" w:hAnsi="Aptos" w:cs="Aptos"/>
          <w:sz w:val="24"/>
          <w:szCs w:val="24"/>
        </w:rPr>
      </w:pPr>
    </w:p>
    <w:p w14:paraId="686A07B8" w14:textId="77777777" w:rsidR="00E40C5A" w:rsidRPr="00E40C5A" w:rsidRDefault="00E40C5A" w:rsidP="00E40C5A">
      <w:pPr>
        <w:spacing w:line="259" w:lineRule="auto"/>
        <w:rPr>
          <w:rFonts w:ascii="Aptos" w:eastAsia="Yu Mincho" w:hAnsi="Aptos" w:cs="Aptos"/>
          <w:sz w:val="24"/>
          <w:szCs w:val="24"/>
        </w:rPr>
      </w:pPr>
    </w:p>
    <w:p w14:paraId="46B713B5" w14:textId="77777777" w:rsidR="00466BCC" w:rsidRPr="00E40C5A" w:rsidRDefault="00466BCC" w:rsidP="185FF898">
      <w:pPr>
        <w:spacing w:after="0" w:line="259" w:lineRule="auto"/>
        <w:rPr>
          <w:rFonts w:ascii="Aptos" w:eastAsia="Yu Mincho" w:hAnsi="Aptos" w:cs="Aptos"/>
          <w:sz w:val="24"/>
          <w:szCs w:val="24"/>
        </w:rPr>
      </w:pPr>
    </w:p>
    <w:sdt>
      <w:sdtPr>
        <w:id w:val="558159389"/>
        <w:docPartObj>
          <w:docPartGallery w:val="Table of Contents"/>
          <w:docPartUnique/>
        </w:docPartObj>
      </w:sdtPr>
      <w:sdtEndPr/>
      <w:sdtContent>
        <w:p w14:paraId="787BD5E0" w14:textId="77777777" w:rsidR="00E40C5A" w:rsidRPr="00E40C5A" w:rsidRDefault="00A7677F" w:rsidP="00E40C5A">
          <w:pPr>
            <w:keepNext/>
            <w:keepLines/>
            <w:spacing w:before="400" w:after="40" w:line="240" w:lineRule="auto"/>
            <w:jc w:val="left"/>
            <w:rPr>
              <w:rFonts w:ascii="Aptos Display" w:eastAsia="Yu Gothic Light" w:hAnsi="Aptos Display" w:cs="Times New Roman"/>
              <w:caps/>
              <w:sz w:val="36"/>
              <w:szCs w:val="36"/>
            </w:rPr>
          </w:pPr>
          <w:r w:rsidRPr="10F377BE">
            <w:rPr>
              <w:rFonts w:ascii="Aptos Display" w:eastAsia="Yu Gothic Light" w:hAnsi="Aptos Display" w:cs="Times New Roman"/>
              <w:caps/>
              <w:sz w:val="36"/>
              <w:szCs w:val="36"/>
            </w:rPr>
            <w:t>Sisällys</w:t>
          </w:r>
        </w:p>
        <w:p w14:paraId="41C8EB62" w14:textId="77777777" w:rsidR="006C45AF" w:rsidRDefault="00A7677F">
          <w:pPr>
            <w:pStyle w:val="Sisluet2"/>
            <w:tabs>
              <w:tab w:val="right" w:leader="dot" w:pos="9628"/>
            </w:tabs>
            <w:rPr>
              <w:rFonts w:asciiTheme="minorHAnsi" w:eastAsiaTheme="minorEastAsia" w:hAnsiTheme="minorHAnsi"/>
              <w:noProof/>
              <w:kern w:val="2"/>
              <w:sz w:val="24"/>
              <w:szCs w:val="24"/>
              <w:lang w:eastAsia="fi-FI"/>
              <w14:ligatures w14:val="standardContextual"/>
            </w:rPr>
          </w:pPr>
          <w:r>
            <w:fldChar w:fldCharType="begin"/>
          </w:r>
          <w:r>
            <w:instrText>TOC \o "1-3" \z \u \h</w:instrText>
          </w:r>
          <w:r>
            <w:fldChar w:fldCharType="separate"/>
          </w:r>
          <w:hyperlink w:anchor="_Toc215736151" w:history="1">
            <w:r w:rsidR="006C45AF" w:rsidRPr="0074434E">
              <w:rPr>
                <w:rStyle w:val="Hyperlinkki"/>
                <w:noProof/>
              </w:rPr>
              <w:t>Koulutuksen järjestäjän opiskeluhuoltosuunnitelma</w:t>
            </w:r>
            <w:r w:rsidR="006C45AF">
              <w:rPr>
                <w:noProof/>
                <w:webHidden/>
              </w:rPr>
              <w:tab/>
            </w:r>
            <w:r w:rsidR="006C45AF">
              <w:rPr>
                <w:noProof/>
                <w:webHidden/>
              </w:rPr>
              <w:fldChar w:fldCharType="begin"/>
            </w:r>
            <w:r w:rsidR="006C45AF">
              <w:rPr>
                <w:noProof/>
                <w:webHidden/>
              </w:rPr>
              <w:instrText xml:space="preserve"> PAGEREF _Toc215736151 \h </w:instrText>
            </w:r>
            <w:r w:rsidR="006C45AF">
              <w:rPr>
                <w:noProof/>
                <w:webHidden/>
              </w:rPr>
            </w:r>
            <w:r w:rsidR="006C45AF">
              <w:rPr>
                <w:noProof/>
                <w:webHidden/>
              </w:rPr>
              <w:fldChar w:fldCharType="separate"/>
            </w:r>
            <w:r w:rsidR="006C45AF">
              <w:rPr>
                <w:noProof/>
                <w:webHidden/>
              </w:rPr>
              <w:t>3</w:t>
            </w:r>
            <w:r w:rsidR="006C45AF">
              <w:rPr>
                <w:noProof/>
                <w:webHidden/>
              </w:rPr>
              <w:fldChar w:fldCharType="end"/>
            </w:r>
          </w:hyperlink>
        </w:p>
        <w:p w14:paraId="53FAF5ED" w14:textId="77777777" w:rsidR="006C45AF" w:rsidRDefault="006C45AF">
          <w:pPr>
            <w:pStyle w:val="Sisluet3"/>
            <w:tabs>
              <w:tab w:val="right" w:leader="dot" w:pos="9628"/>
            </w:tabs>
            <w:rPr>
              <w:rFonts w:asciiTheme="minorHAnsi" w:eastAsiaTheme="minorEastAsia" w:hAnsiTheme="minorHAnsi"/>
              <w:noProof/>
              <w:kern w:val="2"/>
              <w:sz w:val="24"/>
              <w:szCs w:val="24"/>
              <w:lang w:eastAsia="fi-FI"/>
              <w14:ligatures w14:val="standardContextual"/>
            </w:rPr>
          </w:pPr>
          <w:hyperlink w:anchor="_Toc215736152" w:history="1">
            <w:r w:rsidRPr="0074434E">
              <w:rPr>
                <w:rStyle w:val="Hyperlinkki"/>
                <w:noProof/>
              </w:rPr>
              <w:t>Yhteisöllinen opiskeluhuolto</w:t>
            </w:r>
            <w:r>
              <w:rPr>
                <w:noProof/>
                <w:webHidden/>
              </w:rPr>
              <w:tab/>
            </w:r>
            <w:r>
              <w:rPr>
                <w:noProof/>
                <w:webHidden/>
              </w:rPr>
              <w:fldChar w:fldCharType="begin"/>
            </w:r>
            <w:r>
              <w:rPr>
                <w:noProof/>
                <w:webHidden/>
              </w:rPr>
              <w:instrText xml:space="preserve"> PAGEREF _Toc215736152 \h </w:instrText>
            </w:r>
            <w:r>
              <w:rPr>
                <w:noProof/>
                <w:webHidden/>
              </w:rPr>
            </w:r>
            <w:r>
              <w:rPr>
                <w:noProof/>
                <w:webHidden/>
              </w:rPr>
              <w:fldChar w:fldCharType="separate"/>
            </w:r>
            <w:r>
              <w:rPr>
                <w:noProof/>
                <w:webHidden/>
              </w:rPr>
              <w:t>3</w:t>
            </w:r>
            <w:r>
              <w:rPr>
                <w:noProof/>
                <w:webHidden/>
              </w:rPr>
              <w:fldChar w:fldCharType="end"/>
            </w:r>
          </w:hyperlink>
        </w:p>
        <w:p w14:paraId="5DB97171" w14:textId="77777777" w:rsidR="006C45AF" w:rsidRDefault="006C45AF">
          <w:pPr>
            <w:pStyle w:val="Sisluet3"/>
            <w:tabs>
              <w:tab w:val="right" w:leader="dot" w:pos="9628"/>
            </w:tabs>
            <w:rPr>
              <w:rFonts w:asciiTheme="minorHAnsi" w:eastAsiaTheme="minorEastAsia" w:hAnsiTheme="minorHAnsi"/>
              <w:noProof/>
              <w:kern w:val="2"/>
              <w:sz w:val="24"/>
              <w:szCs w:val="24"/>
              <w:lang w:eastAsia="fi-FI"/>
              <w14:ligatures w14:val="standardContextual"/>
            </w:rPr>
          </w:pPr>
          <w:hyperlink w:anchor="_Toc215736153" w:history="1">
            <w:r w:rsidRPr="0074434E">
              <w:rPr>
                <w:rStyle w:val="Hyperlinkki"/>
                <w:noProof/>
              </w:rPr>
              <w:t>Yksilökohtainen opiskeluhuolto</w:t>
            </w:r>
            <w:r>
              <w:rPr>
                <w:noProof/>
                <w:webHidden/>
              </w:rPr>
              <w:tab/>
            </w:r>
            <w:r>
              <w:rPr>
                <w:noProof/>
                <w:webHidden/>
              </w:rPr>
              <w:fldChar w:fldCharType="begin"/>
            </w:r>
            <w:r>
              <w:rPr>
                <w:noProof/>
                <w:webHidden/>
              </w:rPr>
              <w:instrText xml:space="preserve"> PAGEREF _Toc215736153 \h </w:instrText>
            </w:r>
            <w:r>
              <w:rPr>
                <w:noProof/>
                <w:webHidden/>
              </w:rPr>
            </w:r>
            <w:r>
              <w:rPr>
                <w:noProof/>
                <w:webHidden/>
              </w:rPr>
              <w:fldChar w:fldCharType="separate"/>
            </w:r>
            <w:r>
              <w:rPr>
                <w:noProof/>
                <w:webHidden/>
              </w:rPr>
              <w:t>4</w:t>
            </w:r>
            <w:r>
              <w:rPr>
                <w:noProof/>
                <w:webHidden/>
              </w:rPr>
              <w:fldChar w:fldCharType="end"/>
            </w:r>
          </w:hyperlink>
        </w:p>
        <w:p w14:paraId="2E41EEEB" w14:textId="77777777" w:rsidR="006C45AF" w:rsidRDefault="006C45AF">
          <w:pPr>
            <w:pStyle w:val="Sisluet2"/>
            <w:tabs>
              <w:tab w:val="right" w:leader="dot" w:pos="9628"/>
            </w:tabs>
            <w:rPr>
              <w:rFonts w:asciiTheme="minorHAnsi" w:eastAsiaTheme="minorEastAsia" w:hAnsiTheme="minorHAnsi"/>
              <w:noProof/>
              <w:kern w:val="2"/>
              <w:sz w:val="24"/>
              <w:szCs w:val="24"/>
              <w:lang w:eastAsia="fi-FI"/>
              <w14:ligatures w14:val="standardContextual"/>
            </w:rPr>
          </w:pPr>
          <w:hyperlink w:anchor="_Toc215736154" w:history="1">
            <w:r w:rsidRPr="0074434E">
              <w:rPr>
                <w:rStyle w:val="Hyperlinkki"/>
                <w:noProof/>
              </w:rPr>
              <w:t>Arvio opiskelijahuollon kokonaistarpeesta</w:t>
            </w:r>
            <w:r>
              <w:rPr>
                <w:noProof/>
                <w:webHidden/>
              </w:rPr>
              <w:tab/>
            </w:r>
            <w:r>
              <w:rPr>
                <w:noProof/>
                <w:webHidden/>
              </w:rPr>
              <w:fldChar w:fldCharType="begin"/>
            </w:r>
            <w:r>
              <w:rPr>
                <w:noProof/>
                <w:webHidden/>
              </w:rPr>
              <w:instrText xml:space="preserve"> PAGEREF _Toc215736154 \h </w:instrText>
            </w:r>
            <w:r>
              <w:rPr>
                <w:noProof/>
                <w:webHidden/>
              </w:rPr>
            </w:r>
            <w:r>
              <w:rPr>
                <w:noProof/>
                <w:webHidden/>
              </w:rPr>
              <w:fldChar w:fldCharType="separate"/>
            </w:r>
            <w:r>
              <w:rPr>
                <w:noProof/>
                <w:webHidden/>
              </w:rPr>
              <w:t>4</w:t>
            </w:r>
            <w:r>
              <w:rPr>
                <w:noProof/>
                <w:webHidden/>
              </w:rPr>
              <w:fldChar w:fldCharType="end"/>
            </w:r>
          </w:hyperlink>
        </w:p>
        <w:p w14:paraId="3277724E" w14:textId="77777777" w:rsidR="006C45AF" w:rsidRDefault="006C45AF">
          <w:pPr>
            <w:pStyle w:val="Sisluet2"/>
            <w:tabs>
              <w:tab w:val="right" w:leader="dot" w:pos="9628"/>
            </w:tabs>
            <w:rPr>
              <w:rFonts w:asciiTheme="minorHAnsi" w:eastAsiaTheme="minorEastAsia" w:hAnsiTheme="minorHAnsi"/>
              <w:noProof/>
              <w:kern w:val="2"/>
              <w:sz w:val="24"/>
              <w:szCs w:val="24"/>
              <w:lang w:eastAsia="fi-FI"/>
              <w14:ligatures w14:val="standardContextual"/>
            </w:rPr>
          </w:pPr>
          <w:hyperlink w:anchor="_Toc215736155" w:history="1">
            <w:r w:rsidRPr="0074434E">
              <w:rPr>
                <w:rStyle w:val="Hyperlinkki"/>
                <w:noProof/>
              </w:rPr>
              <w:t>Opiskelijan ja kouluyhteisön hyvinvoinnin, terveyden ja turvallisuuden seuraamisen käytännöt ja keskeiset tulokset</w:t>
            </w:r>
            <w:r>
              <w:rPr>
                <w:noProof/>
                <w:webHidden/>
              </w:rPr>
              <w:tab/>
            </w:r>
            <w:r>
              <w:rPr>
                <w:noProof/>
                <w:webHidden/>
              </w:rPr>
              <w:fldChar w:fldCharType="begin"/>
            </w:r>
            <w:r>
              <w:rPr>
                <w:noProof/>
                <w:webHidden/>
              </w:rPr>
              <w:instrText xml:space="preserve"> PAGEREF _Toc215736155 \h </w:instrText>
            </w:r>
            <w:r>
              <w:rPr>
                <w:noProof/>
                <w:webHidden/>
              </w:rPr>
            </w:r>
            <w:r>
              <w:rPr>
                <w:noProof/>
                <w:webHidden/>
              </w:rPr>
              <w:fldChar w:fldCharType="separate"/>
            </w:r>
            <w:r>
              <w:rPr>
                <w:noProof/>
                <w:webHidden/>
              </w:rPr>
              <w:t>6</w:t>
            </w:r>
            <w:r>
              <w:rPr>
                <w:noProof/>
                <w:webHidden/>
              </w:rPr>
              <w:fldChar w:fldCharType="end"/>
            </w:r>
          </w:hyperlink>
        </w:p>
        <w:p w14:paraId="2B68F85F" w14:textId="77777777" w:rsidR="006C45AF" w:rsidRDefault="006C45AF">
          <w:pPr>
            <w:pStyle w:val="Sisluet3"/>
            <w:tabs>
              <w:tab w:val="right" w:leader="dot" w:pos="9628"/>
            </w:tabs>
            <w:rPr>
              <w:rFonts w:asciiTheme="minorHAnsi" w:eastAsiaTheme="minorEastAsia" w:hAnsiTheme="minorHAnsi"/>
              <w:noProof/>
              <w:kern w:val="2"/>
              <w:sz w:val="24"/>
              <w:szCs w:val="24"/>
              <w:lang w:eastAsia="fi-FI"/>
              <w14:ligatures w14:val="standardContextual"/>
            </w:rPr>
          </w:pPr>
          <w:hyperlink w:anchor="_Toc215736156" w:history="1">
            <w:r w:rsidRPr="0074434E">
              <w:rPr>
                <w:rStyle w:val="Hyperlinkki"/>
                <w:noProof/>
              </w:rPr>
              <w:t>Pihtiputaan kunnan opiskeluhuoltotyöryhmät</w:t>
            </w:r>
            <w:r>
              <w:rPr>
                <w:noProof/>
                <w:webHidden/>
              </w:rPr>
              <w:tab/>
            </w:r>
            <w:r>
              <w:rPr>
                <w:noProof/>
                <w:webHidden/>
              </w:rPr>
              <w:fldChar w:fldCharType="begin"/>
            </w:r>
            <w:r>
              <w:rPr>
                <w:noProof/>
                <w:webHidden/>
              </w:rPr>
              <w:instrText xml:space="preserve"> PAGEREF _Toc215736156 \h </w:instrText>
            </w:r>
            <w:r>
              <w:rPr>
                <w:noProof/>
                <w:webHidden/>
              </w:rPr>
            </w:r>
            <w:r>
              <w:rPr>
                <w:noProof/>
                <w:webHidden/>
              </w:rPr>
              <w:fldChar w:fldCharType="separate"/>
            </w:r>
            <w:r>
              <w:rPr>
                <w:noProof/>
                <w:webHidden/>
              </w:rPr>
              <w:t>6</w:t>
            </w:r>
            <w:r>
              <w:rPr>
                <w:noProof/>
                <w:webHidden/>
              </w:rPr>
              <w:fldChar w:fldCharType="end"/>
            </w:r>
          </w:hyperlink>
        </w:p>
        <w:p w14:paraId="750D2CC6" w14:textId="77777777" w:rsidR="006C45AF" w:rsidRDefault="006C45AF">
          <w:pPr>
            <w:pStyle w:val="Sisluet2"/>
            <w:tabs>
              <w:tab w:val="right" w:leader="dot" w:pos="9628"/>
            </w:tabs>
            <w:rPr>
              <w:rFonts w:asciiTheme="minorHAnsi" w:eastAsiaTheme="minorEastAsia" w:hAnsiTheme="minorHAnsi"/>
              <w:noProof/>
              <w:kern w:val="2"/>
              <w:sz w:val="24"/>
              <w:szCs w:val="24"/>
              <w:lang w:eastAsia="fi-FI"/>
              <w14:ligatures w14:val="standardContextual"/>
            </w:rPr>
          </w:pPr>
          <w:hyperlink w:anchor="_Toc215736157" w:history="1">
            <w:r w:rsidRPr="0074434E">
              <w:rPr>
                <w:rStyle w:val="Hyperlinkki"/>
                <w:noProof/>
              </w:rPr>
              <w:t>Kouluympäristön terveellisyyden ja turvallisuuden sekä kouluyhteisön hyvinvoinnin käytännöt</w:t>
            </w:r>
            <w:r>
              <w:rPr>
                <w:noProof/>
                <w:webHidden/>
              </w:rPr>
              <w:tab/>
            </w:r>
            <w:r>
              <w:rPr>
                <w:noProof/>
                <w:webHidden/>
              </w:rPr>
              <w:fldChar w:fldCharType="begin"/>
            </w:r>
            <w:r>
              <w:rPr>
                <w:noProof/>
                <w:webHidden/>
              </w:rPr>
              <w:instrText xml:space="preserve"> PAGEREF _Toc215736157 \h </w:instrText>
            </w:r>
            <w:r>
              <w:rPr>
                <w:noProof/>
                <w:webHidden/>
              </w:rPr>
            </w:r>
            <w:r>
              <w:rPr>
                <w:noProof/>
                <w:webHidden/>
              </w:rPr>
              <w:fldChar w:fldCharType="separate"/>
            </w:r>
            <w:r>
              <w:rPr>
                <w:noProof/>
                <w:webHidden/>
              </w:rPr>
              <w:t>8</w:t>
            </w:r>
            <w:r>
              <w:rPr>
                <w:noProof/>
                <w:webHidden/>
              </w:rPr>
              <w:fldChar w:fldCharType="end"/>
            </w:r>
          </w:hyperlink>
        </w:p>
        <w:p w14:paraId="157BA716" w14:textId="77777777" w:rsidR="006C45AF" w:rsidRDefault="006C45AF">
          <w:pPr>
            <w:pStyle w:val="Sisluet3"/>
            <w:tabs>
              <w:tab w:val="right" w:leader="dot" w:pos="9628"/>
            </w:tabs>
            <w:rPr>
              <w:rFonts w:asciiTheme="minorHAnsi" w:eastAsiaTheme="minorEastAsia" w:hAnsiTheme="minorHAnsi"/>
              <w:noProof/>
              <w:kern w:val="2"/>
              <w:sz w:val="24"/>
              <w:szCs w:val="24"/>
              <w:lang w:eastAsia="fi-FI"/>
              <w14:ligatures w14:val="standardContextual"/>
            </w:rPr>
          </w:pPr>
          <w:hyperlink w:anchor="_Toc215736158" w:history="1">
            <w:r w:rsidRPr="0074434E">
              <w:rPr>
                <w:rStyle w:val="Hyperlinkki"/>
                <w:noProof/>
              </w:rPr>
              <w:t>Poissaolojen ennaltaehkäisy, suunnitelmallinen seuranta</w:t>
            </w:r>
            <w:r>
              <w:rPr>
                <w:noProof/>
                <w:webHidden/>
              </w:rPr>
              <w:tab/>
            </w:r>
            <w:r>
              <w:rPr>
                <w:noProof/>
                <w:webHidden/>
              </w:rPr>
              <w:fldChar w:fldCharType="begin"/>
            </w:r>
            <w:r>
              <w:rPr>
                <w:noProof/>
                <w:webHidden/>
              </w:rPr>
              <w:instrText xml:space="preserve"> PAGEREF _Toc215736158 \h </w:instrText>
            </w:r>
            <w:r>
              <w:rPr>
                <w:noProof/>
                <w:webHidden/>
              </w:rPr>
            </w:r>
            <w:r>
              <w:rPr>
                <w:noProof/>
                <w:webHidden/>
              </w:rPr>
              <w:fldChar w:fldCharType="separate"/>
            </w:r>
            <w:r>
              <w:rPr>
                <w:noProof/>
                <w:webHidden/>
              </w:rPr>
              <w:t>8</w:t>
            </w:r>
            <w:r>
              <w:rPr>
                <w:noProof/>
                <w:webHidden/>
              </w:rPr>
              <w:fldChar w:fldCharType="end"/>
            </w:r>
          </w:hyperlink>
        </w:p>
        <w:p w14:paraId="43C5B3E9" w14:textId="77777777" w:rsidR="006C45AF" w:rsidRDefault="006C45AF">
          <w:pPr>
            <w:pStyle w:val="Sisluet3"/>
            <w:tabs>
              <w:tab w:val="right" w:leader="dot" w:pos="9628"/>
            </w:tabs>
            <w:rPr>
              <w:rFonts w:asciiTheme="minorHAnsi" w:eastAsiaTheme="minorEastAsia" w:hAnsiTheme="minorHAnsi"/>
              <w:noProof/>
              <w:kern w:val="2"/>
              <w:sz w:val="24"/>
              <w:szCs w:val="24"/>
              <w:lang w:eastAsia="fi-FI"/>
              <w14:ligatures w14:val="standardContextual"/>
            </w:rPr>
          </w:pPr>
          <w:hyperlink w:anchor="_Toc215736159" w:history="1">
            <w:r w:rsidRPr="0074434E">
              <w:rPr>
                <w:rStyle w:val="Hyperlinkki"/>
                <w:noProof/>
              </w:rPr>
              <w:t>Tupakkatuotteiden ja muiden päihteiden käytön ehkäisemisen ja käyttöön puuttuminen</w:t>
            </w:r>
            <w:r>
              <w:rPr>
                <w:noProof/>
                <w:webHidden/>
              </w:rPr>
              <w:tab/>
            </w:r>
            <w:r>
              <w:rPr>
                <w:noProof/>
                <w:webHidden/>
              </w:rPr>
              <w:fldChar w:fldCharType="begin"/>
            </w:r>
            <w:r>
              <w:rPr>
                <w:noProof/>
                <w:webHidden/>
              </w:rPr>
              <w:instrText xml:space="preserve"> PAGEREF _Toc215736159 \h </w:instrText>
            </w:r>
            <w:r>
              <w:rPr>
                <w:noProof/>
                <w:webHidden/>
              </w:rPr>
            </w:r>
            <w:r>
              <w:rPr>
                <w:noProof/>
                <w:webHidden/>
              </w:rPr>
              <w:fldChar w:fldCharType="separate"/>
            </w:r>
            <w:r>
              <w:rPr>
                <w:noProof/>
                <w:webHidden/>
              </w:rPr>
              <w:t>9</w:t>
            </w:r>
            <w:r>
              <w:rPr>
                <w:noProof/>
                <w:webHidden/>
              </w:rPr>
              <w:fldChar w:fldCharType="end"/>
            </w:r>
          </w:hyperlink>
        </w:p>
        <w:p w14:paraId="1293BEF9" w14:textId="77777777" w:rsidR="006C45AF" w:rsidRDefault="006C45AF">
          <w:pPr>
            <w:pStyle w:val="Sisluet3"/>
            <w:tabs>
              <w:tab w:val="right" w:leader="dot" w:pos="9628"/>
            </w:tabs>
            <w:rPr>
              <w:rFonts w:asciiTheme="minorHAnsi" w:eastAsiaTheme="minorEastAsia" w:hAnsiTheme="minorHAnsi"/>
              <w:noProof/>
              <w:kern w:val="2"/>
              <w:sz w:val="24"/>
              <w:szCs w:val="24"/>
              <w:lang w:eastAsia="fi-FI"/>
              <w14:ligatures w14:val="standardContextual"/>
            </w:rPr>
          </w:pPr>
          <w:hyperlink w:anchor="_Toc215736160" w:history="1">
            <w:r w:rsidRPr="0074434E">
              <w:rPr>
                <w:rStyle w:val="Hyperlinkki"/>
                <w:noProof/>
              </w:rPr>
              <w:t>Opiskelijan ohjaaminen opiskeluhuoltopalveluihin</w:t>
            </w:r>
            <w:r>
              <w:rPr>
                <w:noProof/>
                <w:webHidden/>
              </w:rPr>
              <w:tab/>
            </w:r>
            <w:r>
              <w:rPr>
                <w:noProof/>
                <w:webHidden/>
              </w:rPr>
              <w:fldChar w:fldCharType="begin"/>
            </w:r>
            <w:r>
              <w:rPr>
                <w:noProof/>
                <w:webHidden/>
              </w:rPr>
              <w:instrText xml:space="preserve"> PAGEREF _Toc215736160 \h </w:instrText>
            </w:r>
            <w:r>
              <w:rPr>
                <w:noProof/>
                <w:webHidden/>
              </w:rPr>
            </w:r>
            <w:r>
              <w:rPr>
                <w:noProof/>
                <w:webHidden/>
              </w:rPr>
              <w:fldChar w:fldCharType="separate"/>
            </w:r>
            <w:r>
              <w:rPr>
                <w:noProof/>
                <w:webHidden/>
              </w:rPr>
              <w:t>10</w:t>
            </w:r>
            <w:r>
              <w:rPr>
                <w:noProof/>
                <w:webHidden/>
              </w:rPr>
              <w:fldChar w:fldCharType="end"/>
            </w:r>
          </w:hyperlink>
        </w:p>
        <w:p w14:paraId="49121B51" w14:textId="77777777" w:rsidR="006C45AF" w:rsidRDefault="006C45AF">
          <w:pPr>
            <w:pStyle w:val="Sisluet3"/>
            <w:tabs>
              <w:tab w:val="right" w:leader="dot" w:pos="9628"/>
            </w:tabs>
            <w:rPr>
              <w:rFonts w:asciiTheme="minorHAnsi" w:eastAsiaTheme="minorEastAsia" w:hAnsiTheme="minorHAnsi"/>
              <w:noProof/>
              <w:kern w:val="2"/>
              <w:sz w:val="24"/>
              <w:szCs w:val="24"/>
              <w:lang w:eastAsia="fi-FI"/>
              <w14:ligatures w14:val="standardContextual"/>
            </w:rPr>
          </w:pPr>
          <w:hyperlink w:anchor="_Toc215736161" w:history="1">
            <w:r w:rsidRPr="0074434E">
              <w:rPr>
                <w:rStyle w:val="Hyperlinkki"/>
                <w:noProof/>
              </w:rPr>
              <w:t>Opiskelijan ja Oppilaan koulupäivän aikaisen erityisruokavalion tai lääkityksen ilmoittamisen käytänteet</w:t>
            </w:r>
            <w:r>
              <w:rPr>
                <w:noProof/>
                <w:webHidden/>
              </w:rPr>
              <w:tab/>
            </w:r>
            <w:r>
              <w:rPr>
                <w:noProof/>
                <w:webHidden/>
              </w:rPr>
              <w:fldChar w:fldCharType="begin"/>
            </w:r>
            <w:r>
              <w:rPr>
                <w:noProof/>
                <w:webHidden/>
              </w:rPr>
              <w:instrText xml:space="preserve"> PAGEREF _Toc215736161 \h </w:instrText>
            </w:r>
            <w:r>
              <w:rPr>
                <w:noProof/>
                <w:webHidden/>
              </w:rPr>
            </w:r>
            <w:r>
              <w:rPr>
                <w:noProof/>
                <w:webHidden/>
              </w:rPr>
              <w:fldChar w:fldCharType="separate"/>
            </w:r>
            <w:r>
              <w:rPr>
                <w:noProof/>
                <w:webHidden/>
              </w:rPr>
              <w:t>10</w:t>
            </w:r>
            <w:r>
              <w:rPr>
                <w:noProof/>
                <w:webHidden/>
              </w:rPr>
              <w:fldChar w:fldCharType="end"/>
            </w:r>
          </w:hyperlink>
        </w:p>
        <w:p w14:paraId="56AEC97E" w14:textId="77777777" w:rsidR="006C45AF" w:rsidRDefault="006C45AF">
          <w:pPr>
            <w:pStyle w:val="Sisluet3"/>
            <w:tabs>
              <w:tab w:val="right" w:leader="dot" w:pos="9628"/>
            </w:tabs>
            <w:rPr>
              <w:rFonts w:asciiTheme="minorHAnsi" w:eastAsiaTheme="minorEastAsia" w:hAnsiTheme="minorHAnsi"/>
              <w:noProof/>
              <w:kern w:val="2"/>
              <w:sz w:val="24"/>
              <w:szCs w:val="24"/>
              <w:lang w:eastAsia="fi-FI"/>
              <w14:ligatures w14:val="standardContextual"/>
            </w:rPr>
          </w:pPr>
          <w:hyperlink w:anchor="_Toc215736162" w:history="1">
            <w:r w:rsidRPr="0074434E">
              <w:rPr>
                <w:rStyle w:val="Hyperlinkki"/>
                <w:noProof/>
              </w:rPr>
              <w:t>Tarvittavan opiskeluhuollon järjestäminen kurinpitotoimen tai opiskelijan opetukseen osallistumisen epäämisen yhteydessä</w:t>
            </w:r>
            <w:r>
              <w:rPr>
                <w:noProof/>
                <w:webHidden/>
              </w:rPr>
              <w:tab/>
            </w:r>
            <w:r>
              <w:rPr>
                <w:noProof/>
                <w:webHidden/>
              </w:rPr>
              <w:fldChar w:fldCharType="begin"/>
            </w:r>
            <w:r>
              <w:rPr>
                <w:noProof/>
                <w:webHidden/>
              </w:rPr>
              <w:instrText xml:space="preserve"> PAGEREF _Toc215736162 \h </w:instrText>
            </w:r>
            <w:r>
              <w:rPr>
                <w:noProof/>
                <w:webHidden/>
              </w:rPr>
            </w:r>
            <w:r>
              <w:rPr>
                <w:noProof/>
                <w:webHidden/>
              </w:rPr>
              <w:fldChar w:fldCharType="separate"/>
            </w:r>
            <w:r>
              <w:rPr>
                <w:noProof/>
                <w:webHidden/>
              </w:rPr>
              <w:t>11</w:t>
            </w:r>
            <w:r>
              <w:rPr>
                <w:noProof/>
                <w:webHidden/>
              </w:rPr>
              <w:fldChar w:fldCharType="end"/>
            </w:r>
          </w:hyperlink>
        </w:p>
        <w:p w14:paraId="0A74C32A" w14:textId="77777777" w:rsidR="006C45AF" w:rsidRDefault="006C45AF">
          <w:pPr>
            <w:pStyle w:val="Sisluet3"/>
            <w:tabs>
              <w:tab w:val="right" w:leader="dot" w:pos="9628"/>
            </w:tabs>
            <w:rPr>
              <w:rFonts w:asciiTheme="minorHAnsi" w:eastAsiaTheme="minorEastAsia" w:hAnsiTheme="minorHAnsi"/>
              <w:noProof/>
              <w:kern w:val="2"/>
              <w:sz w:val="24"/>
              <w:szCs w:val="24"/>
              <w:lang w:eastAsia="fi-FI"/>
              <w14:ligatures w14:val="standardContextual"/>
            </w:rPr>
          </w:pPr>
          <w:hyperlink w:anchor="_Toc215736163" w:history="1">
            <w:r w:rsidRPr="0074434E">
              <w:rPr>
                <w:rStyle w:val="Hyperlinkki"/>
                <w:noProof/>
              </w:rPr>
              <w:t>Opettajan laajaan terveystarkastuksen toimintakäytänteet</w:t>
            </w:r>
            <w:r>
              <w:rPr>
                <w:noProof/>
                <w:webHidden/>
              </w:rPr>
              <w:tab/>
            </w:r>
            <w:r>
              <w:rPr>
                <w:noProof/>
                <w:webHidden/>
              </w:rPr>
              <w:fldChar w:fldCharType="begin"/>
            </w:r>
            <w:r>
              <w:rPr>
                <w:noProof/>
                <w:webHidden/>
              </w:rPr>
              <w:instrText xml:space="preserve"> PAGEREF _Toc215736163 \h </w:instrText>
            </w:r>
            <w:r>
              <w:rPr>
                <w:noProof/>
                <w:webHidden/>
              </w:rPr>
            </w:r>
            <w:r>
              <w:rPr>
                <w:noProof/>
                <w:webHidden/>
              </w:rPr>
              <w:fldChar w:fldCharType="separate"/>
            </w:r>
            <w:r>
              <w:rPr>
                <w:noProof/>
                <w:webHidden/>
              </w:rPr>
              <w:t>11</w:t>
            </w:r>
            <w:r>
              <w:rPr>
                <w:noProof/>
                <w:webHidden/>
              </w:rPr>
              <w:fldChar w:fldCharType="end"/>
            </w:r>
          </w:hyperlink>
        </w:p>
        <w:p w14:paraId="3C6FD44F" w14:textId="77777777" w:rsidR="006C45AF" w:rsidRDefault="006C45AF">
          <w:pPr>
            <w:pStyle w:val="Sisluet2"/>
            <w:tabs>
              <w:tab w:val="right" w:leader="dot" w:pos="9628"/>
            </w:tabs>
            <w:rPr>
              <w:rFonts w:asciiTheme="minorHAnsi" w:eastAsiaTheme="minorEastAsia" w:hAnsiTheme="minorHAnsi"/>
              <w:noProof/>
              <w:kern w:val="2"/>
              <w:sz w:val="24"/>
              <w:szCs w:val="24"/>
              <w:lang w:eastAsia="fi-FI"/>
              <w14:ligatures w14:val="standardContextual"/>
            </w:rPr>
          </w:pPr>
          <w:hyperlink w:anchor="_Toc215736164" w:history="1">
            <w:r w:rsidRPr="0074434E">
              <w:rPr>
                <w:rStyle w:val="Hyperlinkki"/>
                <w:noProof/>
              </w:rPr>
              <w:t>Suunnitelmat opiskelijoiden suojaamiseksi väkivallalta, kiusaamiselta ja häirinnältä sekä kriisisuunnitelma</w:t>
            </w:r>
            <w:r>
              <w:rPr>
                <w:noProof/>
                <w:webHidden/>
              </w:rPr>
              <w:tab/>
            </w:r>
            <w:r>
              <w:rPr>
                <w:noProof/>
                <w:webHidden/>
              </w:rPr>
              <w:fldChar w:fldCharType="begin"/>
            </w:r>
            <w:r>
              <w:rPr>
                <w:noProof/>
                <w:webHidden/>
              </w:rPr>
              <w:instrText xml:space="preserve"> PAGEREF _Toc215736164 \h </w:instrText>
            </w:r>
            <w:r>
              <w:rPr>
                <w:noProof/>
                <w:webHidden/>
              </w:rPr>
            </w:r>
            <w:r>
              <w:rPr>
                <w:noProof/>
                <w:webHidden/>
              </w:rPr>
              <w:fldChar w:fldCharType="separate"/>
            </w:r>
            <w:r>
              <w:rPr>
                <w:noProof/>
                <w:webHidden/>
              </w:rPr>
              <w:t>12</w:t>
            </w:r>
            <w:r>
              <w:rPr>
                <w:noProof/>
                <w:webHidden/>
              </w:rPr>
              <w:fldChar w:fldCharType="end"/>
            </w:r>
          </w:hyperlink>
        </w:p>
        <w:p w14:paraId="2930C16D" w14:textId="77777777" w:rsidR="006C45AF" w:rsidRDefault="006C45AF">
          <w:pPr>
            <w:pStyle w:val="Sisluet3"/>
            <w:tabs>
              <w:tab w:val="right" w:leader="dot" w:pos="9628"/>
            </w:tabs>
            <w:rPr>
              <w:rFonts w:asciiTheme="minorHAnsi" w:eastAsiaTheme="minorEastAsia" w:hAnsiTheme="minorHAnsi"/>
              <w:noProof/>
              <w:kern w:val="2"/>
              <w:sz w:val="24"/>
              <w:szCs w:val="24"/>
              <w:lang w:eastAsia="fi-FI"/>
              <w14:ligatures w14:val="standardContextual"/>
            </w:rPr>
          </w:pPr>
          <w:hyperlink w:anchor="_Toc215736165" w:history="1">
            <w:r w:rsidRPr="0074434E">
              <w:rPr>
                <w:rStyle w:val="Hyperlinkki"/>
                <w:noProof/>
              </w:rPr>
              <w:t>KiVa Koulu® kiusaamisen vastainen toimenpideohjelma</w:t>
            </w:r>
            <w:r>
              <w:rPr>
                <w:noProof/>
                <w:webHidden/>
              </w:rPr>
              <w:tab/>
            </w:r>
            <w:r>
              <w:rPr>
                <w:noProof/>
                <w:webHidden/>
              </w:rPr>
              <w:fldChar w:fldCharType="begin"/>
            </w:r>
            <w:r>
              <w:rPr>
                <w:noProof/>
                <w:webHidden/>
              </w:rPr>
              <w:instrText xml:space="preserve"> PAGEREF _Toc215736165 \h </w:instrText>
            </w:r>
            <w:r>
              <w:rPr>
                <w:noProof/>
                <w:webHidden/>
              </w:rPr>
            </w:r>
            <w:r>
              <w:rPr>
                <w:noProof/>
                <w:webHidden/>
              </w:rPr>
              <w:fldChar w:fldCharType="separate"/>
            </w:r>
            <w:r>
              <w:rPr>
                <w:noProof/>
                <w:webHidden/>
              </w:rPr>
              <w:t>12</w:t>
            </w:r>
            <w:r>
              <w:rPr>
                <w:noProof/>
                <w:webHidden/>
              </w:rPr>
              <w:fldChar w:fldCharType="end"/>
            </w:r>
          </w:hyperlink>
        </w:p>
        <w:p w14:paraId="4E794D8F" w14:textId="77777777" w:rsidR="00E40C5A" w:rsidRPr="00E40C5A" w:rsidRDefault="00A7677F" w:rsidP="10F377BE">
          <w:pPr>
            <w:pStyle w:val="Sisluet3"/>
            <w:tabs>
              <w:tab w:val="right" w:leader="dot" w:pos="9615"/>
            </w:tabs>
            <w:spacing w:line="259" w:lineRule="auto"/>
            <w:rPr>
              <w:rStyle w:val="Hyperlinkki"/>
              <w:noProof/>
              <w:kern w:val="2"/>
              <w:lang w:eastAsia="fi-FI"/>
              <w14:ligatures w14:val="standardContextual"/>
            </w:rPr>
          </w:pPr>
          <w:r>
            <w:fldChar w:fldCharType="end"/>
          </w:r>
        </w:p>
      </w:sdtContent>
    </w:sdt>
    <w:p w14:paraId="1EA1546C" w14:textId="77777777" w:rsidR="00E40C5A" w:rsidRPr="002C4230" w:rsidRDefault="00E40C5A" w:rsidP="185FF898">
      <w:pPr>
        <w:pStyle w:val="Otsikko2"/>
        <w:spacing w:line="259" w:lineRule="auto"/>
        <w:jc w:val="left"/>
        <w:rPr>
          <w:sz w:val="32"/>
          <w:szCs w:val="32"/>
        </w:rPr>
      </w:pPr>
    </w:p>
    <w:p w14:paraId="2E30752C" w14:textId="77777777" w:rsidR="00E40C5A" w:rsidRPr="002C4230" w:rsidRDefault="00A7677F" w:rsidP="185FF898">
      <w:r>
        <w:br w:type="page"/>
      </w:r>
    </w:p>
    <w:p w14:paraId="140BECD5" w14:textId="77777777" w:rsidR="00E40C5A" w:rsidRPr="00A12B85" w:rsidRDefault="00A7677F" w:rsidP="185FF898">
      <w:pPr>
        <w:pStyle w:val="Otsikko2"/>
        <w:spacing w:line="259" w:lineRule="auto"/>
        <w:jc w:val="left"/>
        <w:rPr>
          <w:sz w:val="32"/>
          <w:szCs w:val="32"/>
          <w:lang w:val="fi-FI"/>
        </w:rPr>
      </w:pPr>
      <w:bookmarkStart w:id="0" w:name="_Toc214009439"/>
      <w:bookmarkStart w:id="1" w:name="_Toc215736151"/>
      <w:r w:rsidRPr="00A12B85">
        <w:rPr>
          <w:sz w:val="32"/>
          <w:szCs w:val="32"/>
          <w:lang w:val="fi-FI"/>
        </w:rPr>
        <w:lastRenderedPageBreak/>
        <w:t>Koulutuksen</w:t>
      </w:r>
      <w:r w:rsidR="00635A87" w:rsidRPr="00A12B85">
        <w:rPr>
          <w:sz w:val="32"/>
          <w:szCs w:val="32"/>
          <w:lang w:val="fi-FI"/>
        </w:rPr>
        <w:t xml:space="preserve"> </w:t>
      </w:r>
      <w:r w:rsidRPr="00A12B85">
        <w:rPr>
          <w:sz w:val="32"/>
          <w:szCs w:val="32"/>
          <w:lang w:val="fi-FI"/>
        </w:rPr>
        <w:t>järjestäjän</w:t>
      </w:r>
      <w:r w:rsidR="00466BCC" w:rsidRPr="00A12B85">
        <w:rPr>
          <w:sz w:val="32"/>
          <w:szCs w:val="32"/>
          <w:lang w:val="fi-FI"/>
        </w:rPr>
        <w:t xml:space="preserve"> </w:t>
      </w:r>
      <w:r w:rsidRPr="00A12B85">
        <w:rPr>
          <w:sz w:val="32"/>
          <w:szCs w:val="32"/>
          <w:lang w:val="fi-FI"/>
        </w:rPr>
        <w:t>opiskeluhuoltosuunnitelma</w:t>
      </w:r>
      <w:bookmarkEnd w:id="0"/>
      <w:bookmarkEnd w:id="1"/>
    </w:p>
    <w:p w14:paraId="288964AC" w14:textId="77777777" w:rsidR="00875C3F" w:rsidRPr="00875C3F" w:rsidRDefault="00875C3F" w:rsidP="00875C3F">
      <w:pPr>
        <w:keepNext/>
        <w:keepLines/>
        <w:spacing w:before="120" w:after="0" w:line="240" w:lineRule="auto"/>
      </w:pPr>
    </w:p>
    <w:p w14:paraId="39E7E44A" w14:textId="77777777" w:rsidR="00E40C5A" w:rsidRPr="00E40C5A" w:rsidRDefault="00A7677F" w:rsidP="00E40C5A">
      <w:pPr>
        <w:spacing w:line="259" w:lineRule="auto"/>
        <w:rPr>
          <w:rFonts w:ascii="Aptos" w:eastAsia="Yu Mincho" w:hAnsi="Aptos" w:cs="Arial"/>
          <w:sz w:val="24"/>
          <w:szCs w:val="24"/>
        </w:rPr>
      </w:pPr>
      <w:r w:rsidRPr="00E40C5A">
        <w:rPr>
          <w:rFonts w:ascii="Aptos" w:eastAsia="Yu Mincho" w:hAnsi="Aptos" w:cs="Arial"/>
          <w:sz w:val="24"/>
          <w:szCs w:val="24"/>
        </w:rPr>
        <w:t xml:space="preserve">Koulutuksen järjestäjä vastaa siitä, että opiskeluhuollon toteuttamista, arviointia ja kehittämistä varten laaditaan </w:t>
      </w:r>
      <w:r w:rsidRPr="00E40C5A">
        <w:rPr>
          <w:rFonts w:ascii="Aptos" w:eastAsia="Yu Mincho" w:hAnsi="Aptos" w:cs="Arial"/>
          <w:i/>
          <w:iCs/>
          <w:sz w:val="24"/>
          <w:szCs w:val="24"/>
        </w:rPr>
        <w:t>koulutuksen järjestäjäkohtainen opiskeluhuoltosuunnitelma</w:t>
      </w:r>
      <w:r w:rsidRPr="00E40C5A">
        <w:rPr>
          <w:rFonts w:ascii="Aptos" w:eastAsia="Yu Mincho" w:hAnsi="Aptos" w:cs="Arial"/>
          <w:sz w:val="24"/>
          <w:szCs w:val="24"/>
        </w:rPr>
        <w:t>. Se laaditaan yhteistyössä opiskeluhuollon toimijoiden, opiskelijoiden sekä huoltajien kanssa. Koulutuksen järjestäjä vastaa myös opiskeluhuoltosuunnitelmassa kuvattujen asioiden toteutumisesta.</w:t>
      </w:r>
    </w:p>
    <w:p w14:paraId="102DC181" w14:textId="77777777" w:rsidR="00E40C5A" w:rsidRPr="00E40C5A" w:rsidRDefault="00A7677F" w:rsidP="00E40C5A">
      <w:pPr>
        <w:spacing w:line="259" w:lineRule="auto"/>
        <w:rPr>
          <w:rFonts w:ascii="Aptos" w:eastAsia="Yu Mincho" w:hAnsi="Aptos" w:cs="Arial"/>
          <w:sz w:val="24"/>
          <w:szCs w:val="24"/>
        </w:rPr>
      </w:pPr>
      <w:r w:rsidRPr="00E40C5A">
        <w:rPr>
          <w:rFonts w:ascii="Aptos" w:eastAsia="Yu Mincho" w:hAnsi="Aptos" w:cs="Arial"/>
          <w:sz w:val="24"/>
          <w:szCs w:val="24"/>
        </w:rPr>
        <w:t>Opiskeluhuoltosuunnitelmassa kuvataan, miten kunnassa ja paikallisesti päätetyllä tavalla koulussa tai oppilaitoksessa toteutetaan yhteisöllistä opiskeluhuoltotyötä, miten yksilökohtaista tukea järjestetään sekä miten lasten, oppilaiden, opiskelijoiden, heidän huoltajiensa ja yhteistyötahojen kanssa tehdään yhteistyötä. Opiskeluhuoltosuunnitelmassa linjataan myös toimintatavat kiusaamisen, häirinnän ja väkivallan sekä kriisitilanteiden varalle.</w:t>
      </w:r>
    </w:p>
    <w:p w14:paraId="46652471" w14:textId="77777777" w:rsidR="00E40C5A" w:rsidRPr="00E40C5A" w:rsidRDefault="00A7677F" w:rsidP="00E40C5A">
      <w:pPr>
        <w:spacing w:line="259" w:lineRule="auto"/>
        <w:rPr>
          <w:rFonts w:ascii="Aptos" w:eastAsia="Yu Mincho" w:hAnsi="Aptos" w:cs="Arial"/>
          <w:sz w:val="24"/>
          <w:szCs w:val="24"/>
        </w:rPr>
      </w:pPr>
      <w:r w:rsidRPr="00E40C5A">
        <w:rPr>
          <w:rFonts w:ascii="Aptos" w:eastAsia="Yu Mincho" w:hAnsi="Aptos" w:cs="Arial"/>
          <w:sz w:val="24"/>
          <w:szCs w:val="24"/>
        </w:rPr>
        <w:t xml:space="preserve">Kunnan opiskeluhuoltosuunnitelma liitetään lastensuojelulain 12 §:n mukaiseen kunnan lasten ja nuorten hyvinvointisuunnitelmaan ja hyvinvointisuunnitelmaan ja -kertomukseen. </w:t>
      </w:r>
    </w:p>
    <w:p w14:paraId="3133CDD5" w14:textId="77777777" w:rsidR="00E40C5A" w:rsidRPr="00E40C5A" w:rsidRDefault="00A7677F" w:rsidP="00E40C5A">
      <w:pPr>
        <w:spacing w:line="259" w:lineRule="auto"/>
        <w:rPr>
          <w:rFonts w:ascii="Aptos" w:eastAsia="Yu Mincho" w:hAnsi="Aptos" w:cs="Arial"/>
          <w:sz w:val="24"/>
          <w:szCs w:val="24"/>
        </w:rPr>
      </w:pPr>
      <w:r w:rsidRPr="00E40C5A">
        <w:rPr>
          <w:rFonts w:ascii="Aptos" w:eastAsia="Yu Mincho" w:hAnsi="Aptos" w:cs="Arial"/>
          <w:sz w:val="24"/>
          <w:szCs w:val="24"/>
        </w:rPr>
        <w:t xml:space="preserve">Hyvinvointialueella tulee olla </w:t>
      </w:r>
      <w:r w:rsidRPr="00E40C5A">
        <w:rPr>
          <w:rFonts w:ascii="Aptos" w:eastAsia="Yu Mincho" w:hAnsi="Aptos" w:cs="Arial"/>
          <w:i/>
          <w:iCs/>
          <w:sz w:val="24"/>
          <w:szCs w:val="24"/>
        </w:rPr>
        <w:t>alueellinen opiskeluhuoltosuunnitelma</w:t>
      </w:r>
      <w:r w:rsidRPr="00E40C5A">
        <w:rPr>
          <w:rFonts w:ascii="Aptos" w:eastAsia="Yu Mincho" w:hAnsi="Aptos" w:cs="Arial"/>
          <w:sz w:val="24"/>
          <w:szCs w:val="24"/>
        </w:rPr>
        <w:t>. Alueellinen opiskeluhuoltosuunnitelma pohjautuu alueella toimivien koulutuksen järjestäjien opiskeluhuoltosuunnitelmiin.</w:t>
      </w:r>
    </w:p>
    <w:p w14:paraId="2B6C227F" w14:textId="77777777" w:rsidR="002C4230" w:rsidRPr="001F486E" w:rsidRDefault="00A7677F" w:rsidP="001F486E">
      <w:pPr>
        <w:pStyle w:val="Otsikko3"/>
        <w:jc w:val="both"/>
        <w:rPr>
          <w:lang w:val="fi-FI"/>
        </w:rPr>
      </w:pPr>
      <w:bookmarkStart w:id="2" w:name="_Toc214009440"/>
      <w:bookmarkStart w:id="3" w:name="_Toc215736152"/>
      <w:r w:rsidRPr="00A12B85">
        <w:rPr>
          <w:lang w:val="fi-FI"/>
        </w:rPr>
        <w:t>Y</w:t>
      </w:r>
      <w:r w:rsidR="00E40C5A" w:rsidRPr="00A12B85">
        <w:rPr>
          <w:lang w:val="fi-FI"/>
        </w:rPr>
        <w:t>hteisöllinen opiskeluhuolt</w:t>
      </w:r>
      <w:bookmarkEnd w:id="2"/>
      <w:r w:rsidR="00640852" w:rsidRPr="00A12B85">
        <w:rPr>
          <w:lang w:val="fi-FI"/>
        </w:rPr>
        <w:t>o</w:t>
      </w:r>
      <w:bookmarkEnd w:id="3"/>
    </w:p>
    <w:p w14:paraId="6E742BDD" w14:textId="77777777" w:rsidR="00E40C5A" w:rsidRPr="00E40C5A" w:rsidRDefault="00A7677F" w:rsidP="00E40C5A">
      <w:pPr>
        <w:spacing w:line="259" w:lineRule="auto"/>
        <w:rPr>
          <w:rFonts w:ascii="Aptos" w:eastAsia="Yu Mincho" w:hAnsi="Aptos" w:cs="Arial"/>
          <w:sz w:val="24"/>
          <w:szCs w:val="24"/>
        </w:rPr>
      </w:pPr>
      <w:r w:rsidRPr="00E40C5A">
        <w:rPr>
          <w:rFonts w:ascii="Aptos" w:eastAsia="Yu Mincho" w:hAnsi="Aptos" w:cs="Arial"/>
          <w:sz w:val="24"/>
          <w:szCs w:val="24"/>
        </w:rPr>
        <w:t>Yhteisöllinen opiskeluhuolto tarkoittaa koulun tai oppilaitoksen toimintakulttuuria ja toimia, jotka edistävät oppilaiden ja opiskelijoiden oppimista, terveyttä ja hyvinvointia, vuorovaikutusta, osallisuutta, ympäristön terveellisyyttä ja turvallisuutta ja esteettömyyttä. Yhteisöllinen opiskeluhuolto tukee koko oppilaitosyhteisöä ja on opiskeluhuollon ensisijainen toteuttamismuoto.</w:t>
      </w:r>
    </w:p>
    <w:p w14:paraId="79C3B34B" w14:textId="77777777" w:rsidR="00E40C5A" w:rsidRPr="00E40C5A" w:rsidRDefault="00A7677F" w:rsidP="00E40C5A">
      <w:pPr>
        <w:spacing w:line="259" w:lineRule="auto"/>
        <w:rPr>
          <w:rFonts w:ascii="Aptos" w:eastAsia="Yu Mincho" w:hAnsi="Aptos" w:cs="Arial"/>
          <w:sz w:val="24"/>
          <w:szCs w:val="24"/>
        </w:rPr>
      </w:pPr>
      <w:r w:rsidRPr="00E40C5A">
        <w:rPr>
          <w:rFonts w:ascii="Aptos" w:eastAsia="Yu Mincho" w:hAnsi="Aptos" w:cs="Arial"/>
          <w:sz w:val="24"/>
          <w:szCs w:val="24"/>
        </w:rPr>
        <w:t>Hyvinvointia edistävä yhteisöllinen opiskeluhuolto kohdistuu koko opiskeluyhteisöön ja on kaikkien kouluyhteisössä työskentelevien vastuulla. Terveyteen ja hyvinvointiin liittyvät näkökohdat otetaan huomioon kaikessa arjen toiminnassa: opetuksen sisällöissä, menetelmissä ja käytännön järjestelyissä sekä muussa toiminnassa kuten välitunneilla ja ruokailutilanteissa.</w:t>
      </w:r>
    </w:p>
    <w:p w14:paraId="63C247BE" w14:textId="77777777" w:rsidR="00E40C5A" w:rsidRPr="00E40C5A" w:rsidRDefault="00A7677F" w:rsidP="00E40C5A">
      <w:pPr>
        <w:spacing w:line="259" w:lineRule="auto"/>
        <w:jc w:val="left"/>
        <w:rPr>
          <w:rFonts w:ascii="Aptos" w:eastAsia="Yu Mincho" w:hAnsi="Aptos" w:cs="Arial"/>
        </w:rPr>
      </w:pPr>
      <w:r w:rsidRPr="00E40C5A">
        <w:rPr>
          <w:rFonts w:ascii="Aptos" w:eastAsia="Yu Mincho" w:hAnsi="Aptos" w:cs="Arial"/>
          <w:noProof/>
        </w:rPr>
        <w:lastRenderedPageBreak/>
        <w:drawing>
          <wp:inline distT="0" distB="0" distL="0" distR="0" wp14:anchorId="5A7AA841" wp14:editId="2E95A081">
            <wp:extent cx="5638800" cy="3276600"/>
            <wp:effectExtent l="0" t="0" r="0" b="0"/>
            <wp:docPr id="782202501" name="Kuva 3" descr="Yhteisöllisen opiskeluhuoltotyön sisältöjä graafisesti esitettyn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202501" name="Picture 6" descr="Yhteisöllisen opiskeluhuoltotyön sisältöjä graafisesti esitettynä."/>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5638800" cy="3276600"/>
                    </a:xfrm>
                    <a:prstGeom prst="rect">
                      <a:avLst/>
                    </a:prstGeom>
                    <a:noFill/>
                    <a:ln>
                      <a:noFill/>
                    </a:ln>
                  </pic:spPr>
                </pic:pic>
              </a:graphicData>
            </a:graphic>
          </wp:inline>
        </w:drawing>
      </w:r>
    </w:p>
    <w:p w14:paraId="2F473BD6" w14:textId="77777777" w:rsidR="00E40C5A" w:rsidRPr="00A12B85" w:rsidRDefault="00A7677F" w:rsidP="002C4230">
      <w:pPr>
        <w:pStyle w:val="Otsikko3"/>
        <w:jc w:val="both"/>
        <w:rPr>
          <w:lang w:val="fi-FI"/>
        </w:rPr>
      </w:pPr>
      <w:bookmarkStart w:id="4" w:name="_Toc214009441"/>
      <w:bookmarkStart w:id="5" w:name="_Toc215736153"/>
      <w:r w:rsidRPr="00A12B85">
        <w:rPr>
          <w:lang w:val="fi-FI"/>
        </w:rPr>
        <w:t>Yksilökohtainen opiskeluhuolto</w:t>
      </w:r>
      <w:bookmarkEnd w:id="4"/>
      <w:bookmarkEnd w:id="5"/>
    </w:p>
    <w:p w14:paraId="5ACF453A" w14:textId="77777777" w:rsidR="002C4230" w:rsidRPr="00A12B85" w:rsidRDefault="002C4230" w:rsidP="002C4230"/>
    <w:p w14:paraId="5C9F9CA8" w14:textId="77777777" w:rsidR="00E40C5A" w:rsidRPr="00E40C5A" w:rsidRDefault="00A7677F" w:rsidP="00E40C5A">
      <w:pPr>
        <w:spacing w:after="0" w:line="259" w:lineRule="auto"/>
        <w:rPr>
          <w:rFonts w:ascii="Aptos" w:eastAsia="Yu Mincho" w:hAnsi="Aptos" w:cs="Aptos"/>
          <w:sz w:val="24"/>
          <w:szCs w:val="24"/>
        </w:rPr>
      </w:pPr>
      <w:r w:rsidRPr="00E40C5A">
        <w:rPr>
          <w:rFonts w:ascii="Aptos" w:eastAsia="Yu Mincho" w:hAnsi="Aptos" w:cs="Aptos"/>
          <w:sz w:val="24"/>
          <w:szCs w:val="24"/>
        </w:rPr>
        <w:t>Yksilökohtainen opiskeluhuolto sisältää oppilaalle suunnatut koulu- ja oppilasterveydenhuollon palvelut, oppilashuollon psykologi- ja kuraattoripalvelut, monialaiset yksilökohtaisen opiskeluhuoltopalvelut (asiantuntijaryhmä) sekä terveydenhuoltolain mukaiset tutkimus- ja hoitopalvelut.</w:t>
      </w:r>
    </w:p>
    <w:p w14:paraId="7249CA05" w14:textId="77777777" w:rsidR="00E40C5A" w:rsidRPr="00E40C5A" w:rsidRDefault="00E40C5A" w:rsidP="00E40C5A">
      <w:pPr>
        <w:spacing w:after="0" w:line="259" w:lineRule="auto"/>
        <w:rPr>
          <w:rFonts w:ascii="Aptos" w:eastAsia="Yu Mincho" w:hAnsi="Aptos" w:cs="Aptos"/>
          <w:sz w:val="24"/>
          <w:szCs w:val="24"/>
        </w:rPr>
      </w:pPr>
    </w:p>
    <w:p w14:paraId="13D81EBA" w14:textId="77777777" w:rsidR="00E40C5A" w:rsidRDefault="00A7677F" w:rsidP="00E40C5A">
      <w:pPr>
        <w:spacing w:line="259" w:lineRule="auto"/>
        <w:rPr>
          <w:rFonts w:ascii="Aptos" w:eastAsia="Yu Mincho" w:hAnsi="Aptos" w:cs="Arial"/>
          <w:sz w:val="24"/>
          <w:szCs w:val="24"/>
        </w:rPr>
      </w:pPr>
      <w:r w:rsidRPr="00E40C5A">
        <w:rPr>
          <w:rFonts w:ascii="Aptos" w:eastAsia="Yu Mincho" w:hAnsi="Aptos" w:cs="Arial"/>
          <w:sz w:val="24"/>
          <w:szCs w:val="24"/>
        </w:rPr>
        <w:t>Hyvinvointialue vastaa opiskeluhuollon psykologi- ja kuraattoripalvelujen sekä koulu- ja opiskeluterveydenhuoltopalvelujen järjestämisestä opiskelijoille.</w:t>
      </w:r>
    </w:p>
    <w:p w14:paraId="651F7140" w14:textId="77777777" w:rsidR="002C4230" w:rsidRPr="00A12B85" w:rsidRDefault="00A7677F" w:rsidP="002C4230">
      <w:pPr>
        <w:pStyle w:val="Otsikko2"/>
        <w:jc w:val="both"/>
        <w:rPr>
          <w:sz w:val="32"/>
          <w:szCs w:val="32"/>
          <w:lang w:val="fi-FI"/>
        </w:rPr>
      </w:pPr>
      <w:bookmarkStart w:id="6" w:name="_Toc214009442"/>
      <w:bookmarkStart w:id="7" w:name="_Toc215736154"/>
      <w:r w:rsidRPr="00A12B85">
        <w:rPr>
          <w:sz w:val="32"/>
          <w:szCs w:val="32"/>
          <w:lang w:val="fi-FI"/>
        </w:rPr>
        <w:t>Arvio opiskelijahuollon kokonaistarpeesta</w:t>
      </w:r>
      <w:bookmarkEnd w:id="6"/>
      <w:bookmarkEnd w:id="7"/>
    </w:p>
    <w:p w14:paraId="0248A07C" w14:textId="77777777" w:rsidR="00E40C5A" w:rsidRPr="00E40C5A" w:rsidRDefault="00A7677F" w:rsidP="00E40C5A">
      <w:pPr>
        <w:spacing w:line="259" w:lineRule="auto"/>
        <w:rPr>
          <w:rFonts w:ascii="Aptos" w:eastAsia="Yu Mincho" w:hAnsi="Aptos" w:cs="Arial"/>
          <w:color w:val="000000"/>
          <w:sz w:val="24"/>
          <w:szCs w:val="24"/>
        </w:rPr>
      </w:pPr>
      <w:r w:rsidRPr="00E40C5A">
        <w:rPr>
          <w:rFonts w:ascii="Aptos" w:eastAsia="Yu Mincho" w:hAnsi="Aptos" w:cs="Arial"/>
          <w:color w:val="000000"/>
          <w:sz w:val="24"/>
          <w:szCs w:val="24"/>
        </w:rPr>
        <w:t>Koulutuksen järjestäjäkohtaisessa opiskeluhuoltosuunnitelmassa tulee olla arvio opiskelijahuollon kokonaistarpeesta. Arviolla varmistetaan opiskeluhuoltopalvelujen riittävyys huomioiden oppilaiden ja kouluyhteisön tarpeet, terveystarkastusten ja henkilöstömitoitusten toteutuminen sekä palvelujenjärjestäminen määräajassa.</w:t>
      </w:r>
    </w:p>
    <w:p w14:paraId="37416EAB" w14:textId="77777777" w:rsidR="00E40C5A" w:rsidRPr="00E40C5A" w:rsidRDefault="00E40C5A" w:rsidP="00E40C5A">
      <w:pPr>
        <w:spacing w:line="259" w:lineRule="auto"/>
        <w:rPr>
          <w:rFonts w:ascii="Aptos" w:eastAsia="Yu Mincho" w:hAnsi="Aptos" w:cs="Arial"/>
          <w:color w:val="000000"/>
          <w:sz w:val="24"/>
          <w:szCs w:val="24"/>
        </w:rPr>
      </w:pPr>
    </w:p>
    <w:p w14:paraId="643F63BF" w14:textId="77777777" w:rsidR="00E40C5A" w:rsidRPr="00E40C5A" w:rsidRDefault="00E40C5A" w:rsidP="00E40C5A">
      <w:pPr>
        <w:spacing w:line="259" w:lineRule="auto"/>
        <w:rPr>
          <w:rFonts w:ascii="Aptos" w:eastAsia="Yu Mincho" w:hAnsi="Aptos" w:cs="Arial"/>
          <w:color w:val="000000"/>
          <w:sz w:val="24"/>
          <w:szCs w:val="24"/>
        </w:rPr>
      </w:pPr>
    </w:p>
    <w:p w14:paraId="6EE28E1F" w14:textId="77777777" w:rsidR="00E40C5A" w:rsidRPr="00E40C5A" w:rsidRDefault="00E40C5A" w:rsidP="00E40C5A">
      <w:pPr>
        <w:spacing w:line="259" w:lineRule="auto"/>
        <w:rPr>
          <w:rFonts w:ascii="Aptos" w:eastAsia="Yu Mincho" w:hAnsi="Aptos" w:cs="Arial"/>
          <w:color w:val="000000"/>
          <w:sz w:val="24"/>
          <w:szCs w:val="24"/>
        </w:rPr>
      </w:pPr>
    </w:p>
    <w:p w14:paraId="04731F25" w14:textId="77777777" w:rsidR="00E40C5A" w:rsidRPr="00E40C5A" w:rsidRDefault="00E40C5A" w:rsidP="00E40C5A">
      <w:pPr>
        <w:spacing w:line="259" w:lineRule="auto"/>
        <w:rPr>
          <w:rFonts w:ascii="Aptos" w:eastAsia="Yu Mincho" w:hAnsi="Aptos" w:cs="Arial"/>
          <w:color w:val="000000"/>
          <w:sz w:val="24"/>
          <w:szCs w:val="24"/>
        </w:rPr>
      </w:pPr>
    </w:p>
    <w:p w14:paraId="4F7E86DD" w14:textId="77777777" w:rsidR="00E40C5A" w:rsidRPr="00E40C5A" w:rsidRDefault="00E40C5A" w:rsidP="00E40C5A">
      <w:pPr>
        <w:spacing w:line="259" w:lineRule="auto"/>
        <w:rPr>
          <w:rFonts w:ascii="Calibri" w:eastAsia="Times New Roman" w:hAnsi="Calibri" w:cs="Calibri"/>
          <w:color w:val="000000"/>
          <w:sz w:val="24"/>
          <w:szCs w:val="24"/>
          <w:lang w:eastAsia="fi-FI"/>
        </w:rPr>
      </w:pPr>
    </w:p>
    <w:p w14:paraId="44089D82" w14:textId="77777777" w:rsidR="00E40C5A" w:rsidRPr="00D545AA" w:rsidRDefault="00A7677F" w:rsidP="00E40C5A">
      <w:pPr>
        <w:widowControl w:val="0"/>
        <w:autoSpaceDE w:val="0"/>
        <w:autoSpaceDN w:val="0"/>
        <w:adjustRightInd w:val="0"/>
        <w:spacing w:line="240" w:lineRule="auto"/>
        <w:rPr>
          <w:rFonts w:ascii="Aptos" w:eastAsia="Yu Mincho" w:hAnsi="Aptos" w:cs="Times New Roman"/>
          <w:sz w:val="24"/>
          <w:szCs w:val="24"/>
          <w:highlight w:val="yellow"/>
          <w:lang w:eastAsia="fi-FI"/>
        </w:rPr>
      </w:pPr>
      <w:r w:rsidRPr="00D545AA">
        <w:rPr>
          <w:rFonts w:ascii="Aptos" w:eastAsia="Yu Mincho" w:hAnsi="Aptos" w:cs="Times New Roman"/>
          <w:sz w:val="24"/>
          <w:szCs w:val="24"/>
          <w:lang w:eastAsia="fi-FI"/>
        </w:rPr>
        <w:t>Pihtiputaan kirkonkylällä sijaitsevassa</w:t>
      </w:r>
      <w:r w:rsidRPr="00D545AA">
        <w:rPr>
          <w:rFonts w:ascii="Aptos" w:eastAsia="Yu Mincho" w:hAnsi="Aptos" w:cs="Times New Roman"/>
          <w:b/>
          <w:bCs/>
          <w:sz w:val="24"/>
          <w:szCs w:val="24"/>
          <w:lang w:eastAsia="fi-FI"/>
        </w:rPr>
        <w:t xml:space="preserve"> Putaanvirran koulussa</w:t>
      </w:r>
      <w:r w:rsidRPr="00D545AA">
        <w:rPr>
          <w:rFonts w:ascii="Aptos" w:eastAsia="Yu Mincho" w:hAnsi="Aptos" w:cs="Times New Roman"/>
          <w:sz w:val="24"/>
          <w:szCs w:val="24"/>
          <w:lang w:eastAsia="fi-FI"/>
        </w:rPr>
        <w:t xml:space="preserve"> on luokat 0.–9. Koulussa on yhteensä 329 oppilasta, joista kuljetusoppilaita 160. Aamu- ja iltapäivätoimintaa järjestetään maanantaista perjantaihin.</w:t>
      </w:r>
    </w:p>
    <w:p w14:paraId="198F5A2C" w14:textId="77777777" w:rsidR="00E40C5A" w:rsidRPr="00E40C5A" w:rsidRDefault="00E40C5A" w:rsidP="00E40C5A">
      <w:pPr>
        <w:widowControl w:val="0"/>
        <w:autoSpaceDE w:val="0"/>
        <w:autoSpaceDN w:val="0"/>
        <w:adjustRightInd w:val="0"/>
        <w:spacing w:line="240" w:lineRule="auto"/>
        <w:rPr>
          <w:rFonts w:ascii="Times New Roman" w:eastAsia="Yu Mincho" w:hAnsi="Times New Roman" w:cs="Times New Roman"/>
          <w:sz w:val="24"/>
          <w:szCs w:val="24"/>
          <w:lang w:eastAsia="fi-FI"/>
        </w:rPr>
      </w:pPr>
    </w:p>
    <w:tbl>
      <w:tblPr>
        <w:tblStyle w:val="Vaalearuudukkotaulukko1-korostus11"/>
        <w:tblW w:w="5000" w:type="pc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1613"/>
        <w:gridCol w:w="1258"/>
        <w:gridCol w:w="1258"/>
        <w:gridCol w:w="1257"/>
        <w:gridCol w:w="1257"/>
        <w:gridCol w:w="1257"/>
        <w:gridCol w:w="1708"/>
      </w:tblGrid>
      <w:tr w:rsidR="005C0BD2" w14:paraId="4BE9E7D5" w14:textId="77777777" w:rsidTr="005C0BD2">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39" w:type="pct"/>
            <w:shd w:val="clear" w:color="auto" w:fill="D5EBCE" w:themeFill="accent1" w:themeFillTint="33"/>
          </w:tcPr>
          <w:p w14:paraId="2B830A93" w14:textId="77777777" w:rsidR="00E40C5A" w:rsidRPr="00E40C5A" w:rsidRDefault="00A7677F" w:rsidP="00E40C5A">
            <w:pPr>
              <w:spacing w:line="259" w:lineRule="auto"/>
              <w:jc w:val="left"/>
              <w:rPr>
                <w:rFonts w:ascii="Aptos" w:hAnsi="Aptos" w:cs="Arial"/>
              </w:rPr>
            </w:pPr>
            <w:r w:rsidRPr="00E40C5A">
              <w:rPr>
                <w:rFonts w:ascii="Times New Roman" w:eastAsia="Times New Roman" w:hAnsi="Times New Roman" w:cs="Times New Roman"/>
              </w:rPr>
              <w:t>Lukuvuosi</w:t>
            </w:r>
          </w:p>
        </w:tc>
        <w:tc>
          <w:tcPr>
            <w:tcW w:w="654" w:type="pct"/>
            <w:shd w:val="clear" w:color="auto" w:fill="D5EBCE" w:themeFill="accent1" w:themeFillTint="33"/>
          </w:tcPr>
          <w:p w14:paraId="5D3972E8" w14:textId="77777777" w:rsidR="00E40C5A" w:rsidRPr="00E40C5A" w:rsidRDefault="00A7677F" w:rsidP="00E40C5A">
            <w:pPr>
              <w:spacing w:line="259" w:lineRule="auto"/>
              <w:jc w:val="left"/>
              <w:cnfStyle w:val="100000000000" w:firstRow="1" w:lastRow="0" w:firstColumn="0" w:lastColumn="0" w:oddVBand="0" w:evenVBand="0" w:oddHBand="0" w:evenHBand="0" w:firstRowFirstColumn="0" w:firstRowLastColumn="0" w:lastRowFirstColumn="0" w:lastRowLastColumn="0"/>
              <w:rPr>
                <w:rFonts w:ascii="Aptos" w:hAnsi="Aptos" w:cs="Arial"/>
              </w:rPr>
            </w:pPr>
            <w:r w:rsidRPr="00E40C5A">
              <w:rPr>
                <w:rFonts w:ascii="Times New Roman" w:eastAsia="Times New Roman" w:hAnsi="Times New Roman" w:cs="Times New Roman"/>
              </w:rPr>
              <w:t>Lv 2024-25</w:t>
            </w:r>
          </w:p>
        </w:tc>
        <w:tc>
          <w:tcPr>
            <w:tcW w:w="654" w:type="pct"/>
            <w:shd w:val="clear" w:color="auto" w:fill="D5EBCE" w:themeFill="accent1" w:themeFillTint="33"/>
          </w:tcPr>
          <w:p w14:paraId="7FFA0F62" w14:textId="77777777" w:rsidR="00E40C5A" w:rsidRPr="00E40C5A" w:rsidRDefault="00A7677F" w:rsidP="00E40C5A">
            <w:pPr>
              <w:spacing w:line="259" w:lineRule="auto"/>
              <w:jc w:val="left"/>
              <w:cnfStyle w:val="100000000000" w:firstRow="1" w:lastRow="0" w:firstColumn="0" w:lastColumn="0" w:oddVBand="0" w:evenVBand="0" w:oddHBand="0" w:evenHBand="0" w:firstRowFirstColumn="0" w:firstRowLastColumn="0" w:lastRowFirstColumn="0" w:lastRowLastColumn="0"/>
              <w:rPr>
                <w:rFonts w:ascii="Aptos" w:hAnsi="Aptos" w:cs="Arial"/>
              </w:rPr>
            </w:pPr>
            <w:r w:rsidRPr="00E40C5A">
              <w:rPr>
                <w:rFonts w:ascii="Times New Roman" w:eastAsia="Times New Roman" w:hAnsi="Times New Roman" w:cs="Times New Roman"/>
              </w:rPr>
              <w:t>Lv 2025-26</w:t>
            </w:r>
          </w:p>
        </w:tc>
        <w:tc>
          <w:tcPr>
            <w:tcW w:w="654" w:type="pct"/>
            <w:shd w:val="clear" w:color="auto" w:fill="D5EBCE" w:themeFill="accent1" w:themeFillTint="33"/>
          </w:tcPr>
          <w:p w14:paraId="372D3264" w14:textId="77777777" w:rsidR="00E40C5A" w:rsidRPr="00E40C5A" w:rsidRDefault="00A7677F" w:rsidP="00E40C5A">
            <w:pPr>
              <w:spacing w:line="259" w:lineRule="auto"/>
              <w:jc w:val="left"/>
              <w:cnfStyle w:val="100000000000" w:firstRow="1" w:lastRow="0" w:firstColumn="0" w:lastColumn="0" w:oddVBand="0" w:evenVBand="0" w:oddHBand="0" w:evenHBand="0" w:firstRowFirstColumn="0" w:firstRowLastColumn="0" w:lastRowFirstColumn="0" w:lastRowLastColumn="0"/>
              <w:rPr>
                <w:rFonts w:ascii="Aptos" w:hAnsi="Aptos" w:cs="Arial"/>
              </w:rPr>
            </w:pPr>
            <w:r w:rsidRPr="00E40C5A">
              <w:rPr>
                <w:rFonts w:ascii="Times New Roman" w:eastAsia="Times New Roman" w:hAnsi="Times New Roman" w:cs="Times New Roman"/>
              </w:rPr>
              <w:t>Lv 2026-27</w:t>
            </w:r>
          </w:p>
        </w:tc>
        <w:tc>
          <w:tcPr>
            <w:tcW w:w="654" w:type="pct"/>
            <w:shd w:val="clear" w:color="auto" w:fill="D5EBCE" w:themeFill="accent1" w:themeFillTint="33"/>
          </w:tcPr>
          <w:p w14:paraId="5BF2EFAE" w14:textId="77777777" w:rsidR="00E40C5A" w:rsidRPr="00E40C5A" w:rsidRDefault="00A7677F" w:rsidP="00E40C5A">
            <w:pPr>
              <w:spacing w:line="259" w:lineRule="auto"/>
              <w:jc w:val="left"/>
              <w:cnfStyle w:val="100000000000" w:firstRow="1" w:lastRow="0" w:firstColumn="0" w:lastColumn="0" w:oddVBand="0" w:evenVBand="0" w:oddHBand="0" w:evenHBand="0" w:firstRowFirstColumn="0" w:firstRowLastColumn="0" w:lastRowFirstColumn="0" w:lastRowLastColumn="0"/>
              <w:rPr>
                <w:rFonts w:ascii="Aptos" w:hAnsi="Aptos" w:cs="Arial"/>
              </w:rPr>
            </w:pPr>
            <w:r w:rsidRPr="00E40C5A">
              <w:rPr>
                <w:rFonts w:ascii="Times New Roman" w:eastAsia="Times New Roman" w:hAnsi="Times New Roman" w:cs="Times New Roman"/>
              </w:rPr>
              <w:t>Lv 2027-28</w:t>
            </w:r>
          </w:p>
        </w:tc>
        <w:tc>
          <w:tcPr>
            <w:tcW w:w="654" w:type="pct"/>
            <w:shd w:val="clear" w:color="auto" w:fill="D5EBCE" w:themeFill="accent1" w:themeFillTint="33"/>
          </w:tcPr>
          <w:p w14:paraId="11E1DFBF" w14:textId="77777777" w:rsidR="00E40C5A" w:rsidRPr="00E40C5A" w:rsidRDefault="00A7677F" w:rsidP="00E40C5A">
            <w:pPr>
              <w:spacing w:line="259" w:lineRule="auto"/>
              <w:jc w:val="left"/>
              <w:cnfStyle w:val="100000000000" w:firstRow="1" w:lastRow="0" w:firstColumn="0" w:lastColumn="0" w:oddVBand="0" w:evenVBand="0" w:oddHBand="0" w:evenHBand="0" w:firstRowFirstColumn="0" w:firstRowLastColumn="0" w:lastRowFirstColumn="0" w:lastRowLastColumn="0"/>
              <w:rPr>
                <w:rFonts w:ascii="Aptos" w:hAnsi="Aptos" w:cs="Arial"/>
              </w:rPr>
            </w:pPr>
            <w:r w:rsidRPr="00E40C5A">
              <w:rPr>
                <w:rFonts w:ascii="Times New Roman" w:eastAsia="Times New Roman" w:hAnsi="Times New Roman" w:cs="Times New Roman"/>
              </w:rPr>
              <w:t>Lv 2028-29</w:t>
            </w:r>
          </w:p>
        </w:tc>
        <w:tc>
          <w:tcPr>
            <w:tcW w:w="889" w:type="pct"/>
            <w:shd w:val="clear" w:color="auto" w:fill="D5EBCE" w:themeFill="accent1" w:themeFillTint="33"/>
          </w:tcPr>
          <w:p w14:paraId="21516DB1" w14:textId="77777777" w:rsidR="00E40C5A" w:rsidRPr="00E40C5A" w:rsidRDefault="00A7677F" w:rsidP="00E40C5A">
            <w:pPr>
              <w:spacing w:line="259" w:lineRule="auto"/>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E40C5A">
              <w:rPr>
                <w:rFonts w:ascii="Times New Roman" w:eastAsia="Times New Roman" w:hAnsi="Times New Roman" w:cs="Times New Roman"/>
              </w:rPr>
              <w:t>Lv 2029-30</w:t>
            </w:r>
          </w:p>
        </w:tc>
      </w:tr>
      <w:tr w:rsidR="005C0BD2" w14:paraId="141778C5" w14:textId="77777777" w:rsidTr="005C0BD2">
        <w:trPr>
          <w:trHeight w:val="300"/>
        </w:trPr>
        <w:tc>
          <w:tcPr>
            <w:cnfStyle w:val="001000000000" w:firstRow="0" w:lastRow="0" w:firstColumn="1" w:lastColumn="0" w:oddVBand="0" w:evenVBand="0" w:oddHBand="0" w:evenHBand="0" w:firstRowFirstColumn="0" w:firstRowLastColumn="0" w:lastRowFirstColumn="0" w:lastRowLastColumn="0"/>
            <w:tcW w:w="839" w:type="pct"/>
            <w:shd w:val="clear" w:color="auto" w:fill="AEDCFF" w:themeFill="accent4" w:themeFillTint="33"/>
          </w:tcPr>
          <w:p w14:paraId="676FA99F" w14:textId="77777777" w:rsidR="00E40C5A" w:rsidRPr="00E40C5A" w:rsidRDefault="00A7677F" w:rsidP="00E40C5A">
            <w:pPr>
              <w:spacing w:line="259" w:lineRule="auto"/>
              <w:jc w:val="left"/>
              <w:rPr>
                <w:rFonts w:ascii="Aptos" w:hAnsi="Aptos" w:cs="Arial"/>
              </w:rPr>
            </w:pPr>
            <w:r w:rsidRPr="00E40C5A">
              <w:rPr>
                <w:rFonts w:ascii="Times New Roman" w:eastAsia="Times New Roman" w:hAnsi="Times New Roman" w:cs="Times New Roman"/>
              </w:rPr>
              <w:t>Oppilasmäärä</w:t>
            </w:r>
          </w:p>
        </w:tc>
        <w:tc>
          <w:tcPr>
            <w:tcW w:w="654" w:type="pct"/>
            <w:shd w:val="clear" w:color="auto" w:fill="AEDCFF" w:themeFill="accent4" w:themeFillTint="33"/>
          </w:tcPr>
          <w:p w14:paraId="41CB3165" w14:textId="77777777" w:rsidR="00E40C5A" w:rsidRPr="00E40C5A" w:rsidRDefault="00A7677F" w:rsidP="00E40C5A">
            <w:pPr>
              <w:spacing w:line="259" w:lineRule="auto"/>
              <w:jc w:val="left"/>
              <w:cnfStyle w:val="000000000000" w:firstRow="0" w:lastRow="0" w:firstColumn="0" w:lastColumn="0" w:oddVBand="0" w:evenVBand="0" w:oddHBand="0" w:evenHBand="0" w:firstRowFirstColumn="0" w:firstRowLastColumn="0" w:lastRowFirstColumn="0" w:lastRowLastColumn="0"/>
              <w:rPr>
                <w:rFonts w:ascii="Aptos" w:hAnsi="Aptos" w:cs="Arial"/>
              </w:rPr>
            </w:pPr>
            <w:r w:rsidRPr="00E40C5A">
              <w:rPr>
                <w:rFonts w:ascii="Times New Roman" w:eastAsia="Times New Roman" w:hAnsi="Times New Roman" w:cs="Times New Roman"/>
              </w:rPr>
              <w:t xml:space="preserve"> 329</w:t>
            </w:r>
          </w:p>
        </w:tc>
        <w:tc>
          <w:tcPr>
            <w:tcW w:w="654" w:type="pct"/>
            <w:shd w:val="clear" w:color="auto" w:fill="AEDCFF" w:themeFill="accent4" w:themeFillTint="33"/>
          </w:tcPr>
          <w:p w14:paraId="2B32DA77" w14:textId="77777777" w:rsidR="00E40C5A" w:rsidRPr="00E40C5A" w:rsidRDefault="00A7677F" w:rsidP="00E40C5A">
            <w:pPr>
              <w:spacing w:line="259" w:lineRule="auto"/>
              <w:jc w:val="left"/>
              <w:cnfStyle w:val="000000000000" w:firstRow="0" w:lastRow="0" w:firstColumn="0" w:lastColumn="0" w:oddVBand="0" w:evenVBand="0" w:oddHBand="0" w:evenHBand="0" w:firstRowFirstColumn="0" w:firstRowLastColumn="0" w:lastRowFirstColumn="0" w:lastRowLastColumn="0"/>
              <w:rPr>
                <w:rFonts w:ascii="Aptos" w:hAnsi="Aptos" w:cs="Arial"/>
              </w:rPr>
            </w:pPr>
            <w:r w:rsidRPr="00E40C5A">
              <w:rPr>
                <w:rFonts w:ascii="Times New Roman" w:eastAsia="Times New Roman" w:hAnsi="Times New Roman" w:cs="Times New Roman"/>
              </w:rPr>
              <w:t>315</w:t>
            </w:r>
          </w:p>
        </w:tc>
        <w:tc>
          <w:tcPr>
            <w:tcW w:w="654" w:type="pct"/>
            <w:shd w:val="clear" w:color="auto" w:fill="AEDCFF" w:themeFill="accent4" w:themeFillTint="33"/>
          </w:tcPr>
          <w:p w14:paraId="58F3DAD9" w14:textId="77777777" w:rsidR="00E40C5A" w:rsidRPr="00E40C5A" w:rsidRDefault="00A7677F" w:rsidP="00E40C5A">
            <w:pPr>
              <w:spacing w:line="259" w:lineRule="auto"/>
              <w:jc w:val="left"/>
              <w:cnfStyle w:val="000000000000" w:firstRow="0" w:lastRow="0" w:firstColumn="0" w:lastColumn="0" w:oddVBand="0" w:evenVBand="0" w:oddHBand="0" w:evenHBand="0" w:firstRowFirstColumn="0" w:firstRowLastColumn="0" w:lastRowFirstColumn="0" w:lastRowLastColumn="0"/>
              <w:rPr>
                <w:rFonts w:ascii="Aptos" w:hAnsi="Aptos" w:cs="Arial"/>
              </w:rPr>
            </w:pPr>
            <w:r w:rsidRPr="00E40C5A">
              <w:rPr>
                <w:rFonts w:ascii="Times New Roman" w:eastAsia="Times New Roman" w:hAnsi="Times New Roman" w:cs="Times New Roman"/>
              </w:rPr>
              <w:t>288</w:t>
            </w:r>
          </w:p>
        </w:tc>
        <w:tc>
          <w:tcPr>
            <w:tcW w:w="654" w:type="pct"/>
            <w:shd w:val="clear" w:color="auto" w:fill="AEDCFF" w:themeFill="accent4" w:themeFillTint="33"/>
          </w:tcPr>
          <w:p w14:paraId="1E1FABF3" w14:textId="77777777" w:rsidR="00E40C5A" w:rsidRPr="00E40C5A" w:rsidRDefault="00A7677F" w:rsidP="00E40C5A">
            <w:pPr>
              <w:spacing w:line="259" w:lineRule="auto"/>
              <w:jc w:val="left"/>
              <w:cnfStyle w:val="000000000000" w:firstRow="0" w:lastRow="0" w:firstColumn="0" w:lastColumn="0" w:oddVBand="0" w:evenVBand="0" w:oddHBand="0" w:evenHBand="0" w:firstRowFirstColumn="0" w:firstRowLastColumn="0" w:lastRowFirstColumn="0" w:lastRowLastColumn="0"/>
              <w:rPr>
                <w:rFonts w:ascii="Aptos" w:hAnsi="Aptos" w:cs="Arial"/>
              </w:rPr>
            </w:pPr>
            <w:r w:rsidRPr="00E40C5A">
              <w:rPr>
                <w:rFonts w:ascii="Times New Roman" w:eastAsia="Times New Roman" w:hAnsi="Times New Roman" w:cs="Times New Roman"/>
              </w:rPr>
              <w:t>278</w:t>
            </w:r>
          </w:p>
        </w:tc>
        <w:tc>
          <w:tcPr>
            <w:tcW w:w="654" w:type="pct"/>
            <w:shd w:val="clear" w:color="auto" w:fill="AEDCFF" w:themeFill="accent4" w:themeFillTint="33"/>
          </w:tcPr>
          <w:p w14:paraId="40143915" w14:textId="77777777" w:rsidR="00E40C5A" w:rsidRPr="00E40C5A" w:rsidRDefault="00A7677F" w:rsidP="00E40C5A">
            <w:pPr>
              <w:spacing w:line="259" w:lineRule="auto"/>
              <w:jc w:val="left"/>
              <w:cnfStyle w:val="000000000000" w:firstRow="0" w:lastRow="0" w:firstColumn="0" w:lastColumn="0" w:oddVBand="0" w:evenVBand="0" w:oddHBand="0" w:evenHBand="0" w:firstRowFirstColumn="0" w:firstRowLastColumn="0" w:lastRowFirstColumn="0" w:lastRowLastColumn="0"/>
              <w:rPr>
                <w:rFonts w:ascii="Aptos" w:hAnsi="Aptos" w:cs="Arial"/>
              </w:rPr>
            </w:pPr>
            <w:r w:rsidRPr="00E40C5A">
              <w:rPr>
                <w:rFonts w:ascii="Times New Roman" w:eastAsia="Times New Roman" w:hAnsi="Times New Roman" w:cs="Times New Roman"/>
              </w:rPr>
              <w:t>255</w:t>
            </w:r>
          </w:p>
        </w:tc>
        <w:tc>
          <w:tcPr>
            <w:tcW w:w="889" w:type="pct"/>
            <w:shd w:val="clear" w:color="auto" w:fill="AEDCFF" w:themeFill="accent4" w:themeFillTint="33"/>
          </w:tcPr>
          <w:p w14:paraId="62DEB01F" w14:textId="77777777" w:rsidR="00E40C5A" w:rsidRPr="00E40C5A" w:rsidRDefault="00A7677F" w:rsidP="00E40C5A">
            <w:pPr>
              <w:spacing w:line="259" w:lineRule="auto"/>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E40C5A">
              <w:rPr>
                <w:rFonts w:ascii="Times New Roman" w:eastAsia="Times New Roman" w:hAnsi="Times New Roman" w:cs="Times New Roman"/>
              </w:rPr>
              <w:t>247</w:t>
            </w:r>
          </w:p>
        </w:tc>
      </w:tr>
    </w:tbl>
    <w:p w14:paraId="6380D96F" w14:textId="77777777" w:rsidR="00E40C5A" w:rsidRPr="00E40C5A" w:rsidRDefault="00E40C5A" w:rsidP="00E40C5A">
      <w:pPr>
        <w:widowControl w:val="0"/>
        <w:autoSpaceDE w:val="0"/>
        <w:autoSpaceDN w:val="0"/>
        <w:adjustRightInd w:val="0"/>
        <w:spacing w:line="240" w:lineRule="auto"/>
        <w:rPr>
          <w:rFonts w:ascii="Times New Roman" w:eastAsia="Yu Mincho" w:hAnsi="Times New Roman" w:cs="Times New Roman"/>
          <w:lang w:eastAsia="fi-FI"/>
        </w:rPr>
      </w:pPr>
    </w:p>
    <w:tbl>
      <w:tblPr>
        <w:tblStyle w:val="TaulukkoRuudukko1"/>
        <w:tblW w:w="5000" w:type="pc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0A0" w:firstRow="1" w:lastRow="0" w:firstColumn="1" w:lastColumn="0" w:noHBand="0" w:noVBand="0"/>
      </w:tblPr>
      <w:tblGrid>
        <w:gridCol w:w="3124"/>
        <w:gridCol w:w="1622"/>
        <w:gridCol w:w="1622"/>
        <w:gridCol w:w="1622"/>
        <w:gridCol w:w="1618"/>
      </w:tblGrid>
      <w:tr w:rsidR="005C0BD2" w14:paraId="14E56A0A" w14:textId="77777777" w:rsidTr="10F377BE">
        <w:tc>
          <w:tcPr>
            <w:tcW w:w="1626" w:type="pct"/>
            <w:shd w:val="clear" w:color="auto" w:fill="D5EBCE" w:themeFill="accent1" w:themeFillTint="33"/>
          </w:tcPr>
          <w:p w14:paraId="6122562F" w14:textId="77777777" w:rsidR="00E40C5A" w:rsidRPr="00E40C5A" w:rsidRDefault="00A7677F" w:rsidP="00E40C5A">
            <w:pPr>
              <w:widowControl w:val="0"/>
              <w:autoSpaceDE w:val="0"/>
              <w:autoSpaceDN w:val="0"/>
              <w:adjustRightInd w:val="0"/>
              <w:spacing w:line="240" w:lineRule="auto"/>
              <w:rPr>
                <w:rFonts w:ascii="Times New Roman" w:hAnsi="Times New Roman" w:cs="Times New Roman"/>
                <w:b/>
                <w:bCs/>
                <w:color w:val="000000"/>
                <w:lang w:eastAsia="fi-FI"/>
              </w:rPr>
            </w:pPr>
            <w:r w:rsidRPr="00E40C5A">
              <w:rPr>
                <w:rFonts w:ascii="Times New Roman" w:hAnsi="Times New Roman" w:cs="Times New Roman"/>
                <w:b/>
                <w:bCs/>
                <w:color w:val="000000"/>
                <w:lang w:eastAsia="fi-FI"/>
              </w:rPr>
              <w:t>Opetusryhmien määrä</w:t>
            </w:r>
          </w:p>
        </w:tc>
        <w:tc>
          <w:tcPr>
            <w:tcW w:w="844" w:type="pct"/>
            <w:shd w:val="clear" w:color="auto" w:fill="D5EBCE" w:themeFill="accent1" w:themeFillTint="33"/>
          </w:tcPr>
          <w:p w14:paraId="7D512143" w14:textId="77777777" w:rsidR="00E40C5A" w:rsidRPr="00E40C5A" w:rsidRDefault="00A7677F" w:rsidP="00E40C5A">
            <w:pPr>
              <w:widowControl w:val="0"/>
              <w:autoSpaceDE w:val="0"/>
              <w:autoSpaceDN w:val="0"/>
              <w:adjustRightInd w:val="0"/>
              <w:spacing w:line="240" w:lineRule="auto"/>
              <w:rPr>
                <w:rFonts w:ascii="Times New Roman" w:hAnsi="Times New Roman" w:cs="Times New Roman"/>
                <w:b/>
                <w:bCs/>
                <w:lang w:eastAsia="fi-FI"/>
              </w:rPr>
            </w:pPr>
            <w:r w:rsidRPr="00E40C5A">
              <w:rPr>
                <w:rFonts w:ascii="Times New Roman" w:hAnsi="Times New Roman" w:cs="Times New Roman"/>
                <w:b/>
                <w:bCs/>
                <w:lang w:eastAsia="fi-FI"/>
              </w:rPr>
              <w:t>Lukuvuosi</w:t>
            </w:r>
          </w:p>
          <w:p w14:paraId="2C75FF87" w14:textId="77777777" w:rsidR="00E40C5A" w:rsidRPr="00E40C5A" w:rsidRDefault="00A7677F" w:rsidP="00E40C5A">
            <w:pPr>
              <w:widowControl w:val="0"/>
              <w:autoSpaceDE w:val="0"/>
              <w:autoSpaceDN w:val="0"/>
              <w:adjustRightInd w:val="0"/>
              <w:spacing w:line="240" w:lineRule="auto"/>
              <w:rPr>
                <w:rFonts w:ascii="Times New Roman" w:hAnsi="Times New Roman" w:cs="Times New Roman"/>
                <w:b/>
                <w:bCs/>
                <w:lang w:eastAsia="fi-FI"/>
              </w:rPr>
            </w:pPr>
            <w:r w:rsidRPr="00E40C5A">
              <w:rPr>
                <w:rFonts w:ascii="Times New Roman" w:hAnsi="Times New Roman" w:cs="Times New Roman"/>
                <w:b/>
                <w:bCs/>
                <w:lang w:eastAsia="fi-FI"/>
              </w:rPr>
              <w:t>2024-25</w:t>
            </w:r>
          </w:p>
        </w:tc>
        <w:tc>
          <w:tcPr>
            <w:tcW w:w="844" w:type="pct"/>
            <w:shd w:val="clear" w:color="auto" w:fill="D5EBCE" w:themeFill="accent1" w:themeFillTint="33"/>
          </w:tcPr>
          <w:p w14:paraId="45D89F01" w14:textId="77777777" w:rsidR="00E40C5A" w:rsidRPr="00E40C5A" w:rsidRDefault="00A7677F" w:rsidP="00E40C5A">
            <w:pPr>
              <w:widowControl w:val="0"/>
              <w:autoSpaceDE w:val="0"/>
              <w:autoSpaceDN w:val="0"/>
              <w:adjustRightInd w:val="0"/>
              <w:spacing w:line="240" w:lineRule="auto"/>
              <w:rPr>
                <w:rFonts w:ascii="Times New Roman" w:hAnsi="Times New Roman" w:cs="Times New Roman"/>
                <w:b/>
                <w:bCs/>
                <w:lang w:eastAsia="fi-FI"/>
              </w:rPr>
            </w:pPr>
            <w:r w:rsidRPr="00E40C5A">
              <w:rPr>
                <w:rFonts w:ascii="Times New Roman" w:hAnsi="Times New Roman" w:cs="Times New Roman"/>
                <w:b/>
                <w:bCs/>
                <w:lang w:eastAsia="fi-FI"/>
              </w:rPr>
              <w:t>Lukuvuosi</w:t>
            </w:r>
          </w:p>
          <w:p w14:paraId="2258D5B6" w14:textId="77777777" w:rsidR="00E40C5A" w:rsidRPr="00E40C5A" w:rsidRDefault="00A7677F" w:rsidP="00E40C5A">
            <w:pPr>
              <w:widowControl w:val="0"/>
              <w:autoSpaceDE w:val="0"/>
              <w:autoSpaceDN w:val="0"/>
              <w:adjustRightInd w:val="0"/>
              <w:spacing w:line="240" w:lineRule="auto"/>
              <w:rPr>
                <w:rFonts w:ascii="Times New Roman" w:hAnsi="Times New Roman" w:cs="Times New Roman"/>
                <w:b/>
                <w:bCs/>
                <w:lang w:eastAsia="fi-FI"/>
              </w:rPr>
            </w:pPr>
            <w:r w:rsidRPr="00E40C5A">
              <w:rPr>
                <w:rFonts w:ascii="Times New Roman" w:hAnsi="Times New Roman" w:cs="Times New Roman"/>
                <w:b/>
                <w:bCs/>
                <w:lang w:eastAsia="fi-FI"/>
              </w:rPr>
              <w:t xml:space="preserve"> 2025-26</w:t>
            </w:r>
          </w:p>
        </w:tc>
        <w:tc>
          <w:tcPr>
            <w:tcW w:w="844" w:type="pct"/>
            <w:shd w:val="clear" w:color="auto" w:fill="D5EBCE" w:themeFill="accent1" w:themeFillTint="33"/>
          </w:tcPr>
          <w:p w14:paraId="450B739E" w14:textId="77777777" w:rsidR="00E40C5A" w:rsidRPr="00E40C5A" w:rsidRDefault="00A7677F" w:rsidP="00E40C5A">
            <w:pPr>
              <w:widowControl w:val="0"/>
              <w:autoSpaceDE w:val="0"/>
              <w:autoSpaceDN w:val="0"/>
              <w:adjustRightInd w:val="0"/>
              <w:spacing w:line="240" w:lineRule="auto"/>
              <w:rPr>
                <w:rFonts w:ascii="Times New Roman" w:hAnsi="Times New Roman" w:cs="Times New Roman"/>
                <w:b/>
                <w:bCs/>
                <w:lang w:eastAsia="fi-FI"/>
              </w:rPr>
            </w:pPr>
            <w:r w:rsidRPr="00E40C5A">
              <w:rPr>
                <w:rFonts w:ascii="Times New Roman" w:hAnsi="Times New Roman" w:cs="Times New Roman"/>
                <w:b/>
                <w:bCs/>
                <w:lang w:eastAsia="fi-FI"/>
              </w:rPr>
              <w:t>Lukuvuosi</w:t>
            </w:r>
          </w:p>
          <w:p w14:paraId="635F5FB2" w14:textId="77777777" w:rsidR="00E40C5A" w:rsidRPr="00E40C5A" w:rsidRDefault="00A7677F" w:rsidP="00E40C5A">
            <w:pPr>
              <w:widowControl w:val="0"/>
              <w:autoSpaceDE w:val="0"/>
              <w:autoSpaceDN w:val="0"/>
              <w:adjustRightInd w:val="0"/>
              <w:spacing w:line="240" w:lineRule="auto"/>
              <w:rPr>
                <w:rFonts w:ascii="Times New Roman" w:hAnsi="Times New Roman" w:cs="Times New Roman"/>
                <w:b/>
                <w:bCs/>
                <w:lang w:eastAsia="fi-FI"/>
              </w:rPr>
            </w:pPr>
            <w:r w:rsidRPr="00E40C5A">
              <w:rPr>
                <w:rFonts w:ascii="Times New Roman" w:hAnsi="Times New Roman" w:cs="Times New Roman"/>
                <w:b/>
                <w:bCs/>
                <w:lang w:eastAsia="fi-FI"/>
              </w:rPr>
              <w:t>2026-27</w:t>
            </w:r>
          </w:p>
        </w:tc>
        <w:tc>
          <w:tcPr>
            <w:tcW w:w="844" w:type="pct"/>
            <w:shd w:val="clear" w:color="auto" w:fill="D5EBCE" w:themeFill="accent1" w:themeFillTint="33"/>
          </w:tcPr>
          <w:p w14:paraId="5CE70DB3" w14:textId="77777777" w:rsidR="00E40C5A" w:rsidRPr="00E40C5A" w:rsidRDefault="00A7677F" w:rsidP="00E40C5A">
            <w:pPr>
              <w:widowControl w:val="0"/>
              <w:autoSpaceDE w:val="0"/>
              <w:autoSpaceDN w:val="0"/>
              <w:adjustRightInd w:val="0"/>
              <w:spacing w:line="240" w:lineRule="auto"/>
              <w:rPr>
                <w:rFonts w:ascii="Times New Roman" w:hAnsi="Times New Roman" w:cs="Times New Roman"/>
                <w:b/>
                <w:bCs/>
                <w:lang w:eastAsia="fi-FI"/>
              </w:rPr>
            </w:pPr>
            <w:r w:rsidRPr="00E40C5A">
              <w:rPr>
                <w:rFonts w:ascii="Times New Roman" w:hAnsi="Times New Roman" w:cs="Times New Roman"/>
                <w:b/>
                <w:bCs/>
                <w:lang w:eastAsia="fi-FI"/>
              </w:rPr>
              <w:t>Lukuvuosi</w:t>
            </w:r>
          </w:p>
          <w:p w14:paraId="2705644B" w14:textId="77777777" w:rsidR="00E40C5A" w:rsidRPr="00E40C5A" w:rsidRDefault="00A7677F" w:rsidP="00E40C5A">
            <w:pPr>
              <w:widowControl w:val="0"/>
              <w:autoSpaceDE w:val="0"/>
              <w:autoSpaceDN w:val="0"/>
              <w:adjustRightInd w:val="0"/>
              <w:spacing w:line="240" w:lineRule="auto"/>
              <w:rPr>
                <w:rFonts w:ascii="Times New Roman" w:hAnsi="Times New Roman" w:cs="Times New Roman"/>
                <w:b/>
                <w:bCs/>
                <w:lang w:eastAsia="fi-FI"/>
              </w:rPr>
            </w:pPr>
            <w:r w:rsidRPr="00E40C5A">
              <w:rPr>
                <w:rFonts w:ascii="Times New Roman" w:hAnsi="Times New Roman" w:cs="Times New Roman"/>
                <w:b/>
                <w:bCs/>
                <w:lang w:eastAsia="fi-FI"/>
              </w:rPr>
              <w:t>2027-28</w:t>
            </w:r>
          </w:p>
        </w:tc>
      </w:tr>
      <w:tr w:rsidR="005C0BD2" w14:paraId="0C87DB3C" w14:textId="77777777" w:rsidTr="10F377BE">
        <w:tc>
          <w:tcPr>
            <w:tcW w:w="1626" w:type="pct"/>
            <w:shd w:val="clear" w:color="auto" w:fill="C1E4F5"/>
          </w:tcPr>
          <w:p w14:paraId="4021BE7A" w14:textId="77777777" w:rsidR="00E40C5A" w:rsidRPr="00E40C5A" w:rsidRDefault="00A7677F" w:rsidP="00E40C5A">
            <w:pPr>
              <w:widowControl w:val="0"/>
              <w:autoSpaceDE w:val="0"/>
              <w:autoSpaceDN w:val="0"/>
              <w:adjustRightInd w:val="0"/>
              <w:spacing w:line="240" w:lineRule="auto"/>
              <w:rPr>
                <w:rFonts w:ascii="Times New Roman" w:hAnsi="Times New Roman" w:cs="Times New Roman"/>
                <w:b/>
                <w:bCs/>
                <w:lang w:eastAsia="fi-FI"/>
              </w:rPr>
            </w:pPr>
            <w:r w:rsidRPr="00E40C5A">
              <w:rPr>
                <w:rFonts w:ascii="Times New Roman" w:hAnsi="Times New Roman" w:cs="Times New Roman"/>
                <w:b/>
                <w:bCs/>
                <w:lang w:eastAsia="fi-FI"/>
              </w:rPr>
              <w:t xml:space="preserve">Esiopetusryhmä 0. lk </w:t>
            </w:r>
          </w:p>
        </w:tc>
        <w:tc>
          <w:tcPr>
            <w:tcW w:w="844" w:type="pct"/>
            <w:shd w:val="clear" w:color="auto" w:fill="C1E4F5"/>
          </w:tcPr>
          <w:p w14:paraId="699514AD" w14:textId="77777777" w:rsidR="00E40C5A" w:rsidRPr="00E40C5A" w:rsidRDefault="00A7677F" w:rsidP="00E40C5A">
            <w:pPr>
              <w:widowControl w:val="0"/>
              <w:autoSpaceDE w:val="0"/>
              <w:autoSpaceDN w:val="0"/>
              <w:adjustRightInd w:val="0"/>
              <w:spacing w:line="240" w:lineRule="auto"/>
              <w:rPr>
                <w:rFonts w:ascii="Times New Roman" w:hAnsi="Times New Roman" w:cs="Times New Roman"/>
                <w:lang w:eastAsia="fi-FI"/>
              </w:rPr>
            </w:pPr>
            <w:r w:rsidRPr="00E40C5A">
              <w:rPr>
                <w:rFonts w:ascii="Times New Roman" w:hAnsi="Times New Roman" w:cs="Times New Roman"/>
                <w:lang w:eastAsia="fi-FI"/>
              </w:rPr>
              <w:t>1</w:t>
            </w:r>
          </w:p>
        </w:tc>
        <w:tc>
          <w:tcPr>
            <w:tcW w:w="844" w:type="pct"/>
            <w:shd w:val="clear" w:color="auto" w:fill="C1E4F5"/>
          </w:tcPr>
          <w:p w14:paraId="17472032" w14:textId="77777777" w:rsidR="00E40C5A" w:rsidRPr="00E40C5A" w:rsidRDefault="00A7677F" w:rsidP="00E40C5A">
            <w:pPr>
              <w:widowControl w:val="0"/>
              <w:autoSpaceDE w:val="0"/>
              <w:autoSpaceDN w:val="0"/>
              <w:adjustRightInd w:val="0"/>
              <w:spacing w:line="240" w:lineRule="auto"/>
              <w:rPr>
                <w:rFonts w:ascii="Times New Roman" w:hAnsi="Times New Roman" w:cs="Times New Roman"/>
                <w:lang w:eastAsia="fi-FI"/>
              </w:rPr>
            </w:pPr>
            <w:r w:rsidRPr="00E40C5A">
              <w:rPr>
                <w:rFonts w:ascii="Times New Roman" w:hAnsi="Times New Roman" w:cs="Times New Roman"/>
                <w:lang w:eastAsia="fi-FI"/>
              </w:rPr>
              <w:t>2</w:t>
            </w:r>
          </w:p>
        </w:tc>
        <w:tc>
          <w:tcPr>
            <w:tcW w:w="844" w:type="pct"/>
            <w:shd w:val="clear" w:color="auto" w:fill="C1E4F5"/>
          </w:tcPr>
          <w:p w14:paraId="1EAACE7F" w14:textId="77777777" w:rsidR="00E40C5A" w:rsidRPr="00E40C5A" w:rsidRDefault="00A7677F" w:rsidP="00E40C5A">
            <w:pPr>
              <w:widowControl w:val="0"/>
              <w:autoSpaceDE w:val="0"/>
              <w:autoSpaceDN w:val="0"/>
              <w:adjustRightInd w:val="0"/>
              <w:spacing w:line="240" w:lineRule="auto"/>
              <w:rPr>
                <w:rFonts w:ascii="Times New Roman" w:hAnsi="Times New Roman" w:cs="Times New Roman"/>
                <w:lang w:eastAsia="fi-FI"/>
              </w:rPr>
            </w:pPr>
            <w:r w:rsidRPr="00E40C5A">
              <w:rPr>
                <w:rFonts w:ascii="Times New Roman" w:hAnsi="Times New Roman" w:cs="Times New Roman"/>
                <w:lang w:eastAsia="fi-FI"/>
              </w:rPr>
              <w:t>1</w:t>
            </w:r>
          </w:p>
        </w:tc>
        <w:tc>
          <w:tcPr>
            <w:tcW w:w="844" w:type="pct"/>
            <w:shd w:val="clear" w:color="auto" w:fill="C1E4F5"/>
          </w:tcPr>
          <w:p w14:paraId="19C097AF" w14:textId="77777777" w:rsidR="00E40C5A" w:rsidRPr="00E40C5A" w:rsidRDefault="00A7677F" w:rsidP="00E40C5A">
            <w:pPr>
              <w:widowControl w:val="0"/>
              <w:autoSpaceDE w:val="0"/>
              <w:autoSpaceDN w:val="0"/>
              <w:adjustRightInd w:val="0"/>
              <w:spacing w:line="240" w:lineRule="auto"/>
              <w:rPr>
                <w:rFonts w:ascii="Times New Roman" w:hAnsi="Times New Roman" w:cs="Times New Roman"/>
                <w:lang w:eastAsia="fi-FI"/>
              </w:rPr>
            </w:pPr>
            <w:r w:rsidRPr="00E40C5A">
              <w:rPr>
                <w:rFonts w:ascii="Times New Roman" w:hAnsi="Times New Roman" w:cs="Times New Roman"/>
                <w:lang w:eastAsia="fi-FI"/>
              </w:rPr>
              <w:t>1</w:t>
            </w:r>
          </w:p>
        </w:tc>
      </w:tr>
      <w:tr w:rsidR="005C0BD2" w14:paraId="172428EE" w14:textId="77777777" w:rsidTr="10F377BE">
        <w:tc>
          <w:tcPr>
            <w:tcW w:w="1626" w:type="pct"/>
            <w:shd w:val="clear" w:color="auto" w:fill="C1E4F5"/>
          </w:tcPr>
          <w:p w14:paraId="52F24B49" w14:textId="77777777" w:rsidR="00E40C5A" w:rsidRPr="00E40C5A" w:rsidRDefault="00A7677F" w:rsidP="00E40C5A">
            <w:pPr>
              <w:widowControl w:val="0"/>
              <w:autoSpaceDE w:val="0"/>
              <w:autoSpaceDN w:val="0"/>
              <w:adjustRightInd w:val="0"/>
              <w:spacing w:line="240" w:lineRule="auto"/>
              <w:rPr>
                <w:rFonts w:ascii="Times New Roman" w:hAnsi="Times New Roman" w:cs="Times New Roman"/>
                <w:b/>
                <w:bCs/>
                <w:lang w:eastAsia="fi-FI"/>
              </w:rPr>
            </w:pPr>
            <w:r w:rsidRPr="00E40C5A">
              <w:rPr>
                <w:rFonts w:ascii="Times New Roman" w:hAnsi="Times New Roman" w:cs="Times New Roman"/>
                <w:b/>
                <w:bCs/>
                <w:lang w:eastAsia="fi-FI"/>
              </w:rPr>
              <w:t>Perusopetusryhmä 1.-9. lk</w:t>
            </w:r>
          </w:p>
        </w:tc>
        <w:tc>
          <w:tcPr>
            <w:tcW w:w="844" w:type="pct"/>
            <w:shd w:val="clear" w:color="auto" w:fill="C1E4F5"/>
          </w:tcPr>
          <w:p w14:paraId="343F1C17" w14:textId="77777777" w:rsidR="00E40C5A" w:rsidRPr="00E40C5A" w:rsidRDefault="00A7677F" w:rsidP="00E40C5A">
            <w:pPr>
              <w:widowControl w:val="0"/>
              <w:autoSpaceDE w:val="0"/>
              <w:autoSpaceDN w:val="0"/>
              <w:adjustRightInd w:val="0"/>
              <w:spacing w:line="240" w:lineRule="auto"/>
              <w:rPr>
                <w:rFonts w:ascii="Times New Roman" w:hAnsi="Times New Roman" w:cs="Times New Roman"/>
                <w:lang w:eastAsia="fi-FI"/>
              </w:rPr>
            </w:pPr>
            <w:r w:rsidRPr="00E40C5A">
              <w:rPr>
                <w:rFonts w:ascii="Times New Roman" w:hAnsi="Times New Roman" w:cs="Times New Roman"/>
                <w:lang w:eastAsia="fi-FI"/>
              </w:rPr>
              <w:t>17</w:t>
            </w:r>
          </w:p>
        </w:tc>
        <w:tc>
          <w:tcPr>
            <w:tcW w:w="844" w:type="pct"/>
            <w:shd w:val="clear" w:color="auto" w:fill="C1E4F5"/>
          </w:tcPr>
          <w:p w14:paraId="74257FC2" w14:textId="77777777" w:rsidR="00E40C5A" w:rsidRPr="00E40C5A" w:rsidRDefault="00A7677F" w:rsidP="00E40C5A">
            <w:pPr>
              <w:widowControl w:val="0"/>
              <w:autoSpaceDE w:val="0"/>
              <w:autoSpaceDN w:val="0"/>
              <w:adjustRightInd w:val="0"/>
              <w:spacing w:line="240" w:lineRule="auto"/>
              <w:rPr>
                <w:rFonts w:ascii="Times New Roman" w:hAnsi="Times New Roman" w:cs="Times New Roman"/>
                <w:lang w:eastAsia="fi-FI"/>
              </w:rPr>
            </w:pPr>
            <w:r w:rsidRPr="00E40C5A">
              <w:rPr>
                <w:rFonts w:ascii="Times New Roman" w:hAnsi="Times New Roman" w:cs="Times New Roman"/>
                <w:lang w:eastAsia="fi-FI"/>
              </w:rPr>
              <w:t>15</w:t>
            </w:r>
          </w:p>
        </w:tc>
        <w:tc>
          <w:tcPr>
            <w:tcW w:w="844" w:type="pct"/>
            <w:shd w:val="clear" w:color="auto" w:fill="C1E4F5"/>
          </w:tcPr>
          <w:p w14:paraId="5DA33AC6" w14:textId="77777777" w:rsidR="00E40C5A" w:rsidRPr="00E40C5A" w:rsidRDefault="00A7677F" w:rsidP="00E40C5A">
            <w:pPr>
              <w:widowControl w:val="0"/>
              <w:autoSpaceDE w:val="0"/>
              <w:autoSpaceDN w:val="0"/>
              <w:adjustRightInd w:val="0"/>
              <w:spacing w:line="240" w:lineRule="auto"/>
              <w:rPr>
                <w:rFonts w:ascii="Times New Roman" w:hAnsi="Times New Roman" w:cs="Times New Roman"/>
                <w:lang w:eastAsia="fi-FI"/>
              </w:rPr>
            </w:pPr>
            <w:r w:rsidRPr="00E40C5A">
              <w:rPr>
                <w:rFonts w:ascii="Times New Roman" w:hAnsi="Times New Roman" w:cs="Times New Roman"/>
                <w:lang w:eastAsia="fi-FI"/>
              </w:rPr>
              <w:t>15</w:t>
            </w:r>
          </w:p>
        </w:tc>
        <w:tc>
          <w:tcPr>
            <w:tcW w:w="844" w:type="pct"/>
            <w:shd w:val="clear" w:color="auto" w:fill="C1E4F5"/>
          </w:tcPr>
          <w:p w14:paraId="5A129D2A" w14:textId="77777777" w:rsidR="00E40C5A" w:rsidRPr="00E40C5A" w:rsidRDefault="00A7677F" w:rsidP="00E40C5A">
            <w:pPr>
              <w:widowControl w:val="0"/>
              <w:autoSpaceDE w:val="0"/>
              <w:autoSpaceDN w:val="0"/>
              <w:adjustRightInd w:val="0"/>
              <w:spacing w:line="240" w:lineRule="auto"/>
              <w:rPr>
                <w:rFonts w:ascii="Times New Roman" w:hAnsi="Times New Roman" w:cs="Times New Roman"/>
                <w:lang w:eastAsia="fi-FI"/>
              </w:rPr>
            </w:pPr>
            <w:r w:rsidRPr="00E40C5A">
              <w:rPr>
                <w:rFonts w:ascii="Times New Roman" w:hAnsi="Times New Roman" w:cs="Times New Roman"/>
                <w:lang w:eastAsia="fi-FI"/>
              </w:rPr>
              <w:t>15</w:t>
            </w:r>
          </w:p>
        </w:tc>
      </w:tr>
      <w:tr w:rsidR="005C0BD2" w14:paraId="06350E1C" w14:textId="77777777" w:rsidTr="10F377BE">
        <w:tc>
          <w:tcPr>
            <w:tcW w:w="1626" w:type="pct"/>
            <w:shd w:val="clear" w:color="auto" w:fill="C1E4F5"/>
          </w:tcPr>
          <w:p w14:paraId="6142EFAD" w14:textId="77777777" w:rsidR="00E40C5A" w:rsidRPr="00E40C5A" w:rsidRDefault="00A7677F" w:rsidP="00E40C5A">
            <w:pPr>
              <w:widowControl w:val="0"/>
              <w:autoSpaceDE w:val="0"/>
              <w:autoSpaceDN w:val="0"/>
              <w:adjustRightInd w:val="0"/>
              <w:spacing w:line="240" w:lineRule="auto"/>
              <w:rPr>
                <w:rFonts w:ascii="Times New Roman" w:hAnsi="Times New Roman" w:cs="Times New Roman"/>
                <w:b/>
                <w:bCs/>
                <w:lang w:eastAsia="fi-FI"/>
              </w:rPr>
            </w:pPr>
            <w:r w:rsidRPr="00E40C5A">
              <w:rPr>
                <w:rFonts w:ascii="Times New Roman" w:hAnsi="Times New Roman" w:cs="Times New Roman"/>
                <w:b/>
                <w:bCs/>
                <w:lang w:eastAsia="fi-FI"/>
              </w:rPr>
              <w:t>Pienryhmä 1.-9. lk</w:t>
            </w:r>
          </w:p>
        </w:tc>
        <w:tc>
          <w:tcPr>
            <w:tcW w:w="844" w:type="pct"/>
            <w:shd w:val="clear" w:color="auto" w:fill="C1E4F5"/>
          </w:tcPr>
          <w:p w14:paraId="5FF1A90C" w14:textId="77777777" w:rsidR="00E40C5A" w:rsidRPr="00E40C5A" w:rsidRDefault="00A7677F" w:rsidP="00E40C5A">
            <w:pPr>
              <w:widowControl w:val="0"/>
              <w:autoSpaceDE w:val="0"/>
              <w:autoSpaceDN w:val="0"/>
              <w:adjustRightInd w:val="0"/>
              <w:spacing w:line="240" w:lineRule="auto"/>
              <w:rPr>
                <w:rFonts w:ascii="Times New Roman" w:hAnsi="Times New Roman" w:cs="Times New Roman"/>
                <w:lang w:eastAsia="fi-FI"/>
              </w:rPr>
            </w:pPr>
            <w:r w:rsidRPr="00E40C5A">
              <w:rPr>
                <w:rFonts w:ascii="Times New Roman" w:hAnsi="Times New Roman" w:cs="Times New Roman"/>
                <w:lang w:eastAsia="fi-FI"/>
              </w:rPr>
              <w:t>3</w:t>
            </w:r>
          </w:p>
        </w:tc>
        <w:tc>
          <w:tcPr>
            <w:tcW w:w="844" w:type="pct"/>
            <w:shd w:val="clear" w:color="auto" w:fill="C1E4F5"/>
          </w:tcPr>
          <w:p w14:paraId="54EF0C19" w14:textId="77777777" w:rsidR="00E40C5A" w:rsidRPr="00E40C5A" w:rsidRDefault="00A7677F" w:rsidP="00E40C5A">
            <w:pPr>
              <w:widowControl w:val="0"/>
              <w:autoSpaceDE w:val="0"/>
              <w:autoSpaceDN w:val="0"/>
              <w:adjustRightInd w:val="0"/>
              <w:spacing w:line="240" w:lineRule="auto"/>
              <w:rPr>
                <w:rFonts w:ascii="Times New Roman" w:hAnsi="Times New Roman" w:cs="Times New Roman"/>
                <w:lang w:eastAsia="fi-FI"/>
              </w:rPr>
            </w:pPr>
            <w:r w:rsidRPr="00E40C5A">
              <w:rPr>
                <w:rFonts w:ascii="Times New Roman" w:hAnsi="Times New Roman" w:cs="Times New Roman"/>
                <w:lang w:eastAsia="fi-FI"/>
              </w:rPr>
              <w:t>2</w:t>
            </w:r>
          </w:p>
        </w:tc>
        <w:tc>
          <w:tcPr>
            <w:tcW w:w="844" w:type="pct"/>
            <w:shd w:val="clear" w:color="auto" w:fill="C1E4F5"/>
          </w:tcPr>
          <w:p w14:paraId="71AFF3A5" w14:textId="77777777" w:rsidR="00E40C5A" w:rsidRPr="00E40C5A" w:rsidRDefault="00A7677F" w:rsidP="00E40C5A">
            <w:pPr>
              <w:widowControl w:val="0"/>
              <w:autoSpaceDE w:val="0"/>
              <w:autoSpaceDN w:val="0"/>
              <w:adjustRightInd w:val="0"/>
              <w:spacing w:line="240" w:lineRule="auto"/>
              <w:rPr>
                <w:rFonts w:ascii="Times New Roman" w:hAnsi="Times New Roman" w:cs="Times New Roman"/>
                <w:lang w:eastAsia="fi-FI"/>
              </w:rPr>
            </w:pPr>
            <w:r w:rsidRPr="00E40C5A">
              <w:rPr>
                <w:rFonts w:ascii="Times New Roman" w:hAnsi="Times New Roman" w:cs="Times New Roman"/>
                <w:lang w:eastAsia="fi-FI"/>
              </w:rPr>
              <w:t>2</w:t>
            </w:r>
          </w:p>
        </w:tc>
        <w:tc>
          <w:tcPr>
            <w:tcW w:w="844" w:type="pct"/>
            <w:shd w:val="clear" w:color="auto" w:fill="C1E4F5"/>
          </w:tcPr>
          <w:p w14:paraId="0622F59C" w14:textId="77777777" w:rsidR="00E40C5A" w:rsidRPr="00E40C5A" w:rsidRDefault="00A7677F" w:rsidP="00E40C5A">
            <w:pPr>
              <w:widowControl w:val="0"/>
              <w:autoSpaceDE w:val="0"/>
              <w:autoSpaceDN w:val="0"/>
              <w:adjustRightInd w:val="0"/>
              <w:spacing w:line="240" w:lineRule="auto"/>
              <w:rPr>
                <w:rFonts w:ascii="Times New Roman" w:hAnsi="Times New Roman" w:cs="Times New Roman"/>
                <w:lang w:eastAsia="fi-FI"/>
              </w:rPr>
            </w:pPr>
            <w:r w:rsidRPr="00E40C5A">
              <w:rPr>
                <w:rFonts w:ascii="Times New Roman" w:hAnsi="Times New Roman" w:cs="Times New Roman"/>
                <w:lang w:eastAsia="fi-FI"/>
              </w:rPr>
              <w:t>2</w:t>
            </w:r>
          </w:p>
        </w:tc>
      </w:tr>
    </w:tbl>
    <w:p w14:paraId="3C6AF0A2" w14:textId="77777777" w:rsidR="00E40C5A" w:rsidRPr="00E40C5A" w:rsidRDefault="00E40C5A" w:rsidP="00E40C5A">
      <w:pPr>
        <w:widowControl w:val="0"/>
        <w:autoSpaceDE w:val="0"/>
        <w:autoSpaceDN w:val="0"/>
        <w:adjustRightInd w:val="0"/>
        <w:spacing w:line="240" w:lineRule="auto"/>
        <w:rPr>
          <w:rFonts w:ascii="Times New Roman" w:eastAsia="Yu Mincho" w:hAnsi="Times New Roman" w:cs="Times New Roman"/>
          <w:sz w:val="24"/>
          <w:szCs w:val="24"/>
          <w:lang w:eastAsia="fi-FI"/>
        </w:rPr>
      </w:pPr>
    </w:p>
    <w:p w14:paraId="6D9E53FC" w14:textId="77777777" w:rsidR="00E40C5A" w:rsidRPr="00D545AA" w:rsidRDefault="00A7677F" w:rsidP="00D545AA">
      <w:pPr>
        <w:spacing w:after="0" w:line="240" w:lineRule="auto"/>
        <w:rPr>
          <w:rFonts w:ascii="Aptos" w:eastAsia="Times New Roman" w:hAnsi="Aptos" w:cs="Times New Roman"/>
          <w:sz w:val="24"/>
          <w:szCs w:val="24"/>
        </w:rPr>
      </w:pPr>
      <w:r w:rsidRPr="00D545AA">
        <w:rPr>
          <w:rFonts w:ascii="Aptos" w:eastAsia="Times New Roman" w:hAnsi="Aptos" w:cs="Times New Roman"/>
          <w:b/>
          <w:bCs/>
          <w:sz w:val="24"/>
          <w:szCs w:val="24"/>
        </w:rPr>
        <w:t xml:space="preserve">Muurasjärven koulussa </w:t>
      </w:r>
      <w:r w:rsidRPr="00D545AA">
        <w:rPr>
          <w:rFonts w:ascii="Aptos" w:eastAsia="Times New Roman" w:hAnsi="Aptos" w:cs="Times New Roman"/>
          <w:sz w:val="24"/>
          <w:szCs w:val="24"/>
        </w:rPr>
        <w:t xml:space="preserve">on luokat 0.–6.  Iltapäivätoimintaa järjestetään maanantaista perjantaihin.  </w:t>
      </w:r>
    </w:p>
    <w:p w14:paraId="6E08E248" w14:textId="77777777" w:rsidR="00E40C5A" w:rsidRPr="00E40C5A" w:rsidRDefault="00E40C5A" w:rsidP="00E40C5A">
      <w:pPr>
        <w:widowControl w:val="0"/>
        <w:autoSpaceDE w:val="0"/>
        <w:autoSpaceDN w:val="0"/>
        <w:adjustRightInd w:val="0"/>
        <w:spacing w:line="240" w:lineRule="auto"/>
        <w:rPr>
          <w:rFonts w:ascii="Times New Roman" w:eastAsia="Yu Mincho" w:hAnsi="Times New Roman" w:cs="Times New Roman"/>
          <w:sz w:val="24"/>
          <w:szCs w:val="24"/>
          <w:lang w:eastAsia="fi-FI"/>
        </w:rPr>
      </w:pPr>
    </w:p>
    <w:tbl>
      <w:tblPr>
        <w:tblStyle w:val="TaulukkoRuudukko1"/>
        <w:tblW w:w="5000" w:type="pc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1740"/>
        <w:gridCol w:w="1313"/>
        <w:gridCol w:w="1312"/>
        <w:gridCol w:w="1312"/>
        <w:gridCol w:w="1312"/>
        <w:gridCol w:w="1312"/>
        <w:gridCol w:w="1307"/>
      </w:tblGrid>
      <w:tr w:rsidR="005C0BD2" w14:paraId="2BA7BD17" w14:textId="77777777" w:rsidTr="10F377BE">
        <w:trPr>
          <w:trHeight w:val="300"/>
        </w:trPr>
        <w:tc>
          <w:tcPr>
            <w:tcW w:w="905" w:type="pct"/>
            <w:shd w:val="clear" w:color="auto" w:fill="D5EBCE" w:themeFill="accent1" w:themeFillTint="33"/>
          </w:tcPr>
          <w:p w14:paraId="65DDC82F" w14:textId="77777777" w:rsidR="00E40C5A" w:rsidRPr="00E40C5A" w:rsidRDefault="00A7677F" w:rsidP="00E40C5A">
            <w:pPr>
              <w:spacing w:line="259" w:lineRule="auto"/>
              <w:jc w:val="left"/>
              <w:rPr>
                <w:rFonts w:ascii="Aptos" w:hAnsi="Aptos" w:cs="Arial"/>
                <w:b/>
                <w:bCs/>
              </w:rPr>
            </w:pPr>
            <w:r w:rsidRPr="00E40C5A">
              <w:rPr>
                <w:rFonts w:ascii="Times New Roman" w:eastAsia="Times New Roman" w:hAnsi="Times New Roman" w:cs="Times New Roman"/>
                <w:b/>
                <w:bCs/>
              </w:rPr>
              <w:t>Lukuvuosi</w:t>
            </w:r>
          </w:p>
        </w:tc>
        <w:tc>
          <w:tcPr>
            <w:tcW w:w="683" w:type="pct"/>
            <w:shd w:val="clear" w:color="auto" w:fill="D5EBCE" w:themeFill="accent1" w:themeFillTint="33"/>
          </w:tcPr>
          <w:p w14:paraId="08559FCD" w14:textId="77777777" w:rsidR="00E40C5A" w:rsidRPr="00E40C5A" w:rsidRDefault="00A7677F" w:rsidP="00E40C5A">
            <w:pPr>
              <w:widowControl w:val="0"/>
              <w:autoSpaceDE w:val="0"/>
              <w:autoSpaceDN w:val="0"/>
              <w:adjustRightInd w:val="0"/>
              <w:spacing w:line="240" w:lineRule="auto"/>
              <w:rPr>
                <w:rFonts w:ascii="Times New Roman" w:hAnsi="Times New Roman" w:cs="Times New Roman"/>
                <w:b/>
                <w:bCs/>
                <w:lang w:eastAsia="fi-FI"/>
              </w:rPr>
            </w:pPr>
            <w:r w:rsidRPr="00E40C5A">
              <w:rPr>
                <w:rFonts w:ascii="Times New Roman" w:hAnsi="Times New Roman" w:cs="Times New Roman"/>
                <w:b/>
                <w:bCs/>
                <w:lang w:eastAsia="fi-FI"/>
              </w:rPr>
              <w:t>Lukuvuosi</w:t>
            </w:r>
          </w:p>
          <w:p w14:paraId="57E01E17" w14:textId="77777777" w:rsidR="00E40C5A" w:rsidRPr="00E40C5A" w:rsidRDefault="00A7677F" w:rsidP="00E40C5A">
            <w:pPr>
              <w:spacing w:line="259" w:lineRule="auto"/>
              <w:jc w:val="left"/>
              <w:rPr>
                <w:rFonts w:ascii="Aptos" w:hAnsi="Aptos" w:cs="Arial"/>
                <w:b/>
                <w:bCs/>
              </w:rPr>
            </w:pPr>
            <w:r w:rsidRPr="00E40C5A">
              <w:rPr>
                <w:rFonts w:ascii="Times New Roman" w:eastAsia="Times New Roman" w:hAnsi="Times New Roman" w:cs="Times New Roman"/>
                <w:b/>
                <w:bCs/>
              </w:rPr>
              <w:t>2024-25</w:t>
            </w:r>
          </w:p>
        </w:tc>
        <w:tc>
          <w:tcPr>
            <w:tcW w:w="683" w:type="pct"/>
            <w:shd w:val="clear" w:color="auto" w:fill="D5EBCE" w:themeFill="accent1" w:themeFillTint="33"/>
          </w:tcPr>
          <w:p w14:paraId="4BEF2F0C" w14:textId="77777777" w:rsidR="00E40C5A" w:rsidRPr="00E40C5A" w:rsidRDefault="00A7677F" w:rsidP="00E40C5A">
            <w:pPr>
              <w:widowControl w:val="0"/>
              <w:autoSpaceDE w:val="0"/>
              <w:autoSpaceDN w:val="0"/>
              <w:adjustRightInd w:val="0"/>
              <w:spacing w:line="240" w:lineRule="auto"/>
              <w:rPr>
                <w:rFonts w:ascii="Times New Roman" w:hAnsi="Times New Roman" w:cs="Times New Roman"/>
                <w:b/>
                <w:bCs/>
                <w:lang w:eastAsia="fi-FI"/>
              </w:rPr>
            </w:pPr>
            <w:r w:rsidRPr="00E40C5A">
              <w:rPr>
                <w:rFonts w:ascii="Times New Roman" w:hAnsi="Times New Roman" w:cs="Times New Roman"/>
                <w:b/>
                <w:bCs/>
                <w:lang w:eastAsia="fi-FI"/>
              </w:rPr>
              <w:t>Lukuvuosi</w:t>
            </w:r>
          </w:p>
          <w:p w14:paraId="31ECBF45" w14:textId="77777777" w:rsidR="00E40C5A" w:rsidRPr="00E40C5A" w:rsidRDefault="00A7677F" w:rsidP="00E40C5A">
            <w:pPr>
              <w:spacing w:line="259" w:lineRule="auto"/>
              <w:jc w:val="left"/>
              <w:rPr>
                <w:rFonts w:ascii="Aptos" w:hAnsi="Aptos" w:cs="Arial"/>
                <w:b/>
                <w:bCs/>
              </w:rPr>
            </w:pPr>
            <w:r w:rsidRPr="00E40C5A">
              <w:rPr>
                <w:rFonts w:ascii="Times New Roman" w:eastAsia="Times New Roman" w:hAnsi="Times New Roman" w:cs="Times New Roman"/>
                <w:b/>
                <w:bCs/>
              </w:rPr>
              <w:t>2025-26</w:t>
            </w:r>
          </w:p>
        </w:tc>
        <w:tc>
          <w:tcPr>
            <w:tcW w:w="683" w:type="pct"/>
            <w:shd w:val="clear" w:color="auto" w:fill="D5EBCE" w:themeFill="accent1" w:themeFillTint="33"/>
          </w:tcPr>
          <w:p w14:paraId="627280B9" w14:textId="77777777" w:rsidR="00E40C5A" w:rsidRPr="00E40C5A" w:rsidRDefault="00A7677F" w:rsidP="00E40C5A">
            <w:pPr>
              <w:widowControl w:val="0"/>
              <w:autoSpaceDE w:val="0"/>
              <w:autoSpaceDN w:val="0"/>
              <w:adjustRightInd w:val="0"/>
              <w:spacing w:line="240" w:lineRule="auto"/>
              <w:rPr>
                <w:rFonts w:ascii="Times New Roman" w:eastAsia="Calibri" w:hAnsi="Times New Roman" w:cs="Times New Roman"/>
                <w:b/>
                <w:bCs/>
                <w:lang w:eastAsia="fi-FI"/>
              </w:rPr>
            </w:pPr>
            <w:r w:rsidRPr="00E40C5A">
              <w:rPr>
                <w:rFonts w:ascii="Times New Roman" w:hAnsi="Times New Roman" w:cs="Times New Roman"/>
                <w:b/>
                <w:bCs/>
                <w:lang w:eastAsia="fi-FI"/>
              </w:rPr>
              <w:t>Lukuvuosi</w:t>
            </w:r>
          </w:p>
          <w:p w14:paraId="5DC11E0F" w14:textId="77777777" w:rsidR="00E40C5A" w:rsidRPr="00E40C5A" w:rsidRDefault="00A7677F" w:rsidP="00E40C5A">
            <w:pPr>
              <w:spacing w:line="259" w:lineRule="auto"/>
              <w:jc w:val="left"/>
              <w:rPr>
                <w:rFonts w:ascii="Aptos" w:hAnsi="Aptos" w:cs="Arial"/>
                <w:b/>
                <w:bCs/>
              </w:rPr>
            </w:pPr>
            <w:r w:rsidRPr="00E40C5A">
              <w:rPr>
                <w:rFonts w:ascii="Times New Roman" w:eastAsia="Times New Roman" w:hAnsi="Times New Roman" w:cs="Times New Roman"/>
                <w:b/>
                <w:bCs/>
              </w:rPr>
              <w:t>2026-27</w:t>
            </w:r>
          </w:p>
        </w:tc>
        <w:tc>
          <w:tcPr>
            <w:tcW w:w="683" w:type="pct"/>
            <w:shd w:val="clear" w:color="auto" w:fill="D5EBCE" w:themeFill="accent1" w:themeFillTint="33"/>
          </w:tcPr>
          <w:p w14:paraId="54AB1205" w14:textId="77777777" w:rsidR="00E40C5A" w:rsidRPr="00E40C5A" w:rsidRDefault="00A7677F" w:rsidP="00E40C5A">
            <w:pPr>
              <w:widowControl w:val="0"/>
              <w:autoSpaceDE w:val="0"/>
              <w:autoSpaceDN w:val="0"/>
              <w:adjustRightInd w:val="0"/>
              <w:spacing w:line="240" w:lineRule="auto"/>
              <w:rPr>
                <w:rFonts w:ascii="Times New Roman" w:hAnsi="Times New Roman" w:cs="Times New Roman"/>
                <w:b/>
                <w:bCs/>
                <w:lang w:eastAsia="fi-FI"/>
              </w:rPr>
            </w:pPr>
            <w:r w:rsidRPr="00E40C5A">
              <w:rPr>
                <w:rFonts w:ascii="Times New Roman" w:hAnsi="Times New Roman" w:cs="Times New Roman"/>
                <w:b/>
                <w:bCs/>
                <w:lang w:eastAsia="fi-FI"/>
              </w:rPr>
              <w:t>Lukuvuosi</w:t>
            </w:r>
          </w:p>
          <w:p w14:paraId="41DF2B39" w14:textId="77777777" w:rsidR="00E40C5A" w:rsidRPr="00E40C5A" w:rsidRDefault="00A7677F" w:rsidP="00E40C5A">
            <w:pPr>
              <w:spacing w:line="259" w:lineRule="auto"/>
              <w:jc w:val="left"/>
              <w:rPr>
                <w:rFonts w:ascii="Aptos" w:hAnsi="Aptos" w:cs="Arial"/>
                <w:b/>
                <w:bCs/>
              </w:rPr>
            </w:pPr>
            <w:r w:rsidRPr="00E40C5A">
              <w:rPr>
                <w:rFonts w:ascii="Times New Roman" w:eastAsia="Times New Roman" w:hAnsi="Times New Roman" w:cs="Times New Roman"/>
                <w:b/>
                <w:bCs/>
              </w:rPr>
              <w:t>2027-28</w:t>
            </w:r>
          </w:p>
        </w:tc>
        <w:tc>
          <w:tcPr>
            <w:tcW w:w="683" w:type="pct"/>
            <w:shd w:val="clear" w:color="auto" w:fill="D5EBCE" w:themeFill="accent1" w:themeFillTint="33"/>
          </w:tcPr>
          <w:p w14:paraId="298A08A5" w14:textId="77777777" w:rsidR="00E40C5A" w:rsidRPr="00E40C5A" w:rsidRDefault="00A7677F" w:rsidP="00E40C5A">
            <w:pPr>
              <w:widowControl w:val="0"/>
              <w:autoSpaceDE w:val="0"/>
              <w:autoSpaceDN w:val="0"/>
              <w:adjustRightInd w:val="0"/>
              <w:spacing w:line="240" w:lineRule="auto"/>
              <w:rPr>
                <w:rFonts w:ascii="Times New Roman" w:hAnsi="Times New Roman" w:cs="Times New Roman"/>
                <w:b/>
                <w:bCs/>
                <w:lang w:eastAsia="fi-FI"/>
              </w:rPr>
            </w:pPr>
            <w:r w:rsidRPr="00E40C5A">
              <w:rPr>
                <w:rFonts w:ascii="Times New Roman" w:hAnsi="Times New Roman" w:cs="Times New Roman"/>
                <w:b/>
                <w:bCs/>
                <w:lang w:eastAsia="fi-FI"/>
              </w:rPr>
              <w:t>Lukuvuosi</w:t>
            </w:r>
          </w:p>
          <w:p w14:paraId="2F7A5ABD" w14:textId="77777777" w:rsidR="00E40C5A" w:rsidRPr="00E40C5A" w:rsidRDefault="00A7677F" w:rsidP="00E40C5A">
            <w:pPr>
              <w:spacing w:line="259" w:lineRule="auto"/>
              <w:jc w:val="left"/>
              <w:rPr>
                <w:rFonts w:ascii="Aptos" w:hAnsi="Aptos" w:cs="Arial"/>
                <w:b/>
                <w:bCs/>
              </w:rPr>
            </w:pPr>
            <w:r w:rsidRPr="00E40C5A">
              <w:rPr>
                <w:rFonts w:ascii="Times New Roman" w:eastAsia="Times New Roman" w:hAnsi="Times New Roman" w:cs="Times New Roman"/>
                <w:b/>
                <w:bCs/>
              </w:rPr>
              <w:t>2028-29</w:t>
            </w:r>
          </w:p>
        </w:tc>
        <w:tc>
          <w:tcPr>
            <w:tcW w:w="683" w:type="pct"/>
            <w:shd w:val="clear" w:color="auto" w:fill="D5EBCE" w:themeFill="accent1" w:themeFillTint="33"/>
          </w:tcPr>
          <w:p w14:paraId="03F7D25D" w14:textId="77777777" w:rsidR="00E40C5A" w:rsidRPr="00E40C5A" w:rsidRDefault="00A7677F" w:rsidP="00E40C5A">
            <w:pPr>
              <w:widowControl w:val="0"/>
              <w:autoSpaceDE w:val="0"/>
              <w:autoSpaceDN w:val="0"/>
              <w:adjustRightInd w:val="0"/>
              <w:spacing w:line="240" w:lineRule="auto"/>
              <w:rPr>
                <w:rFonts w:ascii="Times New Roman" w:hAnsi="Times New Roman" w:cs="Times New Roman"/>
                <w:b/>
                <w:bCs/>
                <w:lang w:eastAsia="fi-FI"/>
              </w:rPr>
            </w:pPr>
            <w:r w:rsidRPr="00E40C5A">
              <w:rPr>
                <w:rFonts w:ascii="Times New Roman" w:hAnsi="Times New Roman" w:cs="Times New Roman"/>
                <w:b/>
                <w:bCs/>
                <w:lang w:eastAsia="fi-FI"/>
              </w:rPr>
              <w:t>Lukuvuosi</w:t>
            </w:r>
          </w:p>
          <w:p w14:paraId="554DFB1F" w14:textId="77777777" w:rsidR="00E40C5A" w:rsidRPr="00E40C5A" w:rsidRDefault="00A7677F" w:rsidP="00E40C5A">
            <w:pPr>
              <w:spacing w:line="259" w:lineRule="auto"/>
              <w:jc w:val="left"/>
              <w:rPr>
                <w:rFonts w:ascii="Times New Roman" w:eastAsia="Times New Roman" w:hAnsi="Times New Roman" w:cs="Times New Roman"/>
                <w:b/>
                <w:bCs/>
              </w:rPr>
            </w:pPr>
            <w:r w:rsidRPr="00E40C5A">
              <w:rPr>
                <w:rFonts w:ascii="Times New Roman" w:eastAsia="Times New Roman" w:hAnsi="Times New Roman" w:cs="Times New Roman"/>
                <w:b/>
                <w:bCs/>
              </w:rPr>
              <w:t>2029-30</w:t>
            </w:r>
          </w:p>
        </w:tc>
      </w:tr>
      <w:tr w:rsidR="005C0BD2" w14:paraId="1654CA4A" w14:textId="77777777" w:rsidTr="10F377BE">
        <w:trPr>
          <w:trHeight w:val="300"/>
        </w:trPr>
        <w:tc>
          <w:tcPr>
            <w:tcW w:w="905" w:type="pct"/>
            <w:shd w:val="clear" w:color="auto" w:fill="C1E4F5"/>
          </w:tcPr>
          <w:p w14:paraId="5D0DD340" w14:textId="77777777" w:rsidR="00E40C5A" w:rsidRPr="00E40C5A" w:rsidRDefault="00A7677F" w:rsidP="00E40C5A">
            <w:pPr>
              <w:spacing w:line="259" w:lineRule="auto"/>
              <w:jc w:val="left"/>
              <w:rPr>
                <w:rFonts w:ascii="Aptos" w:hAnsi="Aptos" w:cs="Arial"/>
                <w:b/>
                <w:bCs/>
              </w:rPr>
            </w:pPr>
            <w:r w:rsidRPr="00E40C5A">
              <w:rPr>
                <w:rFonts w:ascii="Times New Roman" w:eastAsia="Times New Roman" w:hAnsi="Times New Roman" w:cs="Times New Roman"/>
              </w:rPr>
              <w:t xml:space="preserve"> </w:t>
            </w:r>
            <w:r w:rsidRPr="00E40C5A">
              <w:rPr>
                <w:rFonts w:ascii="Times New Roman" w:eastAsia="Times New Roman" w:hAnsi="Times New Roman" w:cs="Times New Roman"/>
                <w:b/>
                <w:bCs/>
              </w:rPr>
              <w:t>Oppilasmäärä</w:t>
            </w:r>
          </w:p>
        </w:tc>
        <w:tc>
          <w:tcPr>
            <w:tcW w:w="683" w:type="pct"/>
            <w:shd w:val="clear" w:color="auto" w:fill="C1E4F5"/>
          </w:tcPr>
          <w:p w14:paraId="766E2B6B" w14:textId="77777777" w:rsidR="00E40C5A" w:rsidRPr="00E40C5A" w:rsidRDefault="00A7677F" w:rsidP="00E40C5A">
            <w:pPr>
              <w:spacing w:line="259" w:lineRule="auto"/>
              <w:jc w:val="left"/>
              <w:rPr>
                <w:rFonts w:ascii="Aptos" w:hAnsi="Aptos" w:cs="Arial"/>
              </w:rPr>
            </w:pPr>
            <w:r w:rsidRPr="00E40C5A">
              <w:rPr>
                <w:rFonts w:ascii="Times New Roman" w:eastAsia="Times New Roman" w:hAnsi="Times New Roman" w:cs="Times New Roman"/>
              </w:rPr>
              <w:t xml:space="preserve"> 52</w:t>
            </w:r>
          </w:p>
        </w:tc>
        <w:tc>
          <w:tcPr>
            <w:tcW w:w="683" w:type="pct"/>
            <w:shd w:val="clear" w:color="auto" w:fill="C1E4F5"/>
          </w:tcPr>
          <w:p w14:paraId="7B849AA8" w14:textId="77777777" w:rsidR="00E40C5A" w:rsidRPr="00E40C5A" w:rsidRDefault="00A7677F" w:rsidP="00E40C5A">
            <w:pPr>
              <w:spacing w:line="259" w:lineRule="auto"/>
              <w:jc w:val="left"/>
              <w:rPr>
                <w:rFonts w:ascii="Aptos" w:hAnsi="Aptos" w:cs="Arial"/>
                <w:color w:val="000000" w:themeColor="text1"/>
              </w:rPr>
            </w:pPr>
            <w:r w:rsidRPr="7A47DDE5">
              <w:rPr>
                <w:rFonts w:ascii="Aptos" w:hAnsi="Aptos" w:cs="Arial"/>
                <w:color w:val="000000" w:themeColor="text1"/>
              </w:rPr>
              <w:t xml:space="preserve">40 </w:t>
            </w:r>
          </w:p>
        </w:tc>
        <w:tc>
          <w:tcPr>
            <w:tcW w:w="683" w:type="pct"/>
            <w:shd w:val="clear" w:color="auto" w:fill="C1E4F5"/>
          </w:tcPr>
          <w:p w14:paraId="292E29BA" w14:textId="77777777" w:rsidR="00E40C5A" w:rsidRPr="00E40C5A" w:rsidRDefault="00A7677F" w:rsidP="00E40C5A">
            <w:pPr>
              <w:spacing w:line="259" w:lineRule="auto"/>
              <w:jc w:val="left"/>
              <w:rPr>
                <w:rFonts w:ascii="Aptos" w:hAnsi="Aptos" w:cs="Arial"/>
              </w:rPr>
            </w:pPr>
            <w:r w:rsidRPr="7A47DDE5">
              <w:rPr>
                <w:rFonts w:ascii="Aptos" w:hAnsi="Aptos" w:cs="Arial"/>
              </w:rPr>
              <w:t>4</w:t>
            </w:r>
            <w:r w:rsidR="40C0EE88" w:rsidRPr="7A47DDE5">
              <w:rPr>
                <w:rFonts w:ascii="Aptos" w:hAnsi="Aptos" w:cs="Arial"/>
              </w:rPr>
              <w:t>2</w:t>
            </w:r>
          </w:p>
        </w:tc>
        <w:tc>
          <w:tcPr>
            <w:tcW w:w="683" w:type="pct"/>
            <w:shd w:val="clear" w:color="auto" w:fill="C1E4F5"/>
          </w:tcPr>
          <w:p w14:paraId="6B038070" w14:textId="77777777" w:rsidR="00E40C5A" w:rsidRPr="00E40C5A" w:rsidRDefault="00A7677F" w:rsidP="00E40C5A">
            <w:pPr>
              <w:spacing w:line="259" w:lineRule="auto"/>
              <w:jc w:val="left"/>
              <w:rPr>
                <w:rFonts w:ascii="Aptos" w:hAnsi="Aptos" w:cs="Arial"/>
              </w:rPr>
            </w:pPr>
            <w:r w:rsidRPr="00E40C5A">
              <w:rPr>
                <w:rFonts w:ascii="Times New Roman" w:eastAsia="Times New Roman" w:hAnsi="Times New Roman" w:cs="Times New Roman"/>
              </w:rPr>
              <w:t>31</w:t>
            </w:r>
          </w:p>
        </w:tc>
        <w:tc>
          <w:tcPr>
            <w:tcW w:w="683" w:type="pct"/>
            <w:shd w:val="clear" w:color="auto" w:fill="C1E4F5"/>
          </w:tcPr>
          <w:p w14:paraId="0063278D" w14:textId="77777777" w:rsidR="00E40C5A" w:rsidRPr="00E40C5A" w:rsidRDefault="00A7677F" w:rsidP="00E40C5A">
            <w:pPr>
              <w:spacing w:line="259" w:lineRule="auto"/>
              <w:jc w:val="left"/>
              <w:rPr>
                <w:rFonts w:ascii="Times New Roman" w:eastAsia="Times New Roman" w:hAnsi="Times New Roman" w:cs="Times New Roman"/>
              </w:rPr>
            </w:pPr>
            <w:r w:rsidRPr="7A47DDE5">
              <w:rPr>
                <w:rFonts w:ascii="Times New Roman" w:eastAsia="Times New Roman" w:hAnsi="Times New Roman" w:cs="Times New Roman"/>
              </w:rPr>
              <w:t>29</w:t>
            </w:r>
          </w:p>
        </w:tc>
        <w:tc>
          <w:tcPr>
            <w:tcW w:w="683" w:type="pct"/>
            <w:shd w:val="clear" w:color="auto" w:fill="C1E4F5"/>
          </w:tcPr>
          <w:p w14:paraId="76F0FE32" w14:textId="77777777" w:rsidR="00E40C5A" w:rsidRPr="00E40C5A" w:rsidRDefault="00A7677F" w:rsidP="00E40C5A">
            <w:pPr>
              <w:spacing w:line="259" w:lineRule="auto"/>
              <w:jc w:val="left"/>
              <w:rPr>
                <w:rFonts w:ascii="Times New Roman" w:eastAsia="Times New Roman" w:hAnsi="Times New Roman" w:cs="Times New Roman"/>
              </w:rPr>
            </w:pPr>
            <w:r w:rsidRPr="7A47DDE5">
              <w:rPr>
                <w:rFonts w:ascii="Times New Roman" w:eastAsia="Times New Roman" w:hAnsi="Times New Roman" w:cs="Times New Roman"/>
              </w:rPr>
              <w:t>3</w:t>
            </w:r>
            <w:r w:rsidR="123E503B" w:rsidRPr="7A47DDE5">
              <w:rPr>
                <w:rFonts w:ascii="Times New Roman" w:eastAsia="Times New Roman" w:hAnsi="Times New Roman" w:cs="Times New Roman"/>
              </w:rPr>
              <w:t>0</w:t>
            </w:r>
          </w:p>
        </w:tc>
      </w:tr>
    </w:tbl>
    <w:p w14:paraId="4DE13FFD" w14:textId="77777777" w:rsidR="00E40C5A" w:rsidRPr="00E40C5A" w:rsidRDefault="00E40C5A" w:rsidP="00E40C5A">
      <w:pPr>
        <w:spacing w:line="259" w:lineRule="auto"/>
        <w:rPr>
          <w:rFonts w:ascii="Aptos" w:eastAsia="Yu Mincho" w:hAnsi="Aptos" w:cs="Arial"/>
          <w:b/>
          <w:bCs/>
          <w:color w:val="EE0000"/>
          <w:sz w:val="24"/>
          <w:szCs w:val="24"/>
        </w:rPr>
      </w:pPr>
    </w:p>
    <w:p w14:paraId="5560B536" w14:textId="77777777" w:rsidR="00E40C5A" w:rsidRPr="00D545AA" w:rsidRDefault="00A7677F" w:rsidP="00E40C5A">
      <w:pPr>
        <w:spacing w:after="0" w:line="240" w:lineRule="auto"/>
        <w:rPr>
          <w:rFonts w:ascii="Aptos" w:eastAsia="Times New Roman" w:hAnsi="Aptos" w:cs="Calibri"/>
          <w:color w:val="000000" w:themeColor="text1"/>
          <w:sz w:val="24"/>
          <w:szCs w:val="24"/>
          <w:lang w:eastAsia="fi-FI"/>
        </w:rPr>
      </w:pPr>
      <w:r w:rsidRPr="00D545AA">
        <w:rPr>
          <w:rFonts w:ascii="Aptos" w:eastAsia="Times New Roman" w:hAnsi="Aptos" w:cs="Calibri"/>
          <w:color w:val="000000" w:themeColor="text1"/>
          <w:sz w:val="24"/>
          <w:szCs w:val="24"/>
          <w:lang w:eastAsia="fi-FI"/>
        </w:rPr>
        <w:t xml:space="preserve">Pihtiputaan lukiossa on lukuvuonna 2025-26 </w:t>
      </w:r>
      <w:r w:rsidR="00A711DD">
        <w:rPr>
          <w:rFonts w:ascii="Aptos" w:eastAsia="Times New Roman" w:hAnsi="Aptos" w:cs="Calibri"/>
          <w:color w:val="000000" w:themeColor="text1"/>
          <w:sz w:val="24"/>
          <w:szCs w:val="24"/>
          <w:lang w:eastAsia="fi-FI"/>
        </w:rPr>
        <w:t>(4.12.</w:t>
      </w:r>
      <w:r w:rsidR="00754016">
        <w:rPr>
          <w:rFonts w:ascii="Aptos" w:eastAsia="Times New Roman" w:hAnsi="Aptos" w:cs="Calibri"/>
          <w:color w:val="000000" w:themeColor="text1"/>
          <w:sz w:val="24"/>
          <w:szCs w:val="24"/>
          <w:lang w:eastAsia="fi-FI"/>
        </w:rPr>
        <w:t xml:space="preserve">2025) </w:t>
      </w:r>
      <w:r w:rsidRPr="00D545AA">
        <w:rPr>
          <w:rFonts w:ascii="Aptos" w:eastAsia="Times New Roman" w:hAnsi="Aptos" w:cs="Calibri"/>
          <w:color w:val="000000" w:themeColor="text1"/>
          <w:sz w:val="24"/>
          <w:szCs w:val="24"/>
          <w:lang w:eastAsia="fi-FI"/>
        </w:rPr>
        <w:t>95 opiskelijaa.</w:t>
      </w:r>
    </w:p>
    <w:p w14:paraId="7A14AC75" w14:textId="77777777" w:rsidR="00E40C5A" w:rsidRPr="00D545AA" w:rsidRDefault="00E40C5A" w:rsidP="00E40C5A">
      <w:pPr>
        <w:spacing w:after="0" w:line="240" w:lineRule="auto"/>
        <w:rPr>
          <w:rFonts w:ascii="Aptos" w:eastAsia="Times New Roman" w:hAnsi="Aptos" w:cs="Calibri"/>
          <w:color w:val="FF0000"/>
          <w:sz w:val="24"/>
          <w:szCs w:val="24"/>
          <w:lang w:eastAsia="fi-FI"/>
        </w:rPr>
      </w:pPr>
    </w:p>
    <w:p w14:paraId="06290E87" w14:textId="77777777" w:rsidR="00E40C5A" w:rsidRPr="00D545AA" w:rsidRDefault="00A7677F" w:rsidP="00E40C5A">
      <w:pPr>
        <w:spacing w:after="0" w:line="240" w:lineRule="auto"/>
        <w:rPr>
          <w:rFonts w:ascii="Aptos" w:eastAsia="Times New Roman" w:hAnsi="Aptos" w:cs="Calibri"/>
          <w:color w:val="000000"/>
          <w:sz w:val="24"/>
          <w:szCs w:val="24"/>
          <w:lang w:eastAsia="fi-FI"/>
        </w:rPr>
      </w:pPr>
      <w:r w:rsidRPr="00D545AA">
        <w:rPr>
          <w:rFonts w:ascii="Aptos" w:eastAsia="Times New Roman" w:hAnsi="Aptos" w:cs="Calibri"/>
          <w:color w:val="000000"/>
          <w:sz w:val="24"/>
          <w:szCs w:val="24"/>
          <w:lang w:eastAsia="fi-FI"/>
        </w:rPr>
        <w:t xml:space="preserve">Huomionarvoista Pihtiputaan esi- ja perusopetuksen järjestämiselle on kuljetusoppilaiden suuri määrä ja oppilaiden pitkät kuljetusmatkat. </w:t>
      </w:r>
    </w:p>
    <w:p w14:paraId="701EF4A2" w14:textId="77777777" w:rsidR="00E40C5A" w:rsidRPr="00D545AA" w:rsidRDefault="00E40C5A" w:rsidP="00E40C5A">
      <w:pPr>
        <w:spacing w:after="0" w:line="240" w:lineRule="auto"/>
        <w:rPr>
          <w:rFonts w:ascii="Aptos" w:eastAsia="Times New Roman" w:hAnsi="Aptos" w:cs="Calibri"/>
          <w:color w:val="EE0000"/>
          <w:sz w:val="24"/>
          <w:szCs w:val="24"/>
          <w:lang w:eastAsia="fi-FI"/>
        </w:rPr>
      </w:pPr>
    </w:p>
    <w:p w14:paraId="6E9BCF67" w14:textId="77777777" w:rsidR="00E40C5A" w:rsidRPr="00D545AA" w:rsidRDefault="00A7677F" w:rsidP="00E40C5A">
      <w:pPr>
        <w:spacing w:after="0" w:line="240" w:lineRule="auto"/>
        <w:rPr>
          <w:rFonts w:ascii="Aptos" w:eastAsia="Times New Roman" w:hAnsi="Aptos" w:cs="Calibri"/>
          <w:color w:val="000000"/>
          <w:sz w:val="24"/>
          <w:szCs w:val="24"/>
          <w:lang w:eastAsia="fi-FI"/>
        </w:rPr>
      </w:pPr>
      <w:r w:rsidRPr="00D545AA">
        <w:rPr>
          <w:rFonts w:ascii="Aptos" w:eastAsia="Times New Roman" w:hAnsi="Aptos" w:cs="Calibri"/>
          <w:color w:val="000000"/>
          <w:sz w:val="24"/>
          <w:szCs w:val="24"/>
          <w:lang w:eastAsia="fi-FI"/>
        </w:rPr>
        <w:t xml:space="preserve">Pihtiputaan kunnan omassa sekä hyvinvointialueen hyvinvointikertomuksessa nousee esille Pihtiputaan matala koulutustaso (Hyvaks kuntakortti 2022; </w:t>
      </w:r>
      <w:r w:rsidRPr="00D545AA">
        <w:rPr>
          <w:rFonts w:ascii="Aptos" w:eastAsia="Times New Roman" w:hAnsi="Aptos" w:cs="Calibri"/>
          <w:color w:val="000000"/>
          <w:lang w:eastAsia="fi-FI"/>
        </w:rPr>
        <w:t xml:space="preserve">Pihtipudas </w:t>
      </w:r>
      <w:r w:rsidRPr="00D545AA">
        <w:rPr>
          <w:rFonts w:ascii="Aptos" w:eastAsia="Times New Roman" w:hAnsi="Aptos" w:cs="Calibri"/>
          <w:color w:val="000000"/>
          <w:sz w:val="24"/>
          <w:szCs w:val="24"/>
          <w:lang w:eastAsia="fi-FI"/>
        </w:rPr>
        <w:t xml:space="preserve">276,2 </w:t>
      </w:r>
      <w:r w:rsidRPr="00D545AA">
        <w:rPr>
          <w:rFonts w:ascii="Aptos" w:eastAsia="Times New Roman" w:hAnsi="Aptos" w:cs="Calibri"/>
          <w:color w:val="000000"/>
          <w:lang w:eastAsia="fi-FI"/>
        </w:rPr>
        <w:t xml:space="preserve">Keski-Suomi / Koko maa </w:t>
      </w:r>
      <w:r w:rsidRPr="00D545AA">
        <w:rPr>
          <w:rFonts w:ascii="Aptos" w:eastAsia="Times New Roman" w:hAnsi="Aptos" w:cs="Calibri"/>
          <w:color w:val="000000"/>
          <w:sz w:val="24"/>
          <w:szCs w:val="24"/>
          <w:lang w:eastAsia="fi-FI"/>
        </w:rPr>
        <w:t xml:space="preserve">387,20 / 391,30) sekä lasten ja nuorten ylisukupolvinen syrjäytyminen. </w:t>
      </w:r>
      <w:r w:rsidRPr="00D545AA">
        <w:rPr>
          <w:rFonts w:ascii="Aptos" w:eastAsia="Times New Roman" w:hAnsi="Aptos" w:cs="Calibri"/>
          <w:color w:val="000000"/>
          <w:lang w:eastAsia="fi-FI"/>
        </w:rPr>
        <w:t>Syrjäytymisriskissä (ei työssä, ei opiskele, ei</w:t>
      </w:r>
      <w:r w:rsidRPr="00D545AA">
        <w:rPr>
          <w:rFonts w:ascii="Aptos" w:eastAsia="Times New Roman" w:hAnsi="Aptos" w:cs="Calibri"/>
          <w:color w:val="000000"/>
          <w:sz w:val="24"/>
          <w:szCs w:val="24"/>
          <w:lang w:eastAsia="fi-FI"/>
        </w:rPr>
        <w:t xml:space="preserve"> ole varusmiespalvelussa) olevien 18 - 24-vuotiaiden osuus on 22,2 %, kun vastaavan ikäisistä Keski-Suomessa/koko maassa 16,5 / 14,7 %. </w:t>
      </w:r>
    </w:p>
    <w:p w14:paraId="6A7099A0" w14:textId="77777777" w:rsidR="00E40C5A" w:rsidRPr="00D545AA" w:rsidRDefault="00E40C5A" w:rsidP="00E40C5A">
      <w:pPr>
        <w:spacing w:after="0" w:line="240" w:lineRule="auto"/>
        <w:rPr>
          <w:rFonts w:ascii="Aptos" w:eastAsia="Times New Roman" w:hAnsi="Aptos" w:cs="Calibri"/>
          <w:color w:val="000000"/>
          <w:sz w:val="24"/>
          <w:szCs w:val="24"/>
          <w:lang w:eastAsia="fi-FI"/>
        </w:rPr>
      </w:pPr>
    </w:p>
    <w:p w14:paraId="7CC28F06" w14:textId="77777777" w:rsidR="00E40C5A" w:rsidRPr="00D545AA" w:rsidRDefault="00A7677F" w:rsidP="00E40C5A">
      <w:pPr>
        <w:spacing w:after="0" w:line="240" w:lineRule="auto"/>
        <w:rPr>
          <w:rFonts w:ascii="Aptos" w:eastAsia="Times New Roman" w:hAnsi="Aptos" w:cs="Calibri"/>
          <w:color w:val="000000"/>
          <w:sz w:val="24"/>
          <w:szCs w:val="24"/>
          <w:lang w:eastAsia="fi-FI"/>
        </w:rPr>
      </w:pPr>
      <w:r w:rsidRPr="00D545AA">
        <w:rPr>
          <w:rFonts w:ascii="Aptos" w:eastAsia="Times New Roman" w:hAnsi="Aptos" w:cs="Calibri"/>
          <w:color w:val="000000"/>
          <w:sz w:val="24"/>
          <w:szCs w:val="24"/>
          <w:lang w:eastAsia="fi-FI"/>
        </w:rPr>
        <w:t>Pihtiputaan lukiossa on neljä erikoislinjaa, jotka houkuttelevat nuoria läpi Suomen. Tänä lukuvuonna opiskelijoista kolmasosa on ulkopaikkakuntalaisia nuoria. Ensimmäistä kertaa pois kotoa muuttanut nuori tarvitsee keskimäärin muita enemmän aikuisten tukea uudessa elämätilanteessa. Opiskeluhuollon palveluiden tulisi olla kunnossa, jotta voisimme tukea opiskelijoitamme tarvittavilta osin.</w:t>
      </w:r>
    </w:p>
    <w:p w14:paraId="4EF5DBB4" w14:textId="77777777" w:rsidR="00E40C5A" w:rsidRPr="00D545AA" w:rsidRDefault="00E40C5A" w:rsidP="00E40C5A">
      <w:pPr>
        <w:spacing w:after="0" w:line="240" w:lineRule="auto"/>
        <w:rPr>
          <w:rFonts w:ascii="Aptos" w:eastAsia="Times New Roman" w:hAnsi="Aptos" w:cs="Calibri"/>
          <w:color w:val="000000"/>
          <w:sz w:val="24"/>
          <w:szCs w:val="24"/>
          <w:lang w:eastAsia="fi-FI"/>
        </w:rPr>
      </w:pPr>
    </w:p>
    <w:p w14:paraId="48FA726A" w14:textId="77777777" w:rsidR="00E40C5A" w:rsidRPr="00D545AA" w:rsidRDefault="00A7677F" w:rsidP="00E40C5A">
      <w:pPr>
        <w:spacing w:after="0" w:line="240" w:lineRule="auto"/>
        <w:rPr>
          <w:rFonts w:ascii="Aptos" w:eastAsia="Times New Roman" w:hAnsi="Aptos" w:cs="Calibri"/>
          <w:color w:val="000000"/>
          <w:sz w:val="24"/>
          <w:szCs w:val="24"/>
          <w:lang w:eastAsia="fi-FI"/>
        </w:rPr>
      </w:pPr>
      <w:r w:rsidRPr="00D545AA">
        <w:rPr>
          <w:rFonts w:ascii="Aptos" w:eastAsia="Times New Roman" w:hAnsi="Aptos" w:cs="Calibri"/>
          <w:color w:val="000000"/>
          <w:sz w:val="24"/>
          <w:szCs w:val="24"/>
          <w:lang w:eastAsia="fi-FI"/>
        </w:rPr>
        <w:t>Lentopalloakatemian ja yksilöllisen urheilijan linjalla saattaa sattua loukkaantumisia, joita pitäisi pystyä hoitamaan myös osana opiskelijahuoltopalveluja.</w:t>
      </w:r>
    </w:p>
    <w:p w14:paraId="4B04272C" w14:textId="77777777" w:rsidR="00E40C5A" w:rsidRPr="00E40C5A" w:rsidRDefault="00E40C5A" w:rsidP="00E40C5A">
      <w:pPr>
        <w:spacing w:after="0" w:line="240" w:lineRule="auto"/>
        <w:rPr>
          <w:rFonts w:ascii="Calibri" w:eastAsia="Times New Roman" w:hAnsi="Calibri" w:cs="Calibri"/>
          <w:color w:val="000000"/>
          <w:sz w:val="24"/>
          <w:szCs w:val="24"/>
          <w:lang w:eastAsia="fi-FI"/>
        </w:rPr>
      </w:pPr>
    </w:p>
    <w:p w14:paraId="795F9494" w14:textId="77777777" w:rsidR="00E40C5A" w:rsidRPr="00D545AA" w:rsidRDefault="00A7677F" w:rsidP="00E40C5A">
      <w:pPr>
        <w:spacing w:after="0" w:line="240" w:lineRule="auto"/>
        <w:rPr>
          <w:rFonts w:ascii="Aptos" w:eastAsia="Times New Roman" w:hAnsi="Aptos" w:cs="Calibri"/>
          <w:color w:val="000000"/>
          <w:sz w:val="24"/>
          <w:szCs w:val="24"/>
          <w:lang w:eastAsia="fi-FI"/>
        </w:rPr>
      </w:pPr>
      <w:r w:rsidRPr="00D545AA">
        <w:rPr>
          <w:rFonts w:ascii="Aptos" w:eastAsia="Times New Roman" w:hAnsi="Aptos" w:cs="Calibri"/>
          <w:color w:val="000000"/>
          <w:sz w:val="24"/>
          <w:szCs w:val="24"/>
          <w:lang w:eastAsia="fi-FI"/>
        </w:rPr>
        <w:t xml:space="preserve">Hyvinvointialueen palveluiden epävarma saatavuus kunnassa korostaa opiskelijahuoltopalveluiden lähipalveluperiaatteen tärkeyttä. Opiskeluhuoltopalvelut ovat tällä hetkellä (syksy 2025) ainoat lähipalvelut lapsille ja nuorille. </w:t>
      </w:r>
    </w:p>
    <w:p w14:paraId="62D3EA8C" w14:textId="77777777" w:rsidR="00E40C5A" w:rsidRPr="00640852" w:rsidRDefault="00A7677F" w:rsidP="00635A87">
      <w:pPr>
        <w:pStyle w:val="Otsikko2"/>
        <w:jc w:val="both"/>
        <w:rPr>
          <w:sz w:val="28"/>
          <w:szCs w:val="28"/>
          <w:lang w:val="fi-FI"/>
        </w:rPr>
      </w:pPr>
      <w:bookmarkStart w:id="8" w:name="_Toc214009443"/>
      <w:bookmarkStart w:id="9" w:name="_Toc215736155"/>
      <w:r w:rsidRPr="00640852">
        <w:rPr>
          <w:sz w:val="28"/>
          <w:szCs w:val="28"/>
          <w:lang w:val="fi-FI"/>
        </w:rPr>
        <w:t>Opiskelijan ja kouluyhteisön hyvinvoinnin, terveyden ja turvallisuuden seuraamisen käytännöt ja keskeiset tulokset</w:t>
      </w:r>
      <w:bookmarkEnd w:id="8"/>
      <w:bookmarkEnd w:id="9"/>
    </w:p>
    <w:p w14:paraId="76D9F591" w14:textId="77777777" w:rsidR="00E40C5A" w:rsidRPr="00A12B85" w:rsidRDefault="00A7677F" w:rsidP="00B01EE9">
      <w:pPr>
        <w:pStyle w:val="Otsikko3"/>
        <w:jc w:val="both"/>
        <w:rPr>
          <w:sz w:val="24"/>
          <w:szCs w:val="24"/>
          <w:lang w:val="fi-FI"/>
        </w:rPr>
      </w:pPr>
      <w:bookmarkStart w:id="10" w:name="_Toc215736156"/>
      <w:r w:rsidRPr="00A12B85">
        <w:rPr>
          <w:sz w:val="24"/>
          <w:szCs w:val="24"/>
          <w:lang w:val="fi-FI"/>
        </w:rPr>
        <w:t xml:space="preserve">Pihtiputaan </w:t>
      </w:r>
      <w:r w:rsidR="00635A87" w:rsidRPr="00A12B85">
        <w:rPr>
          <w:sz w:val="24"/>
          <w:szCs w:val="24"/>
          <w:lang w:val="fi-FI"/>
        </w:rPr>
        <w:t>k</w:t>
      </w:r>
      <w:r w:rsidRPr="00A12B85">
        <w:rPr>
          <w:sz w:val="24"/>
          <w:szCs w:val="24"/>
          <w:lang w:val="fi-FI"/>
        </w:rPr>
        <w:t>unnan opiskeluhuoltotyöryhmät</w:t>
      </w:r>
      <w:bookmarkEnd w:id="10"/>
    </w:p>
    <w:p w14:paraId="22AEAD6B" w14:textId="77777777" w:rsidR="00E40C5A" w:rsidRPr="00E40C5A" w:rsidRDefault="00E40C5A" w:rsidP="00E40C5A">
      <w:pPr>
        <w:spacing w:after="0" w:line="259" w:lineRule="auto"/>
        <w:rPr>
          <w:rFonts w:ascii="Aptos" w:eastAsia="Yu Mincho" w:hAnsi="Aptos" w:cs="Arial"/>
        </w:rPr>
      </w:pPr>
    </w:p>
    <w:p w14:paraId="223FB186" w14:textId="77777777" w:rsidR="00E40C5A" w:rsidRPr="00E40C5A" w:rsidRDefault="00A7677F" w:rsidP="00E40C5A">
      <w:pPr>
        <w:spacing w:after="0" w:line="259" w:lineRule="auto"/>
        <w:rPr>
          <w:rFonts w:ascii="Aptos" w:eastAsia="Yu Mincho" w:hAnsi="Aptos" w:cs="Arial"/>
          <w:color w:val="000000"/>
          <w:sz w:val="24"/>
          <w:szCs w:val="24"/>
        </w:rPr>
      </w:pPr>
      <w:r w:rsidRPr="00E40C5A">
        <w:rPr>
          <w:rFonts w:ascii="Aptos" w:eastAsia="Yu Mincho" w:hAnsi="Aptos" w:cs="Arial"/>
          <w:color w:val="000000"/>
          <w:sz w:val="24"/>
          <w:szCs w:val="24"/>
        </w:rPr>
        <w:t>Opetuksen järjestäjä asettaa opiskeluhuollon ohjausryhmän ja koulukohtaiset opiskeluhuoltoryhmät. Yksittäistä opiskelijaa koskevat asiat käsitellään tapauskohtaisesti koottavassa asiantuntijaryhmässä. Jokaisella ryhmällä on omat tehtävänsä ja niiden perusteella määräytyvä kokoonpano. Kaikki opiskeluhuoltoryhmät ovat moniammatillisia ja -alaisia. (OHL 1287 2013 14 §)</w:t>
      </w:r>
    </w:p>
    <w:p w14:paraId="008A1862" w14:textId="77777777" w:rsidR="00E40C5A" w:rsidRPr="00E40C5A" w:rsidRDefault="00E40C5A" w:rsidP="00E40C5A">
      <w:pPr>
        <w:spacing w:after="0" w:line="259" w:lineRule="auto"/>
        <w:rPr>
          <w:rFonts w:ascii="Aptos" w:eastAsia="Yu Mincho" w:hAnsi="Aptos" w:cs="Arial"/>
          <w:i/>
          <w:iCs/>
          <w:color w:val="000000"/>
          <w:sz w:val="24"/>
          <w:szCs w:val="24"/>
        </w:rPr>
      </w:pPr>
    </w:p>
    <w:p w14:paraId="4CD60BA4" w14:textId="77777777" w:rsidR="00E40C5A" w:rsidRPr="00E40C5A" w:rsidRDefault="00E40C5A" w:rsidP="00E40C5A">
      <w:pPr>
        <w:spacing w:line="259" w:lineRule="auto"/>
        <w:rPr>
          <w:rFonts w:ascii="Aptos" w:eastAsia="Yu Mincho" w:hAnsi="Aptos" w:cs="Aptos"/>
          <w:color w:val="000000"/>
          <w:sz w:val="24"/>
          <w:szCs w:val="24"/>
        </w:rPr>
      </w:pPr>
    </w:p>
    <w:tbl>
      <w:tblPr>
        <w:tblStyle w:val="TaulukkoRuudukko1"/>
        <w:tblW w:w="0" w:type="auto"/>
        <w:tblLook w:val="04A0" w:firstRow="1" w:lastRow="0" w:firstColumn="1" w:lastColumn="0" w:noHBand="0" w:noVBand="1"/>
      </w:tblPr>
      <w:tblGrid>
        <w:gridCol w:w="4814"/>
        <w:gridCol w:w="4814"/>
      </w:tblGrid>
      <w:tr w:rsidR="005C0BD2" w14:paraId="374EA56F" w14:textId="77777777" w:rsidTr="00E40C5A">
        <w:tc>
          <w:tcPr>
            <w:tcW w:w="4814" w:type="dxa"/>
            <w:shd w:val="clear" w:color="auto" w:fill="FAE2D5"/>
          </w:tcPr>
          <w:p w14:paraId="4A897A94" w14:textId="77777777" w:rsidR="00E40C5A" w:rsidRPr="00E40C5A" w:rsidRDefault="00A7677F" w:rsidP="00E40C5A">
            <w:pPr>
              <w:spacing w:line="240" w:lineRule="auto"/>
              <w:rPr>
                <w:rFonts w:ascii="Aptos" w:hAnsi="Aptos" w:cs="Aptos"/>
                <w:b/>
                <w:bCs/>
                <w:color w:val="000000"/>
                <w:sz w:val="24"/>
                <w:szCs w:val="24"/>
              </w:rPr>
            </w:pPr>
            <w:r w:rsidRPr="00E40C5A">
              <w:rPr>
                <w:rFonts w:ascii="Aptos" w:hAnsi="Aptos" w:cs="Aptos"/>
                <w:b/>
                <w:color w:val="000000"/>
                <w:sz w:val="24"/>
                <w:szCs w:val="24"/>
              </w:rPr>
              <w:t>Opiskeluhuollon ohjausryhmä</w:t>
            </w:r>
          </w:p>
        </w:tc>
        <w:tc>
          <w:tcPr>
            <w:tcW w:w="4814" w:type="dxa"/>
            <w:shd w:val="clear" w:color="auto" w:fill="FAE2D5"/>
          </w:tcPr>
          <w:p w14:paraId="17306991" w14:textId="77777777" w:rsidR="00E40C5A" w:rsidRPr="00E40C5A" w:rsidRDefault="00E40C5A" w:rsidP="00E40C5A">
            <w:pPr>
              <w:spacing w:line="240" w:lineRule="auto"/>
              <w:rPr>
                <w:rFonts w:ascii="Aptos" w:hAnsi="Aptos" w:cs="Aptos"/>
                <w:b/>
                <w:bCs/>
                <w:color w:val="000000"/>
                <w:sz w:val="24"/>
                <w:szCs w:val="24"/>
              </w:rPr>
            </w:pPr>
          </w:p>
        </w:tc>
      </w:tr>
      <w:tr w:rsidR="005C0BD2" w14:paraId="0F8E04D7" w14:textId="77777777" w:rsidTr="00E40C5A">
        <w:tc>
          <w:tcPr>
            <w:tcW w:w="4814" w:type="dxa"/>
            <w:shd w:val="clear" w:color="auto" w:fill="C1F0C7"/>
          </w:tcPr>
          <w:p w14:paraId="5F2D7148" w14:textId="77777777" w:rsidR="00E40C5A" w:rsidRPr="00E40C5A" w:rsidRDefault="00A7677F" w:rsidP="00E40C5A">
            <w:pPr>
              <w:spacing w:line="240" w:lineRule="auto"/>
              <w:rPr>
                <w:rFonts w:ascii="Aptos" w:hAnsi="Aptos" w:cs="Aptos"/>
                <w:b/>
                <w:bCs/>
                <w:color w:val="000000"/>
                <w:sz w:val="24"/>
                <w:szCs w:val="24"/>
              </w:rPr>
            </w:pPr>
            <w:r w:rsidRPr="00E40C5A">
              <w:rPr>
                <w:rFonts w:ascii="Aptos" w:hAnsi="Aptos" w:cs="Aptos"/>
                <w:b/>
                <w:bCs/>
                <w:color w:val="000000"/>
                <w:sz w:val="24"/>
                <w:szCs w:val="24"/>
              </w:rPr>
              <w:t>Tehtävä</w:t>
            </w:r>
          </w:p>
        </w:tc>
        <w:tc>
          <w:tcPr>
            <w:tcW w:w="4814" w:type="dxa"/>
            <w:shd w:val="clear" w:color="auto" w:fill="C1F0C7"/>
          </w:tcPr>
          <w:p w14:paraId="6D5FCED0" w14:textId="77777777" w:rsidR="00E40C5A" w:rsidRPr="00E40C5A" w:rsidRDefault="00A7677F" w:rsidP="00E40C5A">
            <w:pPr>
              <w:spacing w:line="240" w:lineRule="auto"/>
              <w:rPr>
                <w:rFonts w:ascii="Aptos" w:hAnsi="Aptos" w:cs="Aptos"/>
                <w:b/>
                <w:bCs/>
                <w:color w:val="000000"/>
                <w:sz w:val="24"/>
                <w:szCs w:val="24"/>
              </w:rPr>
            </w:pPr>
            <w:r w:rsidRPr="00E40C5A">
              <w:rPr>
                <w:rFonts w:ascii="Aptos" w:hAnsi="Aptos" w:cs="Aptos"/>
                <w:b/>
                <w:bCs/>
                <w:color w:val="000000"/>
                <w:sz w:val="24"/>
                <w:szCs w:val="24"/>
              </w:rPr>
              <w:t>Kuvaus</w:t>
            </w:r>
          </w:p>
        </w:tc>
      </w:tr>
      <w:tr w:rsidR="005C0BD2" w14:paraId="41193CBE" w14:textId="77777777" w:rsidTr="00E40C5A">
        <w:tc>
          <w:tcPr>
            <w:tcW w:w="4814" w:type="dxa"/>
            <w:shd w:val="clear" w:color="auto" w:fill="DAE9F7"/>
          </w:tcPr>
          <w:p w14:paraId="565C6892" w14:textId="77777777" w:rsidR="00E40C5A" w:rsidRPr="00E40C5A" w:rsidRDefault="00A7677F" w:rsidP="00E40C5A">
            <w:pPr>
              <w:spacing w:line="240" w:lineRule="auto"/>
              <w:rPr>
                <w:rFonts w:ascii="Aptos" w:hAnsi="Aptos" w:cs="Aptos"/>
                <w:b/>
                <w:bCs/>
                <w:color w:val="000000"/>
                <w:sz w:val="24"/>
                <w:szCs w:val="24"/>
              </w:rPr>
            </w:pPr>
            <w:r w:rsidRPr="00E40C5A">
              <w:rPr>
                <w:rFonts w:ascii="Aptos" w:hAnsi="Aptos" w:cs="Aptos"/>
                <w:b/>
                <w:bCs/>
                <w:color w:val="000000"/>
                <w:sz w:val="24"/>
                <w:szCs w:val="24"/>
              </w:rPr>
              <w:t>Tehtävät</w:t>
            </w:r>
          </w:p>
        </w:tc>
        <w:tc>
          <w:tcPr>
            <w:tcW w:w="4814" w:type="dxa"/>
            <w:shd w:val="clear" w:color="auto" w:fill="DAE9F7"/>
          </w:tcPr>
          <w:p w14:paraId="32249948" w14:textId="77777777" w:rsidR="00E40C5A" w:rsidRPr="00E40C5A" w:rsidRDefault="00A7677F" w:rsidP="00E40C5A">
            <w:pPr>
              <w:spacing w:line="240" w:lineRule="auto"/>
              <w:rPr>
                <w:rFonts w:ascii="Aptos" w:hAnsi="Aptos" w:cs="Aptos"/>
                <w:b/>
                <w:bCs/>
                <w:color w:val="000000"/>
                <w:sz w:val="24"/>
                <w:szCs w:val="24"/>
              </w:rPr>
            </w:pPr>
            <w:r w:rsidRPr="00E40C5A">
              <w:rPr>
                <w:rFonts w:ascii="Aptos" w:hAnsi="Aptos" w:cs="Aptos"/>
                <w:color w:val="000000"/>
                <w:sz w:val="24"/>
                <w:szCs w:val="24"/>
              </w:rPr>
              <w:t>Vastaa opiskeluhuollon yleisestä suunnittelusta, kehittämisestä, ohjauksesta ja arvioinnista.</w:t>
            </w:r>
          </w:p>
        </w:tc>
      </w:tr>
      <w:tr w:rsidR="005C0BD2" w14:paraId="3EA48EB8" w14:textId="77777777" w:rsidTr="00E40C5A">
        <w:tc>
          <w:tcPr>
            <w:tcW w:w="4814" w:type="dxa"/>
            <w:shd w:val="clear" w:color="auto" w:fill="DAE9F7"/>
          </w:tcPr>
          <w:p w14:paraId="003C19D9" w14:textId="77777777" w:rsidR="00E40C5A" w:rsidRPr="00E40C5A" w:rsidRDefault="00A7677F" w:rsidP="00E40C5A">
            <w:pPr>
              <w:spacing w:line="240" w:lineRule="auto"/>
              <w:rPr>
                <w:rFonts w:ascii="Aptos" w:hAnsi="Aptos" w:cs="Aptos"/>
                <w:b/>
                <w:bCs/>
                <w:color w:val="000000"/>
                <w:sz w:val="24"/>
                <w:szCs w:val="24"/>
              </w:rPr>
            </w:pPr>
            <w:r w:rsidRPr="00E40C5A">
              <w:rPr>
                <w:rFonts w:ascii="Aptos" w:hAnsi="Aptos" w:cs="Aptos"/>
                <w:b/>
                <w:bCs/>
                <w:color w:val="000000"/>
                <w:sz w:val="24"/>
                <w:szCs w:val="24"/>
              </w:rPr>
              <w:t>Koollekutsuja</w:t>
            </w:r>
          </w:p>
        </w:tc>
        <w:tc>
          <w:tcPr>
            <w:tcW w:w="4814" w:type="dxa"/>
            <w:shd w:val="clear" w:color="auto" w:fill="DAE9F7"/>
          </w:tcPr>
          <w:p w14:paraId="1CB83EA0" w14:textId="77777777" w:rsidR="00E40C5A" w:rsidRPr="00E40C5A" w:rsidRDefault="00A7677F" w:rsidP="00E40C5A">
            <w:pPr>
              <w:spacing w:line="240" w:lineRule="auto"/>
              <w:rPr>
                <w:rFonts w:ascii="Aptos" w:hAnsi="Aptos" w:cs="Aptos"/>
                <w:color w:val="000000"/>
                <w:sz w:val="24"/>
                <w:szCs w:val="24"/>
              </w:rPr>
            </w:pPr>
            <w:r w:rsidRPr="00E40C5A">
              <w:rPr>
                <w:rFonts w:ascii="Aptos" w:hAnsi="Aptos" w:cs="Aptos"/>
                <w:color w:val="000000"/>
                <w:sz w:val="24"/>
                <w:szCs w:val="24"/>
              </w:rPr>
              <w:t>Sivistys- ja hyvinvointijohtaja</w:t>
            </w:r>
          </w:p>
          <w:p w14:paraId="63473AB8" w14:textId="77777777" w:rsidR="00E40C5A" w:rsidRPr="00E40C5A" w:rsidRDefault="00E40C5A" w:rsidP="00E40C5A">
            <w:pPr>
              <w:spacing w:line="240" w:lineRule="auto"/>
              <w:rPr>
                <w:rFonts w:ascii="Aptos" w:hAnsi="Aptos" w:cs="Aptos"/>
                <w:b/>
                <w:bCs/>
                <w:color w:val="000000"/>
                <w:sz w:val="24"/>
                <w:szCs w:val="24"/>
              </w:rPr>
            </w:pPr>
          </w:p>
        </w:tc>
      </w:tr>
      <w:tr w:rsidR="005C0BD2" w14:paraId="136C2D89" w14:textId="77777777" w:rsidTr="00E40C5A">
        <w:tc>
          <w:tcPr>
            <w:tcW w:w="4814" w:type="dxa"/>
            <w:shd w:val="clear" w:color="auto" w:fill="DAE9F7"/>
          </w:tcPr>
          <w:p w14:paraId="4A03F592" w14:textId="77777777" w:rsidR="00E40C5A" w:rsidRPr="00E40C5A" w:rsidRDefault="00A7677F" w:rsidP="00E40C5A">
            <w:pPr>
              <w:spacing w:line="240" w:lineRule="auto"/>
              <w:rPr>
                <w:rFonts w:ascii="Aptos" w:hAnsi="Aptos" w:cs="Aptos"/>
                <w:b/>
                <w:bCs/>
                <w:color w:val="000000"/>
                <w:sz w:val="24"/>
                <w:szCs w:val="24"/>
              </w:rPr>
            </w:pPr>
            <w:r w:rsidRPr="00E40C5A">
              <w:rPr>
                <w:rFonts w:ascii="Aptos" w:hAnsi="Aptos" w:cs="Aptos"/>
                <w:b/>
                <w:bCs/>
                <w:color w:val="000000"/>
                <w:sz w:val="24"/>
                <w:szCs w:val="24"/>
              </w:rPr>
              <w:t>Kokoonpano</w:t>
            </w:r>
          </w:p>
        </w:tc>
        <w:tc>
          <w:tcPr>
            <w:tcW w:w="4814" w:type="dxa"/>
            <w:shd w:val="clear" w:color="auto" w:fill="DAE9F7"/>
          </w:tcPr>
          <w:p w14:paraId="14F0BBE2" w14:textId="77777777" w:rsidR="00E40C5A" w:rsidRPr="00E40C5A" w:rsidRDefault="00A7677F" w:rsidP="00E40C5A">
            <w:pPr>
              <w:spacing w:line="240" w:lineRule="auto"/>
              <w:rPr>
                <w:rFonts w:ascii="Aptos" w:hAnsi="Aptos" w:cs="Aptos"/>
                <w:color w:val="000000"/>
                <w:sz w:val="24"/>
                <w:szCs w:val="24"/>
              </w:rPr>
            </w:pPr>
            <w:r w:rsidRPr="00E40C5A">
              <w:rPr>
                <w:rFonts w:ascii="Aptos" w:hAnsi="Aptos" w:cs="Aptos"/>
                <w:color w:val="000000"/>
                <w:sz w:val="24"/>
                <w:szCs w:val="24"/>
              </w:rPr>
              <w:t>Sivistys- ja hyvinvointijohtaja, rehtorit, koulunjohtaja, varhaiskasvatusjohtaja, hyvinvointialueen edustus</w:t>
            </w:r>
          </w:p>
          <w:p w14:paraId="72647868" w14:textId="77777777" w:rsidR="00E40C5A" w:rsidRPr="00E40C5A" w:rsidRDefault="00E40C5A" w:rsidP="00E40C5A">
            <w:pPr>
              <w:spacing w:line="240" w:lineRule="auto"/>
              <w:rPr>
                <w:rFonts w:ascii="Aptos" w:hAnsi="Aptos" w:cs="Aptos"/>
                <w:b/>
                <w:bCs/>
                <w:color w:val="000000"/>
                <w:sz w:val="24"/>
                <w:szCs w:val="24"/>
              </w:rPr>
            </w:pPr>
          </w:p>
        </w:tc>
      </w:tr>
      <w:tr w:rsidR="005C0BD2" w14:paraId="4C678A32" w14:textId="77777777" w:rsidTr="00E40C5A">
        <w:tc>
          <w:tcPr>
            <w:tcW w:w="4814" w:type="dxa"/>
            <w:shd w:val="clear" w:color="auto" w:fill="DAE9F7"/>
          </w:tcPr>
          <w:p w14:paraId="381BAF12" w14:textId="77777777" w:rsidR="00E40C5A" w:rsidRPr="00E40C5A" w:rsidRDefault="00A7677F" w:rsidP="00E40C5A">
            <w:pPr>
              <w:spacing w:line="240" w:lineRule="auto"/>
              <w:rPr>
                <w:rFonts w:ascii="Aptos" w:hAnsi="Aptos" w:cs="Aptos"/>
                <w:b/>
                <w:bCs/>
                <w:color w:val="000000"/>
                <w:sz w:val="24"/>
                <w:szCs w:val="24"/>
              </w:rPr>
            </w:pPr>
            <w:r w:rsidRPr="00E40C5A">
              <w:rPr>
                <w:rFonts w:ascii="Aptos" w:hAnsi="Aptos" w:cs="Aptos"/>
                <w:b/>
                <w:bCs/>
                <w:color w:val="000000"/>
                <w:sz w:val="24"/>
                <w:szCs w:val="24"/>
              </w:rPr>
              <w:t>Kokoontuminen</w:t>
            </w:r>
          </w:p>
        </w:tc>
        <w:tc>
          <w:tcPr>
            <w:tcW w:w="4814" w:type="dxa"/>
            <w:shd w:val="clear" w:color="auto" w:fill="DAE9F7"/>
          </w:tcPr>
          <w:p w14:paraId="19181843" w14:textId="77777777" w:rsidR="00E40C5A" w:rsidRPr="00E40C5A" w:rsidRDefault="00A7677F" w:rsidP="00E40C5A">
            <w:pPr>
              <w:spacing w:line="240" w:lineRule="auto"/>
              <w:rPr>
                <w:rFonts w:ascii="Aptos" w:hAnsi="Aptos" w:cs="Aptos"/>
                <w:color w:val="000000"/>
                <w:sz w:val="24"/>
                <w:szCs w:val="24"/>
              </w:rPr>
            </w:pPr>
            <w:r w:rsidRPr="00E40C5A">
              <w:rPr>
                <w:rFonts w:ascii="Aptos" w:hAnsi="Aptos" w:cs="Aptos"/>
                <w:color w:val="000000"/>
                <w:sz w:val="24"/>
                <w:szCs w:val="24"/>
              </w:rPr>
              <w:t>2 krt/v</w:t>
            </w:r>
          </w:p>
        </w:tc>
      </w:tr>
      <w:tr w:rsidR="005C0BD2" w14:paraId="109607D6" w14:textId="77777777" w:rsidTr="00E40C5A">
        <w:tc>
          <w:tcPr>
            <w:tcW w:w="4814" w:type="dxa"/>
            <w:shd w:val="clear" w:color="auto" w:fill="DAE9F7"/>
          </w:tcPr>
          <w:p w14:paraId="3B2D816C" w14:textId="77777777" w:rsidR="00E40C5A" w:rsidRPr="00E40C5A" w:rsidRDefault="00A7677F" w:rsidP="00E40C5A">
            <w:pPr>
              <w:spacing w:line="240" w:lineRule="auto"/>
              <w:rPr>
                <w:rFonts w:ascii="Aptos" w:hAnsi="Aptos" w:cs="Aptos"/>
                <w:b/>
                <w:bCs/>
                <w:color w:val="000000"/>
                <w:sz w:val="24"/>
                <w:szCs w:val="24"/>
              </w:rPr>
            </w:pPr>
            <w:r w:rsidRPr="00E40C5A">
              <w:rPr>
                <w:rFonts w:ascii="Aptos" w:hAnsi="Aptos" w:cs="Aptos"/>
                <w:b/>
                <w:bCs/>
                <w:color w:val="000000"/>
                <w:sz w:val="24"/>
                <w:szCs w:val="24"/>
              </w:rPr>
              <w:t>Dokumentointi</w:t>
            </w:r>
          </w:p>
        </w:tc>
        <w:tc>
          <w:tcPr>
            <w:tcW w:w="4814" w:type="dxa"/>
            <w:shd w:val="clear" w:color="auto" w:fill="DAE9F7"/>
          </w:tcPr>
          <w:p w14:paraId="5BCADD3B" w14:textId="77777777" w:rsidR="00E40C5A" w:rsidRPr="00E40C5A" w:rsidRDefault="00A7677F" w:rsidP="00E40C5A">
            <w:pPr>
              <w:spacing w:line="240" w:lineRule="auto"/>
              <w:rPr>
                <w:rFonts w:ascii="Aptos" w:hAnsi="Aptos" w:cs="Aptos"/>
                <w:color w:val="000000"/>
                <w:sz w:val="24"/>
                <w:szCs w:val="24"/>
              </w:rPr>
            </w:pPr>
            <w:r w:rsidRPr="00E40C5A">
              <w:rPr>
                <w:rFonts w:ascii="Aptos" w:hAnsi="Aptos" w:cs="Aptos"/>
                <w:color w:val="000000"/>
                <w:sz w:val="24"/>
                <w:szCs w:val="24"/>
              </w:rPr>
              <w:t xml:space="preserve">Sivistystoimen sihteeri laatii muistion. </w:t>
            </w:r>
          </w:p>
        </w:tc>
      </w:tr>
    </w:tbl>
    <w:p w14:paraId="66B769B1" w14:textId="77777777" w:rsidR="00E40C5A" w:rsidRPr="00E40C5A" w:rsidRDefault="00E40C5A" w:rsidP="00E40C5A">
      <w:pPr>
        <w:spacing w:line="259" w:lineRule="auto"/>
        <w:rPr>
          <w:rFonts w:ascii="Aptos" w:eastAsia="Yu Mincho" w:hAnsi="Aptos" w:cs="Aptos"/>
          <w:color w:val="000000"/>
          <w:sz w:val="24"/>
          <w:szCs w:val="24"/>
        </w:rPr>
      </w:pPr>
    </w:p>
    <w:p w14:paraId="255E9A0C" w14:textId="77777777" w:rsidR="00E40C5A" w:rsidRPr="00E40C5A" w:rsidRDefault="00E40C5A" w:rsidP="00E40C5A">
      <w:pPr>
        <w:spacing w:line="259" w:lineRule="auto"/>
        <w:rPr>
          <w:rFonts w:ascii="Aptos" w:eastAsia="Yu Mincho" w:hAnsi="Aptos" w:cs="Aptos"/>
          <w:b/>
          <w:color w:val="000000"/>
          <w:sz w:val="24"/>
          <w:szCs w:val="24"/>
        </w:rPr>
      </w:pPr>
    </w:p>
    <w:tbl>
      <w:tblPr>
        <w:tblStyle w:val="TaulukkoRuudukko1"/>
        <w:tblW w:w="0" w:type="auto"/>
        <w:tblLook w:val="04A0" w:firstRow="1" w:lastRow="0" w:firstColumn="1" w:lastColumn="0" w:noHBand="0" w:noVBand="1"/>
      </w:tblPr>
      <w:tblGrid>
        <w:gridCol w:w="4814"/>
        <w:gridCol w:w="4814"/>
      </w:tblGrid>
      <w:tr w:rsidR="005C0BD2" w14:paraId="6DE15DDF" w14:textId="77777777" w:rsidTr="00E40C5A">
        <w:tc>
          <w:tcPr>
            <w:tcW w:w="4814" w:type="dxa"/>
            <w:shd w:val="clear" w:color="auto" w:fill="FAE2D5"/>
          </w:tcPr>
          <w:p w14:paraId="394883AB" w14:textId="77777777" w:rsidR="00E40C5A" w:rsidRPr="00E40C5A" w:rsidRDefault="00A7677F" w:rsidP="00E40C5A">
            <w:pPr>
              <w:spacing w:line="240" w:lineRule="auto"/>
              <w:rPr>
                <w:rFonts w:ascii="Aptos" w:hAnsi="Aptos" w:cs="Aptos"/>
                <w:b/>
                <w:bCs/>
                <w:color w:val="000000"/>
                <w:sz w:val="24"/>
                <w:szCs w:val="24"/>
              </w:rPr>
            </w:pPr>
            <w:r w:rsidRPr="00E40C5A">
              <w:rPr>
                <w:rFonts w:ascii="Aptos" w:hAnsi="Aptos" w:cs="Aptos"/>
                <w:b/>
                <w:color w:val="000000"/>
                <w:sz w:val="24"/>
                <w:szCs w:val="24"/>
              </w:rPr>
              <w:t xml:space="preserve">Koulukohtainen opiskeluhuoltoryhmä  </w:t>
            </w:r>
          </w:p>
        </w:tc>
        <w:tc>
          <w:tcPr>
            <w:tcW w:w="4814" w:type="dxa"/>
            <w:shd w:val="clear" w:color="auto" w:fill="FAE2D5"/>
          </w:tcPr>
          <w:p w14:paraId="2DF011A3" w14:textId="77777777" w:rsidR="00E40C5A" w:rsidRPr="00E40C5A" w:rsidRDefault="00E40C5A" w:rsidP="00E40C5A">
            <w:pPr>
              <w:spacing w:line="240" w:lineRule="auto"/>
              <w:rPr>
                <w:rFonts w:ascii="Aptos" w:hAnsi="Aptos" w:cs="Aptos"/>
                <w:b/>
                <w:bCs/>
                <w:color w:val="000000"/>
                <w:sz w:val="24"/>
                <w:szCs w:val="24"/>
              </w:rPr>
            </w:pPr>
          </w:p>
        </w:tc>
      </w:tr>
      <w:tr w:rsidR="005C0BD2" w14:paraId="1D9273AC" w14:textId="77777777" w:rsidTr="00E40C5A">
        <w:tc>
          <w:tcPr>
            <w:tcW w:w="4814" w:type="dxa"/>
            <w:shd w:val="clear" w:color="auto" w:fill="C1F0C7"/>
          </w:tcPr>
          <w:p w14:paraId="79DB3509" w14:textId="77777777" w:rsidR="00E40C5A" w:rsidRPr="00E40C5A" w:rsidRDefault="00A7677F" w:rsidP="00E40C5A">
            <w:pPr>
              <w:spacing w:line="240" w:lineRule="auto"/>
              <w:rPr>
                <w:rFonts w:ascii="Aptos" w:hAnsi="Aptos" w:cs="Aptos"/>
                <w:b/>
                <w:bCs/>
                <w:color w:val="000000"/>
                <w:sz w:val="24"/>
                <w:szCs w:val="24"/>
              </w:rPr>
            </w:pPr>
            <w:r w:rsidRPr="00E40C5A">
              <w:rPr>
                <w:rFonts w:ascii="Aptos" w:hAnsi="Aptos" w:cs="Aptos"/>
                <w:b/>
                <w:bCs/>
                <w:color w:val="000000"/>
                <w:sz w:val="24"/>
                <w:szCs w:val="24"/>
              </w:rPr>
              <w:t>Tehtävä</w:t>
            </w:r>
          </w:p>
        </w:tc>
        <w:tc>
          <w:tcPr>
            <w:tcW w:w="4814" w:type="dxa"/>
            <w:shd w:val="clear" w:color="auto" w:fill="C1F0C7"/>
          </w:tcPr>
          <w:p w14:paraId="698E9261" w14:textId="77777777" w:rsidR="00E40C5A" w:rsidRPr="00E40C5A" w:rsidRDefault="00A7677F" w:rsidP="00E40C5A">
            <w:pPr>
              <w:spacing w:line="240" w:lineRule="auto"/>
              <w:rPr>
                <w:rFonts w:ascii="Aptos" w:hAnsi="Aptos" w:cs="Aptos"/>
                <w:b/>
                <w:bCs/>
                <w:color w:val="000000"/>
                <w:sz w:val="24"/>
                <w:szCs w:val="24"/>
              </w:rPr>
            </w:pPr>
            <w:r w:rsidRPr="00E40C5A">
              <w:rPr>
                <w:rFonts w:ascii="Aptos" w:hAnsi="Aptos" w:cs="Aptos"/>
                <w:b/>
                <w:bCs/>
                <w:color w:val="000000"/>
                <w:sz w:val="24"/>
                <w:szCs w:val="24"/>
              </w:rPr>
              <w:t>Kuvaus</w:t>
            </w:r>
          </w:p>
        </w:tc>
      </w:tr>
      <w:tr w:rsidR="005C0BD2" w14:paraId="48F88ED6" w14:textId="77777777" w:rsidTr="00E40C5A">
        <w:tc>
          <w:tcPr>
            <w:tcW w:w="4814" w:type="dxa"/>
            <w:shd w:val="clear" w:color="auto" w:fill="DAE9F7"/>
          </w:tcPr>
          <w:p w14:paraId="166C5E8F" w14:textId="77777777" w:rsidR="00E40C5A" w:rsidRPr="00E40C5A" w:rsidRDefault="00A7677F" w:rsidP="00E40C5A">
            <w:pPr>
              <w:spacing w:line="240" w:lineRule="auto"/>
              <w:rPr>
                <w:rFonts w:ascii="Aptos" w:hAnsi="Aptos" w:cs="Aptos"/>
                <w:b/>
                <w:bCs/>
                <w:color w:val="000000"/>
                <w:sz w:val="24"/>
                <w:szCs w:val="24"/>
              </w:rPr>
            </w:pPr>
            <w:r w:rsidRPr="00E40C5A">
              <w:rPr>
                <w:rFonts w:ascii="Aptos" w:hAnsi="Aptos" w:cs="Aptos"/>
                <w:b/>
                <w:bCs/>
                <w:color w:val="000000"/>
                <w:sz w:val="24"/>
                <w:szCs w:val="24"/>
              </w:rPr>
              <w:t>Tehtävät</w:t>
            </w:r>
          </w:p>
        </w:tc>
        <w:tc>
          <w:tcPr>
            <w:tcW w:w="4814" w:type="dxa"/>
            <w:shd w:val="clear" w:color="auto" w:fill="DAE9F7"/>
          </w:tcPr>
          <w:p w14:paraId="56745BF4" w14:textId="77777777" w:rsidR="00E40C5A" w:rsidRPr="00E40C5A" w:rsidRDefault="00A7677F" w:rsidP="00E40C5A">
            <w:pPr>
              <w:spacing w:line="240" w:lineRule="auto"/>
              <w:rPr>
                <w:rFonts w:ascii="Aptos" w:hAnsi="Aptos" w:cs="Aptos"/>
                <w:b/>
                <w:bCs/>
                <w:color w:val="000000"/>
                <w:sz w:val="24"/>
                <w:szCs w:val="24"/>
              </w:rPr>
            </w:pPr>
            <w:r w:rsidRPr="00E40C5A">
              <w:rPr>
                <w:rFonts w:ascii="Aptos" w:hAnsi="Aptos" w:cs="Aptos"/>
                <w:color w:val="000000"/>
                <w:sz w:val="24"/>
                <w:szCs w:val="24"/>
              </w:rPr>
              <w:t xml:space="preserve">Vastaa koulun opiskeluhuollon suunnittelusta, kehittämisestä, ohjauksesta ja arvioinnista sekä yhteisön hyvinvoinnin ja terveyden edistämisestä sekä muun </w:t>
            </w:r>
            <w:r w:rsidRPr="00E40C5A">
              <w:rPr>
                <w:rFonts w:ascii="Aptos" w:hAnsi="Aptos" w:cs="Aptos"/>
                <w:color w:val="000000"/>
                <w:sz w:val="24"/>
                <w:szCs w:val="24"/>
              </w:rPr>
              <w:lastRenderedPageBreak/>
              <w:t xml:space="preserve">yhteisöllisen opiskeluhuollon toteuttamisesta ja kehittämisestä. </w:t>
            </w:r>
          </w:p>
        </w:tc>
      </w:tr>
      <w:tr w:rsidR="005C0BD2" w14:paraId="7245FCCA" w14:textId="77777777" w:rsidTr="00E40C5A">
        <w:tc>
          <w:tcPr>
            <w:tcW w:w="4814" w:type="dxa"/>
            <w:shd w:val="clear" w:color="auto" w:fill="DAE9F7"/>
          </w:tcPr>
          <w:p w14:paraId="028C7080" w14:textId="77777777" w:rsidR="00E40C5A" w:rsidRPr="00E40C5A" w:rsidRDefault="00A7677F" w:rsidP="00E40C5A">
            <w:pPr>
              <w:spacing w:line="240" w:lineRule="auto"/>
              <w:rPr>
                <w:rFonts w:ascii="Aptos" w:hAnsi="Aptos" w:cs="Aptos"/>
                <w:b/>
                <w:bCs/>
                <w:color w:val="000000"/>
                <w:sz w:val="24"/>
                <w:szCs w:val="24"/>
              </w:rPr>
            </w:pPr>
            <w:r w:rsidRPr="00E40C5A">
              <w:rPr>
                <w:rFonts w:ascii="Aptos" w:hAnsi="Aptos" w:cs="Aptos"/>
                <w:b/>
                <w:bCs/>
                <w:color w:val="000000"/>
                <w:sz w:val="24"/>
                <w:szCs w:val="24"/>
              </w:rPr>
              <w:lastRenderedPageBreak/>
              <w:t>Koollekutsuja</w:t>
            </w:r>
          </w:p>
        </w:tc>
        <w:tc>
          <w:tcPr>
            <w:tcW w:w="4814" w:type="dxa"/>
            <w:shd w:val="clear" w:color="auto" w:fill="DAE9F7"/>
          </w:tcPr>
          <w:p w14:paraId="60C4A049" w14:textId="77777777" w:rsidR="00E40C5A" w:rsidRPr="00E40C5A" w:rsidRDefault="00A7677F" w:rsidP="00E40C5A">
            <w:pPr>
              <w:spacing w:line="240" w:lineRule="auto"/>
              <w:rPr>
                <w:rFonts w:ascii="Aptos" w:hAnsi="Aptos" w:cs="Aptos"/>
                <w:color w:val="000000"/>
                <w:sz w:val="24"/>
                <w:szCs w:val="24"/>
              </w:rPr>
            </w:pPr>
            <w:r w:rsidRPr="00E40C5A">
              <w:rPr>
                <w:rFonts w:ascii="Aptos" w:hAnsi="Aptos" w:cs="Aptos"/>
                <w:color w:val="000000"/>
                <w:sz w:val="24"/>
                <w:szCs w:val="24"/>
              </w:rPr>
              <w:t>Rehtori/koulunjohtaja</w:t>
            </w:r>
          </w:p>
        </w:tc>
      </w:tr>
      <w:tr w:rsidR="005C0BD2" w14:paraId="143F9D96" w14:textId="77777777" w:rsidTr="00E40C5A">
        <w:tc>
          <w:tcPr>
            <w:tcW w:w="4814" w:type="dxa"/>
            <w:shd w:val="clear" w:color="auto" w:fill="DAE9F7"/>
          </w:tcPr>
          <w:p w14:paraId="01FFD449" w14:textId="77777777" w:rsidR="00E40C5A" w:rsidRPr="00E40C5A" w:rsidRDefault="00A7677F" w:rsidP="00E40C5A">
            <w:pPr>
              <w:spacing w:line="240" w:lineRule="auto"/>
              <w:rPr>
                <w:rFonts w:ascii="Aptos" w:hAnsi="Aptos" w:cs="Aptos"/>
                <w:b/>
                <w:bCs/>
                <w:color w:val="000000"/>
                <w:sz w:val="24"/>
                <w:szCs w:val="24"/>
              </w:rPr>
            </w:pPr>
            <w:r w:rsidRPr="00E40C5A">
              <w:rPr>
                <w:rFonts w:ascii="Aptos" w:hAnsi="Aptos" w:cs="Aptos"/>
                <w:b/>
                <w:bCs/>
                <w:color w:val="000000"/>
                <w:sz w:val="24"/>
                <w:szCs w:val="24"/>
              </w:rPr>
              <w:t>Kokoonpano</w:t>
            </w:r>
          </w:p>
        </w:tc>
        <w:tc>
          <w:tcPr>
            <w:tcW w:w="4814" w:type="dxa"/>
            <w:shd w:val="clear" w:color="auto" w:fill="DAE9F7"/>
          </w:tcPr>
          <w:p w14:paraId="4E7FB495" w14:textId="77777777" w:rsidR="00E40C5A" w:rsidRPr="00E40C5A" w:rsidRDefault="00A7677F" w:rsidP="00E40C5A">
            <w:pPr>
              <w:spacing w:line="240" w:lineRule="auto"/>
              <w:rPr>
                <w:rFonts w:ascii="Aptos" w:hAnsi="Aptos" w:cs="Arial"/>
                <w:color w:val="000000"/>
                <w:sz w:val="24"/>
                <w:szCs w:val="24"/>
              </w:rPr>
            </w:pPr>
            <w:r w:rsidRPr="00E40C5A">
              <w:rPr>
                <w:rFonts w:ascii="Aptos" w:hAnsi="Aptos" w:cs="Arial"/>
                <w:color w:val="000000"/>
                <w:sz w:val="24"/>
                <w:szCs w:val="24"/>
              </w:rPr>
              <w:t>Rehtori/koulunjohtaja, erityisopettaja(t), opiskeluhuollon vastuuopettaja(t), opinto-ohjaaja sekä tarpeen mukaan luokan- ja/tai aineenopettajia, koulunkäynninohjaajia sekä opiskeluhuollon työntekijöitä. Ryhmään voidaan kutsua tarvittaessa myös opiskelijoiden edustaja sekä huoltajien edustaja.</w:t>
            </w:r>
          </w:p>
        </w:tc>
      </w:tr>
      <w:tr w:rsidR="005C0BD2" w14:paraId="1282614F" w14:textId="77777777" w:rsidTr="00E40C5A">
        <w:tc>
          <w:tcPr>
            <w:tcW w:w="4814" w:type="dxa"/>
            <w:shd w:val="clear" w:color="auto" w:fill="DAE9F7"/>
          </w:tcPr>
          <w:p w14:paraId="678D4BB9" w14:textId="77777777" w:rsidR="00E40C5A" w:rsidRPr="00E40C5A" w:rsidRDefault="00A7677F" w:rsidP="00E40C5A">
            <w:pPr>
              <w:spacing w:line="240" w:lineRule="auto"/>
              <w:rPr>
                <w:rFonts w:ascii="Aptos" w:hAnsi="Aptos" w:cs="Aptos"/>
                <w:b/>
                <w:bCs/>
                <w:color w:val="000000"/>
                <w:sz w:val="24"/>
                <w:szCs w:val="24"/>
              </w:rPr>
            </w:pPr>
            <w:r w:rsidRPr="00E40C5A">
              <w:rPr>
                <w:rFonts w:ascii="Aptos" w:hAnsi="Aptos" w:cs="Aptos"/>
                <w:b/>
                <w:bCs/>
                <w:color w:val="000000"/>
                <w:sz w:val="24"/>
                <w:szCs w:val="24"/>
              </w:rPr>
              <w:t>Kokoontuminen</w:t>
            </w:r>
          </w:p>
        </w:tc>
        <w:tc>
          <w:tcPr>
            <w:tcW w:w="4814" w:type="dxa"/>
            <w:shd w:val="clear" w:color="auto" w:fill="DAE9F7"/>
          </w:tcPr>
          <w:p w14:paraId="329ED5F2" w14:textId="77777777" w:rsidR="00E40C5A" w:rsidRPr="00E40C5A" w:rsidRDefault="00A7677F" w:rsidP="00E40C5A">
            <w:pPr>
              <w:spacing w:line="240" w:lineRule="auto"/>
              <w:rPr>
                <w:rFonts w:ascii="Aptos" w:hAnsi="Aptos" w:cs="Arial"/>
                <w:color w:val="000000"/>
                <w:sz w:val="24"/>
                <w:szCs w:val="24"/>
              </w:rPr>
            </w:pPr>
            <w:r w:rsidRPr="7A47DDE5">
              <w:rPr>
                <w:rFonts w:ascii="Aptos" w:hAnsi="Aptos" w:cs="Arial"/>
                <w:color w:val="000000" w:themeColor="text1"/>
                <w:sz w:val="24"/>
                <w:szCs w:val="24"/>
              </w:rPr>
              <w:t>3krt lukuvuodessa ja lisäksi tarvittaessa</w:t>
            </w:r>
          </w:p>
        </w:tc>
      </w:tr>
      <w:tr w:rsidR="005C0BD2" w14:paraId="1AAC5DAF" w14:textId="77777777" w:rsidTr="00E40C5A">
        <w:tc>
          <w:tcPr>
            <w:tcW w:w="4814" w:type="dxa"/>
            <w:shd w:val="clear" w:color="auto" w:fill="DAE9F7"/>
          </w:tcPr>
          <w:p w14:paraId="2EDBD69D" w14:textId="77777777" w:rsidR="00E40C5A" w:rsidRPr="00E40C5A" w:rsidRDefault="00A7677F" w:rsidP="00E40C5A">
            <w:pPr>
              <w:spacing w:line="240" w:lineRule="auto"/>
              <w:rPr>
                <w:rFonts w:ascii="Aptos" w:hAnsi="Aptos" w:cs="Aptos"/>
                <w:b/>
                <w:bCs/>
                <w:color w:val="000000"/>
                <w:sz w:val="24"/>
                <w:szCs w:val="24"/>
              </w:rPr>
            </w:pPr>
            <w:r w:rsidRPr="00E40C5A">
              <w:rPr>
                <w:rFonts w:ascii="Aptos" w:hAnsi="Aptos" w:cs="Aptos"/>
                <w:b/>
                <w:bCs/>
                <w:color w:val="000000"/>
                <w:sz w:val="24"/>
                <w:szCs w:val="24"/>
              </w:rPr>
              <w:t>Dokumentointi</w:t>
            </w:r>
          </w:p>
        </w:tc>
        <w:tc>
          <w:tcPr>
            <w:tcW w:w="4814" w:type="dxa"/>
            <w:shd w:val="clear" w:color="auto" w:fill="DAE9F7"/>
          </w:tcPr>
          <w:p w14:paraId="42C50061" w14:textId="77777777" w:rsidR="00E40C5A" w:rsidRPr="00E40C5A" w:rsidRDefault="00A7677F" w:rsidP="00E40C5A">
            <w:pPr>
              <w:spacing w:line="240" w:lineRule="auto"/>
              <w:rPr>
                <w:rFonts w:ascii="Aptos" w:hAnsi="Aptos" w:cs="Arial"/>
                <w:color w:val="000000"/>
                <w:sz w:val="24"/>
                <w:szCs w:val="24"/>
              </w:rPr>
            </w:pPr>
            <w:r w:rsidRPr="00E40C5A">
              <w:rPr>
                <w:rFonts w:ascii="Aptos" w:hAnsi="Aptos" w:cs="Arial"/>
                <w:color w:val="000000"/>
                <w:sz w:val="24"/>
                <w:szCs w:val="24"/>
              </w:rPr>
              <w:t>Kokouksista laaditaan muistio</w:t>
            </w:r>
          </w:p>
        </w:tc>
      </w:tr>
    </w:tbl>
    <w:p w14:paraId="6192D13F" w14:textId="77777777" w:rsidR="00E40C5A" w:rsidRPr="00E40C5A" w:rsidRDefault="00E40C5A" w:rsidP="00E40C5A">
      <w:pPr>
        <w:spacing w:line="259" w:lineRule="auto"/>
        <w:rPr>
          <w:rFonts w:ascii="Aptos" w:eastAsia="Yu Mincho" w:hAnsi="Aptos" w:cs="Aptos"/>
          <w:color w:val="EE0000"/>
          <w:sz w:val="24"/>
          <w:szCs w:val="24"/>
        </w:rPr>
      </w:pPr>
    </w:p>
    <w:p w14:paraId="58725373" w14:textId="77777777" w:rsidR="00E40C5A" w:rsidRPr="00E40C5A" w:rsidRDefault="00E40C5A" w:rsidP="00E40C5A">
      <w:pPr>
        <w:spacing w:line="259" w:lineRule="auto"/>
        <w:rPr>
          <w:rFonts w:ascii="Aptos" w:eastAsia="Yu Mincho" w:hAnsi="Aptos" w:cs="Aptos"/>
          <w:color w:val="EE0000"/>
          <w:sz w:val="24"/>
          <w:szCs w:val="24"/>
        </w:rPr>
      </w:pPr>
    </w:p>
    <w:p w14:paraId="34F83C65" w14:textId="77777777" w:rsidR="00E40C5A" w:rsidRPr="00E40C5A" w:rsidRDefault="00E40C5A" w:rsidP="00E40C5A">
      <w:pPr>
        <w:spacing w:line="259" w:lineRule="auto"/>
        <w:rPr>
          <w:rFonts w:ascii="Aptos" w:eastAsia="Yu Mincho" w:hAnsi="Aptos" w:cs="Arial"/>
          <w:color w:val="000000"/>
          <w:sz w:val="24"/>
          <w:szCs w:val="24"/>
        </w:rPr>
      </w:pPr>
    </w:p>
    <w:tbl>
      <w:tblPr>
        <w:tblStyle w:val="TaulukkoRuudukko1"/>
        <w:tblW w:w="0" w:type="auto"/>
        <w:tblLook w:val="04A0" w:firstRow="1" w:lastRow="0" w:firstColumn="1" w:lastColumn="0" w:noHBand="0" w:noVBand="1"/>
      </w:tblPr>
      <w:tblGrid>
        <w:gridCol w:w="4814"/>
        <w:gridCol w:w="4814"/>
      </w:tblGrid>
      <w:tr w:rsidR="005C0BD2" w14:paraId="22B6EA14" w14:textId="77777777" w:rsidTr="00E40C5A">
        <w:tc>
          <w:tcPr>
            <w:tcW w:w="4814" w:type="dxa"/>
            <w:shd w:val="clear" w:color="auto" w:fill="FAE2D5"/>
          </w:tcPr>
          <w:p w14:paraId="3231AB76" w14:textId="77777777" w:rsidR="00E40C5A" w:rsidRPr="00E40C5A" w:rsidRDefault="00A7677F" w:rsidP="00E40C5A">
            <w:pPr>
              <w:spacing w:line="240" w:lineRule="auto"/>
              <w:rPr>
                <w:rFonts w:ascii="Aptos" w:hAnsi="Aptos" w:cs="Aptos"/>
                <w:b/>
                <w:bCs/>
                <w:color w:val="000000"/>
                <w:sz w:val="24"/>
                <w:szCs w:val="24"/>
              </w:rPr>
            </w:pPr>
            <w:r w:rsidRPr="00E40C5A">
              <w:rPr>
                <w:rFonts w:ascii="Aptos" w:hAnsi="Aptos" w:cs="Arial"/>
                <w:b/>
                <w:bCs/>
                <w:color w:val="000000"/>
                <w:sz w:val="24"/>
                <w:szCs w:val="24"/>
              </w:rPr>
              <w:t>Monialainen asiantuntijaryhmä</w:t>
            </w:r>
          </w:p>
        </w:tc>
        <w:tc>
          <w:tcPr>
            <w:tcW w:w="4814" w:type="dxa"/>
            <w:shd w:val="clear" w:color="auto" w:fill="FAE2D5"/>
          </w:tcPr>
          <w:p w14:paraId="368B8D42" w14:textId="77777777" w:rsidR="00E40C5A" w:rsidRPr="00E40C5A" w:rsidRDefault="00E40C5A" w:rsidP="00E40C5A">
            <w:pPr>
              <w:spacing w:line="240" w:lineRule="auto"/>
              <w:rPr>
                <w:rFonts w:ascii="Aptos" w:hAnsi="Aptos" w:cs="Aptos"/>
                <w:b/>
                <w:bCs/>
                <w:color w:val="000000"/>
                <w:sz w:val="24"/>
                <w:szCs w:val="24"/>
              </w:rPr>
            </w:pPr>
          </w:p>
        </w:tc>
      </w:tr>
      <w:tr w:rsidR="005C0BD2" w14:paraId="7E291335" w14:textId="77777777" w:rsidTr="00E40C5A">
        <w:tc>
          <w:tcPr>
            <w:tcW w:w="4814" w:type="dxa"/>
            <w:shd w:val="clear" w:color="auto" w:fill="C1F0C7"/>
          </w:tcPr>
          <w:p w14:paraId="5E3ED795" w14:textId="77777777" w:rsidR="00E40C5A" w:rsidRPr="00E40C5A" w:rsidRDefault="00A7677F" w:rsidP="00E40C5A">
            <w:pPr>
              <w:spacing w:line="240" w:lineRule="auto"/>
              <w:rPr>
                <w:rFonts w:ascii="Aptos" w:hAnsi="Aptos" w:cs="Aptos"/>
                <w:b/>
                <w:bCs/>
                <w:color w:val="000000"/>
                <w:sz w:val="24"/>
                <w:szCs w:val="24"/>
              </w:rPr>
            </w:pPr>
            <w:r w:rsidRPr="00E40C5A">
              <w:rPr>
                <w:rFonts w:ascii="Aptos" w:hAnsi="Aptos" w:cs="Aptos"/>
                <w:b/>
                <w:bCs/>
                <w:color w:val="000000"/>
                <w:sz w:val="24"/>
                <w:szCs w:val="24"/>
              </w:rPr>
              <w:t>Tehtävä</w:t>
            </w:r>
          </w:p>
        </w:tc>
        <w:tc>
          <w:tcPr>
            <w:tcW w:w="4814" w:type="dxa"/>
            <w:shd w:val="clear" w:color="auto" w:fill="C1F0C7"/>
          </w:tcPr>
          <w:p w14:paraId="2BE1528F" w14:textId="77777777" w:rsidR="00E40C5A" w:rsidRPr="00E40C5A" w:rsidRDefault="00A7677F" w:rsidP="00E40C5A">
            <w:pPr>
              <w:spacing w:line="240" w:lineRule="auto"/>
              <w:rPr>
                <w:rFonts w:ascii="Aptos" w:hAnsi="Aptos" w:cs="Aptos"/>
                <w:b/>
                <w:bCs/>
                <w:color w:val="000000"/>
                <w:sz w:val="24"/>
                <w:szCs w:val="24"/>
              </w:rPr>
            </w:pPr>
            <w:r w:rsidRPr="00E40C5A">
              <w:rPr>
                <w:rFonts w:ascii="Aptos" w:hAnsi="Aptos" w:cs="Aptos"/>
                <w:b/>
                <w:bCs/>
                <w:color w:val="000000"/>
                <w:sz w:val="24"/>
                <w:szCs w:val="24"/>
              </w:rPr>
              <w:t>Kuvaus</w:t>
            </w:r>
          </w:p>
        </w:tc>
      </w:tr>
      <w:tr w:rsidR="005C0BD2" w14:paraId="430B3845" w14:textId="77777777" w:rsidTr="00E40C5A">
        <w:tc>
          <w:tcPr>
            <w:tcW w:w="4814" w:type="dxa"/>
            <w:shd w:val="clear" w:color="auto" w:fill="DAE9F7"/>
          </w:tcPr>
          <w:p w14:paraId="08D2E19A" w14:textId="77777777" w:rsidR="00E40C5A" w:rsidRPr="00E40C5A" w:rsidRDefault="00A7677F" w:rsidP="00E40C5A">
            <w:pPr>
              <w:spacing w:line="240" w:lineRule="auto"/>
              <w:rPr>
                <w:rFonts w:ascii="Aptos" w:hAnsi="Aptos" w:cs="Aptos"/>
                <w:b/>
                <w:bCs/>
                <w:color w:val="000000"/>
                <w:sz w:val="24"/>
                <w:szCs w:val="24"/>
              </w:rPr>
            </w:pPr>
            <w:r w:rsidRPr="00E40C5A">
              <w:rPr>
                <w:rFonts w:ascii="Aptos" w:hAnsi="Aptos" w:cs="Aptos"/>
                <w:b/>
                <w:bCs/>
                <w:color w:val="000000"/>
                <w:sz w:val="24"/>
                <w:szCs w:val="24"/>
              </w:rPr>
              <w:t>Tehtävät</w:t>
            </w:r>
          </w:p>
        </w:tc>
        <w:tc>
          <w:tcPr>
            <w:tcW w:w="4814" w:type="dxa"/>
            <w:shd w:val="clear" w:color="auto" w:fill="DAE9F7"/>
          </w:tcPr>
          <w:p w14:paraId="1D25827A" w14:textId="77777777" w:rsidR="00E40C5A" w:rsidRPr="00E40C5A" w:rsidRDefault="00A7677F" w:rsidP="00E40C5A">
            <w:pPr>
              <w:spacing w:line="240" w:lineRule="auto"/>
              <w:rPr>
                <w:rFonts w:ascii="Aptos" w:hAnsi="Aptos" w:cs="Aptos"/>
                <w:b/>
                <w:bCs/>
                <w:color w:val="000000"/>
                <w:sz w:val="24"/>
                <w:szCs w:val="24"/>
              </w:rPr>
            </w:pPr>
            <w:r w:rsidRPr="00E40C5A">
              <w:rPr>
                <w:rFonts w:ascii="Aptos" w:hAnsi="Aptos" w:cs="Arial"/>
                <w:color w:val="000000"/>
                <w:sz w:val="24"/>
                <w:szCs w:val="24"/>
              </w:rPr>
              <w:t xml:space="preserve">Kootaan tapauskohtaisesti yksittäisen oppilaan tuen tarpeen selvittämiseksi ja opiskeluhuollon palvelujen järjestämiseksi. </w:t>
            </w:r>
            <w:r w:rsidRPr="00E40C5A">
              <w:rPr>
                <w:rFonts w:ascii="Aptos" w:hAnsi="Aptos" w:cs="Arial"/>
                <w:sz w:val="24"/>
                <w:szCs w:val="24"/>
              </w:rPr>
              <w:t>Oppilaan omat toivomukset ja mielipiteet on otettava huomioon häntä koskevissa toimenpiteissä ja ratkaisuissa hänen ikänsä, kehitystasonsa ja muiden henkilökohtaisten edellytystensä mukaisesti.</w:t>
            </w:r>
          </w:p>
        </w:tc>
      </w:tr>
      <w:tr w:rsidR="005C0BD2" w14:paraId="3B66FF47" w14:textId="77777777" w:rsidTr="00E40C5A">
        <w:tc>
          <w:tcPr>
            <w:tcW w:w="4814" w:type="dxa"/>
            <w:shd w:val="clear" w:color="auto" w:fill="DAE9F7"/>
          </w:tcPr>
          <w:p w14:paraId="207A8084" w14:textId="77777777" w:rsidR="00E40C5A" w:rsidRPr="00E40C5A" w:rsidRDefault="00A7677F" w:rsidP="00E40C5A">
            <w:pPr>
              <w:spacing w:line="240" w:lineRule="auto"/>
              <w:rPr>
                <w:rFonts w:ascii="Aptos" w:hAnsi="Aptos" w:cs="Aptos"/>
                <w:b/>
                <w:bCs/>
                <w:color w:val="000000"/>
                <w:sz w:val="24"/>
                <w:szCs w:val="24"/>
              </w:rPr>
            </w:pPr>
            <w:r w:rsidRPr="00E40C5A">
              <w:rPr>
                <w:rFonts w:ascii="Aptos" w:hAnsi="Aptos" w:cs="Aptos"/>
                <w:b/>
                <w:bCs/>
                <w:color w:val="000000"/>
                <w:sz w:val="24"/>
                <w:szCs w:val="24"/>
              </w:rPr>
              <w:t>Koollekutsuja</w:t>
            </w:r>
          </w:p>
        </w:tc>
        <w:tc>
          <w:tcPr>
            <w:tcW w:w="4814" w:type="dxa"/>
            <w:shd w:val="clear" w:color="auto" w:fill="DAE9F7"/>
          </w:tcPr>
          <w:p w14:paraId="16A10C71" w14:textId="77777777" w:rsidR="00E40C5A" w:rsidRPr="00E40C5A" w:rsidRDefault="00A7677F" w:rsidP="00E40C5A">
            <w:pPr>
              <w:spacing w:line="240" w:lineRule="auto"/>
              <w:rPr>
                <w:rFonts w:ascii="Aptos" w:hAnsi="Aptos" w:cs="Aptos"/>
                <w:color w:val="000000"/>
                <w:sz w:val="24"/>
                <w:szCs w:val="24"/>
              </w:rPr>
            </w:pPr>
            <w:r w:rsidRPr="00E40C5A">
              <w:rPr>
                <w:rFonts w:ascii="Aptos" w:hAnsi="Aptos" w:cs="Arial"/>
                <w:color w:val="000000"/>
                <w:sz w:val="24"/>
                <w:szCs w:val="24"/>
              </w:rPr>
              <w:t xml:space="preserve">Kuka tahansa opiskeluhuollon toimija, joka havaitsee monialaisen opiskeluhuollon tarpeen. </w:t>
            </w:r>
          </w:p>
        </w:tc>
      </w:tr>
      <w:tr w:rsidR="005C0BD2" w14:paraId="0E7DB57A" w14:textId="77777777" w:rsidTr="00E40C5A">
        <w:tc>
          <w:tcPr>
            <w:tcW w:w="4814" w:type="dxa"/>
            <w:shd w:val="clear" w:color="auto" w:fill="DAE9F7"/>
          </w:tcPr>
          <w:p w14:paraId="795C116B" w14:textId="77777777" w:rsidR="00E40C5A" w:rsidRPr="00E40C5A" w:rsidRDefault="00A7677F" w:rsidP="00E40C5A">
            <w:pPr>
              <w:spacing w:line="240" w:lineRule="auto"/>
              <w:rPr>
                <w:rFonts w:ascii="Aptos" w:hAnsi="Aptos" w:cs="Aptos"/>
                <w:b/>
                <w:bCs/>
                <w:color w:val="000000"/>
                <w:sz w:val="24"/>
                <w:szCs w:val="24"/>
              </w:rPr>
            </w:pPr>
            <w:r w:rsidRPr="00E40C5A">
              <w:rPr>
                <w:rFonts w:ascii="Aptos" w:hAnsi="Aptos" w:cs="Aptos"/>
                <w:b/>
                <w:bCs/>
                <w:color w:val="000000"/>
                <w:sz w:val="24"/>
                <w:szCs w:val="24"/>
              </w:rPr>
              <w:t>Kokoonpano</w:t>
            </w:r>
          </w:p>
        </w:tc>
        <w:tc>
          <w:tcPr>
            <w:tcW w:w="4814" w:type="dxa"/>
            <w:shd w:val="clear" w:color="auto" w:fill="DAE9F7"/>
          </w:tcPr>
          <w:p w14:paraId="5C1532C6" w14:textId="77777777" w:rsidR="00E40C5A" w:rsidRPr="00E40C5A" w:rsidRDefault="00A7677F" w:rsidP="00E40C5A">
            <w:pPr>
              <w:spacing w:line="240" w:lineRule="auto"/>
              <w:rPr>
                <w:rFonts w:ascii="Aptos" w:hAnsi="Aptos" w:cs="Arial"/>
                <w:color w:val="000000"/>
                <w:sz w:val="24"/>
                <w:szCs w:val="24"/>
              </w:rPr>
            </w:pPr>
            <w:r w:rsidRPr="00E40C5A">
              <w:rPr>
                <w:rFonts w:ascii="Aptos" w:hAnsi="Aptos" w:cs="Arial"/>
                <w:color w:val="000000"/>
                <w:sz w:val="24"/>
                <w:szCs w:val="24"/>
              </w:rPr>
              <w:t xml:space="preserve">Asiantuntijoiden nimeäminen ryhmän jäseniksi ja muiden yhteistyötahojen tai oppilaiden läheisten osallistuminen ryhmän työskentelyyn edellyttää oppilaan tai huoltajan suostumusta. </w:t>
            </w:r>
          </w:p>
          <w:p w14:paraId="3449CE57" w14:textId="77777777" w:rsidR="00E40C5A" w:rsidRPr="00E40C5A" w:rsidRDefault="00E40C5A" w:rsidP="00E40C5A">
            <w:pPr>
              <w:spacing w:line="240" w:lineRule="auto"/>
              <w:rPr>
                <w:rFonts w:ascii="Aptos" w:hAnsi="Aptos" w:cs="Aptos"/>
                <w:color w:val="000000"/>
                <w:sz w:val="24"/>
                <w:szCs w:val="24"/>
              </w:rPr>
            </w:pPr>
          </w:p>
        </w:tc>
      </w:tr>
      <w:tr w:rsidR="005C0BD2" w14:paraId="59AC5014" w14:textId="77777777" w:rsidTr="00E40C5A">
        <w:tc>
          <w:tcPr>
            <w:tcW w:w="4814" w:type="dxa"/>
            <w:shd w:val="clear" w:color="auto" w:fill="DAE9F7"/>
          </w:tcPr>
          <w:p w14:paraId="07A7C2F2" w14:textId="77777777" w:rsidR="00E40C5A" w:rsidRPr="00E40C5A" w:rsidRDefault="00A7677F" w:rsidP="00E40C5A">
            <w:pPr>
              <w:spacing w:line="240" w:lineRule="auto"/>
              <w:rPr>
                <w:rFonts w:ascii="Aptos" w:hAnsi="Aptos" w:cs="Aptos"/>
                <w:b/>
                <w:bCs/>
                <w:color w:val="000000"/>
                <w:sz w:val="24"/>
                <w:szCs w:val="24"/>
              </w:rPr>
            </w:pPr>
            <w:r w:rsidRPr="00E40C5A">
              <w:rPr>
                <w:rFonts w:ascii="Aptos" w:hAnsi="Aptos" w:cs="Aptos"/>
                <w:b/>
                <w:bCs/>
                <w:color w:val="000000"/>
                <w:sz w:val="24"/>
                <w:szCs w:val="24"/>
              </w:rPr>
              <w:t>Kokoontuminen</w:t>
            </w:r>
          </w:p>
        </w:tc>
        <w:tc>
          <w:tcPr>
            <w:tcW w:w="4814" w:type="dxa"/>
            <w:shd w:val="clear" w:color="auto" w:fill="DAE9F7"/>
          </w:tcPr>
          <w:p w14:paraId="49EE652D" w14:textId="77777777" w:rsidR="00E40C5A" w:rsidRPr="00E40C5A" w:rsidRDefault="00A7677F" w:rsidP="00E40C5A">
            <w:pPr>
              <w:spacing w:line="240" w:lineRule="auto"/>
              <w:rPr>
                <w:rFonts w:ascii="Aptos" w:hAnsi="Aptos" w:cs="Aptos"/>
                <w:color w:val="000000"/>
                <w:sz w:val="24"/>
                <w:szCs w:val="24"/>
              </w:rPr>
            </w:pPr>
            <w:r w:rsidRPr="00E40C5A">
              <w:rPr>
                <w:rFonts w:ascii="Aptos" w:hAnsi="Aptos" w:cs="Arial"/>
                <w:color w:val="000000"/>
                <w:sz w:val="24"/>
                <w:szCs w:val="24"/>
              </w:rPr>
              <w:t>Tarvittaessa. Huoltajalla ei ole oikeutta kieltää alaikäistä käyttämästä oppilashuollon palveluja tai saamasta oppimiseensa liittyvää tukea.</w:t>
            </w:r>
          </w:p>
        </w:tc>
      </w:tr>
      <w:tr w:rsidR="005C0BD2" w14:paraId="71B4FC30" w14:textId="77777777" w:rsidTr="00E40C5A">
        <w:tc>
          <w:tcPr>
            <w:tcW w:w="4814" w:type="dxa"/>
            <w:shd w:val="clear" w:color="auto" w:fill="DAE9F7"/>
          </w:tcPr>
          <w:p w14:paraId="4288FC36" w14:textId="77777777" w:rsidR="00E40C5A" w:rsidRPr="00E40C5A" w:rsidRDefault="00A7677F" w:rsidP="00E40C5A">
            <w:pPr>
              <w:spacing w:line="240" w:lineRule="auto"/>
              <w:rPr>
                <w:rFonts w:ascii="Aptos" w:hAnsi="Aptos" w:cs="Aptos"/>
                <w:b/>
                <w:bCs/>
                <w:color w:val="000000"/>
                <w:sz w:val="24"/>
                <w:szCs w:val="24"/>
              </w:rPr>
            </w:pPr>
            <w:r w:rsidRPr="00E40C5A">
              <w:rPr>
                <w:rFonts w:ascii="Aptos" w:hAnsi="Aptos" w:cs="Aptos"/>
                <w:b/>
                <w:bCs/>
                <w:color w:val="000000"/>
                <w:sz w:val="24"/>
                <w:szCs w:val="24"/>
              </w:rPr>
              <w:t>Dokumentointi</w:t>
            </w:r>
          </w:p>
        </w:tc>
        <w:tc>
          <w:tcPr>
            <w:tcW w:w="4814" w:type="dxa"/>
            <w:shd w:val="clear" w:color="auto" w:fill="DAE9F7"/>
          </w:tcPr>
          <w:p w14:paraId="1C408181" w14:textId="77777777" w:rsidR="00E40C5A" w:rsidRPr="00E40C5A" w:rsidRDefault="00A7677F" w:rsidP="00E40C5A">
            <w:pPr>
              <w:spacing w:line="240" w:lineRule="auto"/>
              <w:rPr>
                <w:rFonts w:ascii="Aptos" w:hAnsi="Aptos" w:cs="Arial"/>
                <w:color w:val="000000"/>
                <w:sz w:val="24"/>
                <w:szCs w:val="24"/>
              </w:rPr>
            </w:pPr>
            <w:r w:rsidRPr="00E40C5A">
              <w:rPr>
                <w:rFonts w:ascii="Aptos" w:hAnsi="Aptos" w:cs="Arial"/>
                <w:color w:val="000000"/>
                <w:sz w:val="24"/>
                <w:szCs w:val="24"/>
              </w:rPr>
              <w:t>Muistio / Opiskeluhuoltokertomus</w:t>
            </w:r>
          </w:p>
        </w:tc>
      </w:tr>
    </w:tbl>
    <w:p w14:paraId="473BC4D5" w14:textId="77777777" w:rsidR="00362E48" w:rsidRDefault="00362E48" w:rsidP="00D604C1">
      <w:pPr>
        <w:pStyle w:val="Otsikko2"/>
        <w:jc w:val="both"/>
        <w:rPr>
          <w:sz w:val="32"/>
          <w:szCs w:val="32"/>
          <w:lang w:val="fi-FI"/>
        </w:rPr>
      </w:pPr>
      <w:bookmarkStart w:id="11" w:name="_Toc214009445"/>
    </w:p>
    <w:p w14:paraId="5AFB01E9" w14:textId="77777777" w:rsidR="00E40C5A" w:rsidRPr="002C4230" w:rsidRDefault="00A7677F" w:rsidP="00D604C1">
      <w:pPr>
        <w:pStyle w:val="Otsikko2"/>
        <w:jc w:val="both"/>
        <w:rPr>
          <w:sz w:val="32"/>
          <w:szCs w:val="32"/>
          <w:lang w:val="fi-FI"/>
        </w:rPr>
      </w:pPr>
      <w:bookmarkStart w:id="12" w:name="_Toc215736157"/>
      <w:r w:rsidRPr="002C4230">
        <w:rPr>
          <w:sz w:val="32"/>
          <w:szCs w:val="32"/>
          <w:lang w:val="fi-FI"/>
        </w:rPr>
        <w:t>K</w:t>
      </w:r>
      <w:r w:rsidR="00D604C1" w:rsidRPr="002C4230">
        <w:rPr>
          <w:sz w:val="32"/>
          <w:szCs w:val="32"/>
          <w:lang w:val="fi-FI"/>
        </w:rPr>
        <w:t>ouluympäristön terveellisyyden ja turvallisuuden sekä kouluyhteisön hyvinvoinnin käytännöt</w:t>
      </w:r>
      <w:bookmarkEnd w:id="11"/>
      <w:bookmarkEnd w:id="12"/>
      <w:r w:rsidRPr="002C4230">
        <w:rPr>
          <w:sz w:val="32"/>
          <w:szCs w:val="32"/>
          <w:lang w:val="fi-FI"/>
        </w:rPr>
        <w:t xml:space="preserve"> </w:t>
      </w:r>
    </w:p>
    <w:p w14:paraId="6A851C03" w14:textId="77777777" w:rsidR="00E40C5A" w:rsidRPr="00A12B85" w:rsidRDefault="00A7677F" w:rsidP="00B01EE9">
      <w:pPr>
        <w:pStyle w:val="Otsikko3"/>
        <w:jc w:val="both"/>
        <w:rPr>
          <w:caps/>
          <w:color w:val="000000"/>
          <w:sz w:val="24"/>
          <w:szCs w:val="24"/>
          <w:lang w:val="fi-FI"/>
        </w:rPr>
      </w:pPr>
      <w:bookmarkStart w:id="13" w:name="_Toc214009446"/>
      <w:bookmarkStart w:id="14" w:name="_Toc215736158"/>
      <w:r w:rsidRPr="00A12B85">
        <w:rPr>
          <w:sz w:val="24"/>
          <w:szCs w:val="24"/>
          <w:lang w:val="fi-FI"/>
        </w:rPr>
        <w:t>Poissaolojen ennaltaehkäisy, suunnitelmallinen seuranta</w:t>
      </w:r>
      <w:bookmarkEnd w:id="13"/>
      <w:bookmarkEnd w:id="14"/>
    </w:p>
    <w:p w14:paraId="0F908D2A" w14:textId="77777777" w:rsidR="00E40C5A" w:rsidRPr="00E40C5A" w:rsidRDefault="00E40C5A" w:rsidP="00E40C5A">
      <w:pPr>
        <w:keepNext/>
        <w:keepLines/>
        <w:spacing w:before="120" w:after="0" w:line="240" w:lineRule="auto"/>
        <w:jc w:val="left"/>
        <w:outlineLvl w:val="2"/>
        <w:rPr>
          <w:rFonts w:ascii="Aptos Display" w:eastAsia="Yu Gothic Light" w:hAnsi="Aptos Display" w:cs="Aptos"/>
          <w:b/>
          <w:caps/>
          <w:smallCaps/>
          <w:color w:val="000000"/>
          <w:sz w:val="24"/>
          <w:szCs w:val="24"/>
        </w:rPr>
      </w:pPr>
    </w:p>
    <w:p w14:paraId="37843137" w14:textId="77777777" w:rsidR="00E40C5A" w:rsidRPr="00E40C5A" w:rsidRDefault="00A7677F" w:rsidP="00E40C5A">
      <w:pPr>
        <w:spacing w:after="0" w:line="240" w:lineRule="auto"/>
        <w:rPr>
          <w:rFonts w:ascii="Aptos" w:eastAsia="Yu Mincho" w:hAnsi="Aptos" w:cs="Aptos"/>
          <w:sz w:val="24"/>
          <w:szCs w:val="24"/>
        </w:rPr>
      </w:pPr>
      <w:r w:rsidRPr="00E40C5A">
        <w:rPr>
          <w:rFonts w:ascii="Aptos" w:eastAsia="Yu Mincho" w:hAnsi="Aptos" w:cs="Aptos"/>
          <w:sz w:val="24"/>
          <w:szCs w:val="24"/>
        </w:rPr>
        <w:t>Lähtökohtana on, että opiskelija käy koulussa päivittäin lukujärjestyksensä mukaisesti ja huoltaja on vastuussa oppivelvollisuuden suorittamisesta.  Läsnäolo on tärkeää lapsen ja nuoren kokonaisvaltaisen kehityksen kannalta: koulu on oppilaille tärkeä sosiaalinen ympäristö, ja kouluyhteisöön kiinnittyminen antaa paljon taitoja myöhempään muuhun yhteiskunnalliseen kiinnittymiseen.</w:t>
      </w:r>
    </w:p>
    <w:p w14:paraId="6560E438" w14:textId="77777777" w:rsidR="00E40C5A" w:rsidRPr="00E40C5A" w:rsidRDefault="00E40C5A" w:rsidP="00E40C5A">
      <w:pPr>
        <w:spacing w:after="0" w:line="240" w:lineRule="auto"/>
        <w:rPr>
          <w:rFonts w:ascii="Aptos" w:eastAsia="Yu Mincho" w:hAnsi="Aptos" w:cs="Aptos"/>
          <w:sz w:val="24"/>
          <w:szCs w:val="24"/>
        </w:rPr>
      </w:pPr>
    </w:p>
    <w:p w14:paraId="51201EFF" w14:textId="77777777" w:rsidR="00E40C5A" w:rsidRPr="00E40C5A" w:rsidRDefault="00A7677F" w:rsidP="00E40C5A">
      <w:pPr>
        <w:spacing w:after="0" w:line="240" w:lineRule="auto"/>
        <w:rPr>
          <w:rFonts w:ascii="Aptos" w:eastAsia="Yu Mincho" w:hAnsi="Aptos" w:cs="Arial"/>
          <w:sz w:val="24"/>
          <w:szCs w:val="24"/>
        </w:rPr>
      </w:pPr>
      <w:r w:rsidRPr="00E40C5A">
        <w:rPr>
          <w:rFonts w:ascii="Aptos" w:eastAsia="Yu Mincho" w:hAnsi="Aptos" w:cs="Arial"/>
          <w:sz w:val="24"/>
          <w:szCs w:val="24"/>
        </w:rPr>
        <w:t>Koulun on seurattava opiskelijan poissaoloja. Jos poissaoloja kertyy, opiskelija jää vaille opettajan antamaa opetusta ja ohjausta ja etääntyy kouluyhteisöstä.</w:t>
      </w:r>
      <w:r w:rsidRPr="00E40C5A">
        <w:rPr>
          <w:rFonts w:ascii="Aptos" w:eastAsia="Yu Mincho" w:hAnsi="Aptos" w:cs="Arial"/>
        </w:rPr>
        <w:tab/>
      </w:r>
      <w:r w:rsidRPr="00E40C5A">
        <w:rPr>
          <w:rFonts w:ascii="Aptos" w:eastAsia="Yu Mincho" w:hAnsi="Aptos" w:cs="Arial"/>
        </w:rPr>
        <w:tab/>
      </w:r>
      <w:r w:rsidRPr="00E40C5A">
        <w:rPr>
          <w:rFonts w:ascii="Aptos" w:eastAsia="Yu Mincho" w:hAnsi="Aptos" w:cs="Arial"/>
          <w:noProof/>
        </w:rPr>
        <w:drawing>
          <wp:inline distT="0" distB="0" distL="0" distR="0" wp14:anchorId="3D3B3501" wp14:editId="236D2D6C">
            <wp:extent cx="6120130" cy="3227705"/>
            <wp:effectExtent l="0" t="0" r="0" b="0"/>
            <wp:docPr id="1" name="Kuva 1" descr="Kuva, joka sisältää kohteen teksti, kuvakaappaus, Fontti, ruokalista&#10;&#10;Tekoälyllä luotu sisältö voi olla virheell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Kuva, joka sisältää kohteen teksti, kuvakaappaus, Fontti, ruokalista&#10;&#10;Tekoälyllä luotu sisältö voi olla virheellistä."/>
                    <pic:cNvPicPr/>
                  </pic:nvPicPr>
                  <pic:blipFill>
                    <a:blip r:embed="rId13"/>
                    <a:stretch>
                      <a:fillRect/>
                    </a:stretch>
                  </pic:blipFill>
                  <pic:spPr>
                    <a:xfrm>
                      <a:off x="0" y="0"/>
                      <a:ext cx="6120130" cy="3227705"/>
                    </a:xfrm>
                    <a:prstGeom prst="rect">
                      <a:avLst/>
                    </a:prstGeom>
                  </pic:spPr>
                </pic:pic>
              </a:graphicData>
            </a:graphic>
          </wp:inline>
        </w:drawing>
      </w:r>
      <w:r w:rsidRPr="00E40C5A">
        <w:rPr>
          <w:rFonts w:ascii="Aptos" w:eastAsia="Yu Mincho" w:hAnsi="Aptos" w:cs="Arial"/>
        </w:rPr>
        <w:tab/>
      </w:r>
    </w:p>
    <w:p w14:paraId="5851F0A1" w14:textId="77777777" w:rsidR="00E40C5A" w:rsidRDefault="00A7677F" w:rsidP="10F377BE">
      <w:pPr>
        <w:spacing w:after="0" w:line="240" w:lineRule="auto"/>
        <w:rPr>
          <w:rFonts w:ascii="Aptos" w:eastAsia="Yu Mincho" w:hAnsi="Aptos" w:cs="Arial"/>
          <w:color w:val="000000" w:themeColor="text1"/>
          <w:sz w:val="24"/>
          <w:szCs w:val="24"/>
        </w:rPr>
      </w:pPr>
      <w:r w:rsidRPr="00362E48">
        <w:rPr>
          <w:rFonts w:ascii="Aptos" w:eastAsia="Yu Mincho" w:hAnsi="Aptos" w:cs="Arial"/>
          <w:color w:val="000000" w:themeColor="text1"/>
          <w:sz w:val="24"/>
          <w:szCs w:val="24"/>
        </w:rPr>
        <w:t xml:space="preserve">Lukiossa Opiskelijan poissaoloihin opintojaksoilta puututaan </w:t>
      </w:r>
      <w:r w:rsidRPr="00362E48">
        <w:rPr>
          <w:rFonts w:ascii="Aptos" w:eastAsia="Yu Mincho" w:hAnsi="Aptos" w:cs="Arial"/>
          <w:b/>
          <w:bCs/>
          <w:color w:val="000000" w:themeColor="text1"/>
          <w:sz w:val="24"/>
          <w:szCs w:val="24"/>
        </w:rPr>
        <w:t>mahdollisimman varhaisessa vaiheessa</w:t>
      </w:r>
      <w:r w:rsidRPr="00362E48">
        <w:rPr>
          <w:rFonts w:ascii="Aptos" w:eastAsia="Yu Mincho" w:hAnsi="Aptos" w:cs="Arial"/>
          <w:color w:val="000000" w:themeColor="text1"/>
          <w:sz w:val="24"/>
          <w:szCs w:val="24"/>
        </w:rPr>
        <w:t>. Aineenopettaja kyselee asiasta välittömästi opiskelijalta ja tiedottaa ryhmänohjaajaa. Ryhmänohjaaja sopii tämän jälkeen yhdessä opiskelijan kanssa jatkotoimenpiteistä.</w:t>
      </w:r>
    </w:p>
    <w:p w14:paraId="5A894214" w14:textId="77777777" w:rsidR="00D545AA" w:rsidRPr="00362E48" w:rsidRDefault="00D545AA" w:rsidP="10F377BE">
      <w:pPr>
        <w:spacing w:after="0" w:line="240" w:lineRule="auto"/>
        <w:rPr>
          <w:rFonts w:ascii="Aptos" w:eastAsia="Yu Mincho" w:hAnsi="Aptos" w:cs="Arial"/>
          <w:color w:val="000000" w:themeColor="text1"/>
          <w:sz w:val="24"/>
          <w:szCs w:val="24"/>
        </w:rPr>
      </w:pPr>
    </w:p>
    <w:p w14:paraId="5EB8E131" w14:textId="77777777" w:rsidR="00D545AA" w:rsidRDefault="00D545AA" w:rsidP="00D604C1">
      <w:pPr>
        <w:rPr>
          <w:rFonts w:ascii="Aptos" w:eastAsia="Yu Mincho" w:hAnsi="Aptos" w:cs="Arial"/>
          <w:sz w:val="24"/>
          <w:szCs w:val="24"/>
        </w:rPr>
      </w:pPr>
    </w:p>
    <w:p w14:paraId="75A3EC2A" w14:textId="77777777" w:rsidR="00E40C5A" w:rsidRPr="00846AA7" w:rsidRDefault="00A7677F" w:rsidP="00D604C1">
      <w:pPr>
        <w:rPr>
          <w:b/>
          <w:bCs/>
          <w:sz w:val="24"/>
          <w:szCs w:val="24"/>
        </w:rPr>
      </w:pPr>
      <w:r w:rsidRPr="00846AA7">
        <w:rPr>
          <w:b/>
          <w:bCs/>
          <w:sz w:val="24"/>
          <w:szCs w:val="24"/>
        </w:rPr>
        <w:lastRenderedPageBreak/>
        <w:t>Luvallinen poissaolo/sairauspoissaolot</w:t>
      </w:r>
    </w:p>
    <w:p w14:paraId="2CA7FF85" w14:textId="77777777" w:rsidR="00E40C5A" w:rsidRDefault="00A7677F" w:rsidP="00E40C5A">
      <w:pPr>
        <w:spacing w:after="0" w:line="240" w:lineRule="auto"/>
        <w:rPr>
          <w:rFonts w:ascii="Aptos" w:eastAsia="Times New Roman" w:hAnsi="Aptos" w:cs="Aptos"/>
          <w:sz w:val="24"/>
          <w:szCs w:val="24"/>
          <w:lang w:eastAsia="fi-FI"/>
        </w:rPr>
      </w:pPr>
      <w:r w:rsidRPr="00E40C5A">
        <w:rPr>
          <w:rFonts w:ascii="Aptos" w:eastAsia="Times New Roman" w:hAnsi="Aptos" w:cs="Aptos"/>
          <w:sz w:val="24"/>
          <w:szCs w:val="24"/>
          <w:lang w:eastAsia="fi-FI"/>
        </w:rPr>
        <w:br/>
      </w:r>
      <w:r w:rsidRPr="00E40C5A">
        <w:rPr>
          <w:rFonts w:ascii="Aptos" w:eastAsia="Times New Roman" w:hAnsi="Aptos" w:cs="Aptos"/>
          <w:sz w:val="24"/>
          <w:szCs w:val="24"/>
          <w:lang w:eastAsia="fi-FI"/>
        </w:rPr>
        <w:t>Koulun hyväksymä tai vanhemman selvittämä poissaolo. Sairas opiskelija ei pysty käymään koulua ja on kotona lepäämässä. Toipuessa ja voinnin niin salliessa opiskelija opiskelee oppimisen kannalta keskeiset asiat. Tarvittaessa opiskelija saa tukea oppimiselleen koulussa. Huoltaja merkitsee Wilmaan tai kertoo luokanopettajalle/-valvojalle poissaolon syyn.</w:t>
      </w:r>
    </w:p>
    <w:p w14:paraId="44025953" w14:textId="77777777" w:rsidR="00D604C1" w:rsidRPr="00E40C5A" w:rsidRDefault="00D604C1" w:rsidP="00E40C5A">
      <w:pPr>
        <w:spacing w:after="0" w:line="240" w:lineRule="auto"/>
        <w:rPr>
          <w:rFonts w:ascii="Aptos" w:eastAsia="Times New Roman" w:hAnsi="Aptos" w:cs="Aptos"/>
          <w:sz w:val="24"/>
          <w:szCs w:val="24"/>
          <w:lang w:eastAsia="fi-FI"/>
        </w:rPr>
      </w:pPr>
    </w:p>
    <w:p w14:paraId="29298DFC" w14:textId="77777777" w:rsidR="00E40C5A" w:rsidRPr="00846AA7" w:rsidRDefault="00A7677F" w:rsidP="00D604C1">
      <w:pPr>
        <w:rPr>
          <w:b/>
          <w:bCs/>
          <w:sz w:val="24"/>
          <w:szCs w:val="24"/>
        </w:rPr>
      </w:pPr>
      <w:r w:rsidRPr="00846AA7">
        <w:rPr>
          <w:b/>
          <w:bCs/>
          <w:sz w:val="24"/>
          <w:szCs w:val="24"/>
        </w:rPr>
        <w:t>Luvaton poissaolo</w:t>
      </w:r>
    </w:p>
    <w:p w14:paraId="3A38C54E" w14:textId="77777777" w:rsidR="00E40C5A" w:rsidRDefault="00A7677F" w:rsidP="00E40C5A">
      <w:pPr>
        <w:spacing w:after="0" w:line="240" w:lineRule="auto"/>
        <w:rPr>
          <w:rFonts w:ascii="Aptos" w:eastAsia="Times New Roman" w:hAnsi="Aptos" w:cs="Aptos"/>
          <w:sz w:val="24"/>
          <w:szCs w:val="24"/>
          <w:lang w:eastAsia="fi-FI"/>
        </w:rPr>
      </w:pPr>
      <w:r w:rsidRPr="00E40C5A">
        <w:rPr>
          <w:rFonts w:ascii="Aptos" w:eastAsia="Times New Roman" w:hAnsi="Aptos" w:cs="Aptos"/>
          <w:sz w:val="24"/>
          <w:szCs w:val="24"/>
          <w:lang w:eastAsia="fi-FI"/>
        </w:rPr>
        <w:br/>
        <w:t>Poissaolo on luvaton, kun opiskelija on tietoisesti pois koulusta ilman hyväksyttävää syytä. Opiskelija ei osallistu opetukseen, eikä koululla tai huoltajalla ole poissaololle selittävää tekijää. Tällaiset poissaolot ovat jo vähäisissä määrin huolestuttavia ja niihin tartutaan heti.</w:t>
      </w:r>
    </w:p>
    <w:p w14:paraId="2EF60320" w14:textId="77777777" w:rsidR="00D604C1" w:rsidRPr="00E40C5A" w:rsidRDefault="00D604C1" w:rsidP="00E40C5A">
      <w:pPr>
        <w:spacing w:after="0" w:line="240" w:lineRule="auto"/>
        <w:rPr>
          <w:rFonts w:ascii="Aptos" w:eastAsia="Times New Roman" w:hAnsi="Aptos" w:cs="Aptos"/>
          <w:sz w:val="24"/>
          <w:szCs w:val="24"/>
          <w:lang w:eastAsia="fi-FI"/>
        </w:rPr>
      </w:pPr>
    </w:p>
    <w:p w14:paraId="2EE2A889" w14:textId="77777777" w:rsidR="00E40C5A" w:rsidRPr="00846AA7" w:rsidRDefault="00A7677F" w:rsidP="00D604C1">
      <w:pPr>
        <w:rPr>
          <w:b/>
          <w:bCs/>
          <w:sz w:val="24"/>
          <w:szCs w:val="24"/>
        </w:rPr>
      </w:pPr>
      <w:r w:rsidRPr="00846AA7">
        <w:rPr>
          <w:b/>
          <w:bCs/>
          <w:sz w:val="24"/>
          <w:szCs w:val="24"/>
        </w:rPr>
        <w:t>Muut poissaolot</w:t>
      </w:r>
    </w:p>
    <w:p w14:paraId="4868554E" w14:textId="77777777" w:rsidR="00E40C5A" w:rsidRDefault="00A7677F" w:rsidP="00E40C5A">
      <w:pPr>
        <w:spacing w:after="0" w:line="240" w:lineRule="auto"/>
        <w:rPr>
          <w:rFonts w:ascii="Aptos" w:eastAsia="Times New Roman" w:hAnsi="Aptos" w:cs="Aptos"/>
          <w:sz w:val="24"/>
          <w:szCs w:val="24"/>
          <w:lang w:eastAsia="fi-FI"/>
        </w:rPr>
      </w:pPr>
      <w:r w:rsidRPr="00E40C5A">
        <w:rPr>
          <w:rFonts w:ascii="Aptos" w:eastAsia="Times New Roman" w:hAnsi="Aptos" w:cs="Aptos"/>
          <w:sz w:val="24"/>
          <w:szCs w:val="24"/>
          <w:lang w:eastAsia="fi-FI"/>
        </w:rPr>
        <w:br/>
        <w:t>Huoltaja voi anoa opiskelijalle poissaololupaa. Luokanopettaja/luokanvalvoja voi myöntää poissaolon enintään viideksi päiväksi. Tätä pidemmät poissaolot anotaan rehtorilta/koulunjohtajalta, joka tekee hallintopäätöksen koulutyöstä vapauttamiseksi. Näissä poissaoloissa opiskelija suorittaa itsenäisesti hänelle etukäteen määritellyt koulutehtävät. Huoltaja on vastuussa tehtävien suorittamisesta.</w:t>
      </w:r>
    </w:p>
    <w:p w14:paraId="659D5A64" w14:textId="77777777" w:rsidR="00D604C1" w:rsidRPr="00E40C5A" w:rsidRDefault="00D604C1" w:rsidP="00E40C5A">
      <w:pPr>
        <w:spacing w:after="0" w:line="240" w:lineRule="auto"/>
        <w:rPr>
          <w:rFonts w:ascii="Aptos" w:eastAsia="Times New Roman" w:hAnsi="Aptos" w:cs="Aptos"/>
          <w:sz w:val="24"/>
          <w:szCs w:val="24"/>
          <w:lang w:eastAsia="fi-FI"/>
        </w:rPr>
      </w:pPr>
    </w:p>
    <w:p w14:paraId="60A18BFD" w14:textId="77777777" w:rsidR="00E40C5A" w:rsidRPr="00846AA7" w:rsidRDefault="00A7677F" w:rsidP="00D604C1">
      <w:pPr>
        <w:rPr>
          <w:b/>
          <w:bCs/>
          <w:sz w:val="24"/>
          <w:szCs w:val="24"/>
        </w:rPr>
      </w:pPr>
      <w:r w:rsidRPr="00846AA7">
        <w:rPr>
          <w:b/>
          <w:bCs/>
          <w:sz w:val="24"/>
          <w:szCs w:val="24"/>
        </w:rPr>
        <w:t>Ongelmalliset koulupoissaolot</w:t>
      </w:r>
    </w:p>
    <w:p w14:paraId="308444B3" w14:textId="77777777" w:rsidR="00E40C5A" w:rsidRPr="00E40C5A" w:rsidRDefault="00E40C5A" w:rsidP="00E40C5A">
      <w:pPr>
        <w:spacing w:after="0" w:line="240" w:lineRule="auto"/>
        <w:rPr>
          <w:rFonts w:ascii="Aptos" w:eastAsia="Times New Roman" w:hAnsi="Aptos" w:cs="Aptos"/>
          <w:sz w:val="24"/>
          <w:szCs w:val="24"/>
          <w:lang w:eastAsia="fi-FI"/>
        </w:rPr>
      </w:pPr>
    </w:p>
    <w:p w14:paraId="5D4C4E0F" w14:textId="77777777" w:rsidR="00E40C5A" w:rsidRPr="00E40C5A" w:rsidRDefault="00A7677F" w:rsidP="00E40C5A">
      <w:pPr>
        <w:spacing w:after="0" w:line="240" w:lineRule="auto"/>
        <w:rPr>
          <w:rFonts w:ascii="Aptos" w:eastAsia="Times New Roman" w:hAnsi="Aptos" w:cs="Aptos"/>
          <w:sz w:val="24"/>
          <w:szCs w:val="24"/>
          <w:lang w:eastAsia="fi-FI"/>
        </w:rPr>
      </w:pPr>
      <w:r w:rsidRPr="00E40C5A">
        <w:rPr>
          <w:rFonts w:ascii="Aptos" w:eastAsia="Times New Roman" w:hAnsi="Aptos" w:cs="Aptos"/>
          <w:sz w:val="24"/>
          <w:szCs w:val="24"/>
          <w:lang w:eastAsia="fi-FI"/>
        </w:rPr>
        <w:t xml:space="preserve">Ongelmallisten poissaolojen taustalla on usein pitkään jatkunut kierre vähitellen lisääntyvistä poissaoloista. Puuttumalla koulupoissaoloihin koulu ilmaisee olevansa aidosti kiinnostunut jokaisen opiskelijan jaksamisesta ja hyvinvoinnista sekä välittää viestin koulunkäynnin merkityksestä lapsen ja nuoren kehityksessä. </w:t>
      </w:r>
    </w:p>
    <w:p w14:paraId="535B76C8" w14:textId="77777777" w:rsidR="00E40C5A" w:rsidRPr="00846AA7" w:rsidRDefault="00A7677F" w:rsidP="008E7C33">
      <w:pPr>
        <w:pStyle w:val="Otsikko3"/>
        <w:jc w:val="both"/>
        <w:rPr>
          <w:caps/>
          <w:color w:val="000000"/>
          <w:sz w:val="24"/>
          <w:szCs w:val="24"/>
          <w:lang w:val="fi-FI"/>
        </w:rPr>
      </w:pPr>
      <w:bookmarkStart w:id="15" w:name="_Toc214009447"/>
      <w:bookmarkStart w:id="16" w:name="_Toc215736159"/>
      <w:r w:rsidRPr="00846AA7">
        <w:rPr>
          <w:sz w:val="24"/>
          <w:szCs w:val="24"/>
          <w:lang w:val="fi-FI"/>
        </w:rPr>
        <w:t>Tupakkatuotteiden ja muiden päihteiden käytön ehkäisemisen ja käyttöön puuttuminen</w:t>
      </w:r>
      <w:bookmarkEnd w:id="15"/>
      <w:bookmarkEnd w:id="16"/>
      <w:r w:rsidRPr="00846AA7">
        <w:rPr>
          <w:sz w:val="24"/>
          <w:szCs w:val="24"/>
          <w:lang w:val="fi-FI"/>
        </w:rPr>
        <w:t xml:space="preserve"> </w:t>
      </w:r>
    </w:p>
    <w:p w14:paraId="76E8AE9E" w14:textId="77777777" w:rsidR="00E40C5A" w:rsidRPr="00E40C5A" w:rsidRDefault="00E40C5A" w:rsidP="00E40C5A">
      <w:pPr>
        <w:spacing w:after="0" w:line="259" w:lineRule="auto"/>
        <w:rPr>
          <w:rFonts w:ascii="Aptos" w:eastAsia="Yu Mincho" w:hAnsi="Aptos" w:cs="Arial"/>
          <w:lang w:eastAsia="fi-FI"/>
        </w:rPr>
      </w:pPr>
    </w:p>
    <w:p w14:paraId="577FED0A" w14:textId="77777777" w:rsidR="00E40C5A" w:rsidRPr="00E40C5A" w:rsidRDefault="00A7677F" w:rsidP="00E40C5A">
      <w:pPr>
        <w:spacing w:after="0" w:line="259" w:lineRule="auto"/>
        <w:rPr>
          <w:rFonts w:ascii="Aptos" w:eastAsia="Yu Mincho" w:hAnsi="Aptos" w:cs="Arial"/>
          <w:sz w:val="24"/>
          <w:szCs w:val="24"/>
        </w:rPr>
      </w:pPr>
      <w:r w:rsidRPr="00E40C5A">
        <w:rPr>
          <w:rFonts w:ascii="Aptos" w:eastAsia="Yu Mincho" w:hAnsi="Aptos" w:cs="Arial"/>
          <w:sz w:val="24"/>
          <w:szCs w:val="24"/>
          <w:highlight w:val="white"/>
        </w:rPr>
        <w:t xml:space="preserve">Tupakkalain mukaan tupakointi on kielletty perusopetusta </w:t>
      </w:r>
      <w:r w:rsidRPr="00E40C5A">
        <w:rPr>
          <w:rFonts w:ascii="Aptos" w:eastAsia="Yu Mincho" w:hAnsi="Aptos" w:cs="Arial"/>
          <w:color w:val="000000"/>
          <w:sz w:val="24"/>
          <w:szCs w:val="24"/>
          <w:highlight w:val="white"/>
        </w:rPr>
        <w:t xml:space="preserve">ja lukiokoulutusta antavien oppilaitosten sisätiloissa sekä niiden käytössä olevilla ulkoalueilla. </w:t>
      </w:r>
      <w:r w:rsidRPr="00E40C5A">
        <w:rPr>
          <w:rFonts w:ascii="Aptos" w:eastAsia="Yu Mincho" w:hAnsi="Aptos" w:cs="Arial"/>
          <w:color w:val="000000"/>
          <w:sz w:val="24"/>
          <w:szCs w:val="24"/>
        </w:rPr>
        <w:t xml:space="preserve">Tupakointivälineiden, tupakkatuotteiden, sähkötupakan, nikotiinipussien, päihteiden hallussapito ja käyttäminen on koulupäivän aikana kielletty. Näiden kiellettyjen aineiden hallussapitoon ja käyttöön puututaan koulun järjestyssääntöjen mukaisin ojentamiskeinoin. Rangaistuskeinona </w:t>
      </w:r>
      <w:r w:rsidRPr="00E40C5A">
        <w:rPr>
          <w:rFonts w:ascii="Aptos" w:eastAsia="Yu Mincho" w:hAnsi="Aptos" w:cs="Arial"/>
          <w:sz w:val="24"/>
          <w:szCs w:val="24"/>
        </w:rPr>
        <w:t>voidaan käyttää myös lainsäädännön mukaan poliisin antamaa sakkorangaistusta.</w:t>
      </w:r>
    </w:p>
    <w:p w14:paraId="61B58C65" w14:textId="77777777" w:rsidR="00D545AA" w:rsidRDefault="00D545AA" w:rsidP="00875C3F">
      <w:pPr>
        <w:pStyle w:val="Otsikko3"/>
        <w:jc w:val="both"/>
        <w:rPr>
          <w:lang w:val="fi-FI"/>
        </w:rPr>
      </w:pPr>
      <w:bookmarkStart w:id="17" w:name="_Toc214009448"/>
    </w:p>
    <w:p w14:paraId="0CD7F0E3" w14:textId="77777777" w:rsidR="00E40C5A" w:rsidRPr="00846AA7" w:rsidRDefault="00A7677F" w:rsidP="00875C3F">
      <w:pPr>
        <w:pStyle w:val="Otsikko3"/>
        <w:jc w:val="both"/>
        <w:rPr>
          <w:caps/>
          <w:color w:val="000000"/>
          <w:sz w:val="24"/>
          <w:szCs w:val="24"/>
          <w:lang w:val="fi-FI"/>
        </w:rPr>
      </w:pPr>
      <w:bookmarkStart w:id="18" w:name="_Toc215736160"/>
      <w:r w:rsidRPr="00846AA7">
        <w:rPr>
          <w:sz w:val="24"/>
          <w:szCs w:val="24"/>
          <w:lang w:val="fi-FI"/>
        </w:rPr>
        <w:lastRenderedPageBreak/>
        <w:t>Opiskelijan ohjaaminen opiskeluhuoltopalveluihin</w:t>
      </w:r>
      <w:bookmarkEnd w:id="18"/>
      <w:r w:rsidRPr="00846AA7">
        <w:rPr>
          <w:sz w:val="24"/>
          <w:szCs w:val="24"/>
          <w:lang w:val="fi-FI"/>
        </w:rPr>
        <w:t xml:space="preserve"> </w:t>
      </w:r>
      <w:bookmarkEnd w:id="17"/>
    </w:p>
    <w:p w14:paraId="5340E10C" w14:textId="77777777" w:rsidR="00E40C5A" w:rsidRPr="00E40C5A" w:rsidRDefault="00E40C5A" w:rsidP="00E40C5A">
      <w:pPr>
        <w:spacing w:after="0" w:line="259" w:lineRule="auto"/>
        <w:rPr>
          <w:rFonts w:ascii="Aptos" w:eastAsia="Yu Mincho" w:hAnsi="Aptos" w:cs="Arial"/>
        </w:rPr>
      </w:pPr>
    </w:p>
    <w:p w14:paraId="7B06661E" w14:textId="77777777" w:rsidR="00E40C5A" w:rsidRPr="00E40C5A" w:rsidRDefault="00A7677F" w:rsidP="00E40C5A">
      <w:pPr>
        <w:spacing w:after="0" w:line="259" w:lineRule="auto"/>
        <w:rPr>
          <w:rFonts w:ascii="Aptos" w:eastAsia="Yu Mincho" w:hAnsi="Aptos" w:cs="Aptos"/>
          <w:sz w:val="24"/>
          <w:szCs w:val="24"/>
        </w:rPr>
      </w:pPr>
      <w:r w:rsidRPr="00E40C5A">
        <w:rPr>
          <w:rFonts w:ascii="Aptos" w:eastAsia="Yu Mincho" w:hAnsi="Aptos" w:cs="Aptos"/>
          <w:sz w:val="24"/>
          <w:szCs w:val="24"/>
        </w:rPr>
        <w:t>Yksilökohtainen opiskeluhuolto sisältää oppilaalle suunnatut koulu- ja oppilasterveydenhuollon palvelut, oppilashuollon psykologi- ja kuraattoripalvelut, monialaiset yksilökohtaisen opiskeluhuoltopalvelut (asiantuntijaryhmä) sekä terveydenhuoltolain mukaiset tutkimus- ja hoitopalvelut.</w:t>
      </w:r>
    </w:p>
    <w:p w14:paraId="3F888828" w14:textId="77777777" w:rsidR="00E40C5A" w:rsidRPr="00E40C5A" w:rsidRDefault="00A7677F" w:rsidP="00E40C5A">
      <w:pPr>
        <w:spacing w:line="259" w:lineRule="auto"/>
        <w:rPr>
          <w:rFonts w:ascii="Aptos" w:eastAsia="Yu Mincho" w:hAnsi="Aptos" w:cs="Aptos"/>
          <w:sz w:val="24"/>
          <w:szCs w:val="24"/>
        </w:rPr>
      </w:pPr>
      <w:r w:rsidRPr="00E40C5A">
        <w:rPr>
          <w:rFonts w:ascii="Aptos" w:eastAsia="Yu Mincho" w:hAnsi="Aptos" w:cs="Aptos"/>
          <w:noProof/>
          <w:lang w:eastAsia="fi-FI"/>
        </w:rPr>
        <w:drawing>
          <wp:inline distT="114300" distB="114300" distL="114300" distR="114300" wp14:anchorId="2E745BB5" wp14:editId="40EEEF91">
            <wp:extent cx="5524500" cy="4143375"/>
            <wp:effectExtent l="0" t="0" r="0" b="0"/>
            <wp:docPr id="1595874349" name="image01.png"/>
            <wp:cNvGraphicFramePr/>
            <a:graphic xmlns:a="http://schemas.openxmlformats.org/drawingml/2006/main">
              <a:graphicData uri="http://schemas.openxmlformats.org/drawingml/2006/picture">
                <pic:pic xmlns:pic="http://schemas.openxmlformats.org/drawingml/2006/picture">
                  <pic:nvPicPr>
                    <pic:cNvPr id="1595874349" name="image01.png"/>
                    <pic:cNvPicPr/>
                  </pic:nvPicPr>
                  <pic:blipFill>
                    <a:blip r:embed="rId14"/>
                    <a:stretch>
                      <a:fillRect/>
                    </a:stretch>
                  </pic:blipFill>
                  <pic:spPr>
                    <a:xfrm>
                      <a:off x="0" y="0"/>
                      <a:ext cx="5524500" cy="4143375"/>
                    </a:xfrm>
                    <a:prstGeom prst="rect">
                      <a:avLst/>
                    </a:prstGeom>
                  </pic:spPr>
                </pic:pic>
              </a:graphicData>
            </a:graphic>
          </wp:inline>
        </w:drawing>
      </w:r>
    </w:p>
    <w:p w14:paraId="73DC38BA" w14:textId="77777777" w:rsidR="00E40C5A" w:rsidRPr="00E40C5A" w:rsidRDefault="00E40C5A" w:rsidP="00E40C5A">
      <w:pPr>
        <w:keepNext/>
        <w:keepLines/>
        <w:spacing w:before="120" w:after="0" w:line="240" w:lineRule="auto"/>
        <w:jc w:val="left"/>
        <w:outlineLvl w:val="1"/>
        <w:rPr>
          <w:rFonts w:ascii="Aptos Display" w:eastAsia="Yu Gothic Light" w:hAnsi="Aptos Display" w:cs="Aptos"/>
          <w:b/>
          <w:caps/>
          <w:sz w:val="24"/>
          <w:szCs w:val="24"/>
        </w:rPr>
      </w:pPr>
    </w:p>
    <w:p w14:paraId="62791B5F" w14:textId="77777777" w:rsidR="00E40C5A" w:rsidRPr="00E40C5A" w:rsidRDefault="00E40C5A" w:rsidP="00E40C5A">
      <w:pPr>
        <w:spacing w:line="259" w:lineRule="auto"/>
        <w:rPr>
          <w:rFonts w:ascii="Aptos" w:eastAsia="Yu Mincho" w:hAnsi="Aptos" w:cs="Aptos"/>
          <w:sz w:val="24"/>
          <w:szCs w:val="24"/>
        </w:rPr>
      </w:pPr>
    </w:p>
    <w:p w14:paraId="5B1C099D" w14:textId="77777777" w:rsidR="00E40C5A" w:rsidRPr="00846AA7" w:rsidRDefault="00A7677F" w:rsidP="00875C3F">
      <w:pPr>
        <w:pStyle w:val="Otsikko3"/>
        <w:jc w:val="both"/>
        <w:rPr>
          <w:caps/>
          <w:color w:val="000000"/>
          <w:sz w:val="24"/>
          <w:szCs w:val="24"/>
          <w:lang w:val="fi-FI"/>
        </w:rPr>
      </w:pPr>
      <w:bookmarkStart w:id="19" w:name="_Toc214009449"/>
      <w:bookmarkStart w:id="20" w:name="_Toc215736161"/>
      <w:r w:rsidRPr="00846AA7">
        <w:rPr>
          <w:sz w:val="24"/>
          <w:szCs w:val="24"/>
          <w:lang w:val="fi-FI"/>
        </w:rPr>
        <w:t>Opiskelijan ja Oppilaan koulupäivän aikaisen erityisruokavalion tai lääkityksen</w:t>
      </w:r>
      <w:r w:rsidR="000245BF" w:rsidRPr="00846AA7">
        <w:rPr>
          <w:sz w:val="24"/>
          <w:szCs w:val="24"/>
          <w:lang w:val="fi-FI"/>
        </w:rPr>
        <w:t xml:space="preserve"> </w:t>
      </w:r>
      <w:r w:rsidRPr="00846AA7">
        <w:rPr>
          <w:sz w:val="24"/>
          <w:szCs w:val="24"/>
          <w:lang w:val="fi-FI"/>
        </w:rPr>
        <w:t>ilmoittamisen käytänteet</w:t>
      </w:r>
      <w:bookmarkEnd w:id="19"/>
      <w:bookmarkEnd w:id="20"/>
    </w:p>
    <w:p w14:paraId="5DA9C0C6" w14:textId="77777777" w:rsidR="00E40C5A" w:rsidRPr="00E40C5A" w:rsidRDefault="00E40C5A" w:rsidP="00E40C5A">
      <w:pPr>
        <w:keepNext/>
        <w:keepLines/>
        <w:spacing w:before="120" w:after="0" w:line="240" w:lineRule="auto"/>
        <w:jc w:val="left"/>
        <w:outlineLvl w:val="2"/>
        <w:rPr>
          <w:rFonts w:ascii="Aptos Display" w:eastAsia="Yu Gothic Light" w:hAnsi="Aptos Display" w:cs="Aptos"/>
          <w:b/>
          <w:caps/>
          <w:smallCaps/>
          <w:color w:val="EE0000"/>
          <w:sz w:val="24"/>
          <w:szCs w:val="24"/>
        </w:rPr>
      </w:pPr>
    </w:p>
    <w:p w14:paraId="5455459E" w14:textId="77777777" w:rsidR="00E40C5A" w:rsidRPr="00E40C5A" w:rsidRDefault="00A7677F" w:rsidP="00E40C5A">
      <w:pPr>
        <w:spacing w:line="259" w:lineRule="auto"/>
        <w:rPr>
          <w:rFonts w:ascii="Aptos" w:eastAsia="Yu Mincho" w:hAnsi="Aptos" w:cs="Arial"/>
          <w:color w:val="000000"/>
          <w:sz w:val="24"/>
          <w:szCs w:val="24"/>
        </w:rPr>
      </w:pPr>
      <w:r w:rsidRPr="00E40C5A">
        <w:rPr>
          <w:rFonts w:ascii="Aptos" w:eastAsia="Yu Mincho" w:hAnsi="Aptos" w:cs="Arial"/>
          <w:color w:val="000000"/>
          <w:sz w:val="24"/>
          <w:szCs w:val="24"/>
        </w:rPr>
        <w:t xml:space="preserve">Erityisruokavalioista koulun keittiöllä on oma tiedote Wilmassa. Hyväksyttyjen syiden täyttyessä oppilaalle järjestetään erityisruokavalion mukainen kouluruoka koulupäivän aikana. </w:t>
      </w:r>
    </w:p>
    <w:p w14:paraId="665CA87F" w14:textId="77777777" w:rsidR="00E40C5A" w:rsidRPr="00E40C5A" w:rsidRDefault="00A7677F" w:rsidP="00E40C5A">
      <w:pPr>
        <w:spacing w:line="259" w:lineRule="auto"/>
        <w:rPr>
          <w:rFonts w:ascii="Aptos" w:eastAsia="Yu Mincho" w:hAnsi="Aptos" w:cs="Arial"/>
          <w:color w:val="000000"/>
          <w:sz w:val="24"/>
          <w:szCs w:val="24"/>
        </w:rPr>
      </w:pPr>
      <w:r w:rsidRPr="00E40C5A">
        <w:rPr>
          <w:rFonts w:ascii="Aptos" w:eastAsia="Yu Mincho" w:hAnsi="Aptos" w:cs="Arial"/>
          <w:color w:val="000000"/>
          <w:sz w:val="24"/>
          <w:szCs w:val="24"/>
        </w:rPr>
        <w:t xml:space="preserve">Huoltajien velvollisuus on kertoa opiskelijaa opettavalle opettajalle ja kouluohjaajalle/avustajalle opiskelijan sairauksista ja niiden hoidosta. Jos opiskelijan sairaus aiheuttaa erityisjärjestelyjä, sovitaan niistä aina yksilökohtaisesti hoitoneuvottelussa. </w:t>
      </w:r>
      <w:r w:rsidRPr="00E40C5A">
        <w:rPr>
          <w:rFonts w:ascii="Aptos" w:eastAsia="Yu Mincho" w:hAnsi="Aptos" w:cs="Arial"/>
          <w:color w:val="000000"/>
          <w:sz w:val="24"/>
          <w:szCs w:val="24"/>
        </w:rPr>
        <w:lastRenderedPageBreak/>
        <w:t>Hoitoneuvotteluun osallistuvat huoltajien sekä opettajan ja avustajan lisäksi tarvittaessa erikoissairaanhoidon edustaja. Jos sairaus edellyttää tai muuten opiskelijalle annetaan lääkettä esi- tai perusopetuksessa, lääkkeen antamisesta laaditaan sopimus lääkehoidon toteuttamisesta (lomake terveydenhoitajalla). Huoltaja sitoutuu toimittamaan oppilaitokseen ajantasaiset lääkitys- ja hoito-ohjeet sekä opiskelijan hoidossa tarvittavat lääkkeet ja hoitotarvikkeet.</w:t>
      </w:r>
    </w:p>
    <w:p w14:paraId="0BB8F1C6" w14:textId="77777777" w:rsidR="00E40C5A" w:rsidRPr="00E40C5A" w:rsidRDefault="00A7677F" w:rsidP="00E40C5A">
      <w:pPr>
        <w:spacing w:line="259" w:lineRule="auto"/>
        <w:rPr>
          <w:rFonts w:ascii="Aptos" w:eastAsia="Yu Mincho" w:hAnsi="Aptos" w:cs="Arial"/>
          <w:color w:val="000000"/>
          <w:sz w:val="24"/>
          <w:szCs w:val="24"/>
        </w:rPr>
      </w:pPr>
      <w:r w:rsidRPr="00E40C5A">
        <w:rPr>
          <w:rFonts w:ascii="Aptos" w:eastAsia="Yu Mincho" w:hAnsi="Aptos" w:cs="Arial"/>
          <w:color w:val="000000"/>
          <w:sz w:val="24"/>
          <w:szCs w:val="24"/>
        </w:rPr>
        <w:t xml:space="preserve">Lääkityksen ja sairauden vaatiman hoidon järjestelyistä koulupäivän aikana vastaa kouluterveydenhoitaja yhteistyössä huoltajien kanssa. </w:t>
      </w:r>
    </w:p>
    <w:p w14:paraId="511FE00B" w14:textId="77777777" w:rsidR="00E40C5A" w:rsidRPr="00846AA7" w:rsidRDefault="00A7677F" w:rsidP="00875C3F">
      <w:pPr>
        <w:pStyle w:val="Otsikko3"/>
        <w:jc w:val="both"/>
        <w:rPr>
          <w:caps/>
          <w:color w:val="000000"/>
          <w:sz w:val="24"/>
          <w:szCs w:val="24"/>
          <w:lang w:val="fi-FI"/>
        </w:rPr>
      </w:pPr>
      <w:bookmarkStart w:id="21" w:name="_Toc215736162"/>
      <w:bookmarkStart w:id="22" w:name="_Toc214009450"/>
      <w:r w:rsidRPr="00846AA7">
        <w:rPr>
          <w:sz w:val="24"/>
          <w:szCs w:val="24"/>
          <w:lang w:val="fi-FI"/>
        </w:rPr>
        <w:t>Tarvittavan opiskeluhuollon järjestäminen kurinpitotoimen tai opiskelijan opetukseen osallistumisen epäämisen yhteydessä</w:t>
      </w:r>
      <w:bookmarkEnd w:id="21"/>
    </w:p>
    <w:bookmarkEnd w:id="22"/>
    <w:p w14:paraId="4EE2D8CB" w14:textId="77777777" w:rsidR="00E40C5A" w:rsidRPr="00E40C5A" w:rsidRDefault="00A7677F" w:rsidP="00E40C5A">
      <w:pPr>
        <w:spacing w:line="259" w:lineRule="auto"/>
        <w:rPr>
          <w:rFonts w:ascii="Aptos" w:eastAsia="Yu Mincho" w:hAnsi="Aptos" w:cs="Aptos"/>
          <w:sz w:val="24"/>
          <w:szCs w:val="24"/>
        </w:rPr>
      </w:pPr>
      <w:r w:rsidRPr="00E40C5A">
        <w:rPr>
          <w:rFonts w:ascii="Aptos" w:eastAsia="Yu Mincho" w:hAnsi="Aptos" w:cs="Aptos"/>
          <w:sz w:val="24"/>
          <w:szCs w:val="24"/>
        </w:rPr>
        <w:br/>
        <w:t>Työrauhan turvaamiseksi opiskelijan oikeus osallistua opetukseen voidaan evätä enintään jäljellä olevan työpäivän ajaksi, jos on olemassa vaara, että toisen opiskelijan tai muun henkilön turvallisuus kärsii opiskelijan väkivaltaisen tai uhkaavan käyttäytymisen vuoksi taikka opetus tai siihen liittyvä toiminta vaikeutuu kohtuuttomasti opiskelijan häiritsevän käyttäytymisen vuoksi.</w:t>
      </w:r>
    </w:p>
    <w:p w14:paraId="6FA3B291" w14:textId="77777777" w:rsidR="00E40C5A" w:rsidRPr="002C4230" w:rsidRDefault="00A7677F" w:rsidP="00D545AA">
      <w:pPr>
        <w:spacing w:line="259" w:lineRule="auto"/>
      </w:pPr>
      <w:r>
        <w:br/>
      </w:r>
      <w:r w:rsidRPr="00E40C5A">
        <w:rPr>
          <w:rFonts w:ascii="Aptos" w:eastAsia="Yu Mincho" w:hAnsi="Aptos" w:cs="Aptos"/>
          <w:sz w:val="24"/>
          <w:szCs w:val="24"/>
        </w:rPr>
        <w:t xml:space="preserve">Epäämisen aikana oppilaalle on järjestettävä </w:t>
      </w:r>
      <w:r w:rsidRPr="00D545AA">
        <w:rPr>
          <w:rFonts w:ascii="Aptos" w:eastAsia="Yu Mincho" w:hAnsi="Aptos" w:cs="Aptos"/>
          <w:color w:val="000000" w:themeColor="text1"/>
          <w:sz w:val="24"/>
          <w:szCs w:val="24"/>
        </w:rPr>
        <w:t>36h §:ssä tarkoitettuna</w:t>
      </w:r>
      <w:r w:rsidR="4D4BC055" w:rsidRPr="00D545AA">
        <w:rPr>
          <w:rFonts w:ascii="Aptos" w:eastAsia="Yu Mincho" w:hAnsi="Aptos" w:cs="Aptos"/>
          <w:color w:val="000000" w:themeColor="text1"/>
          <w:sz w:val="24"/>
          <w:szCs w:val="24"/>
        </w:rPr>
        <w:t xml:space="preserve"> </w:t>
      </w:r>
      <w:r w:rsidRPr="00D545AA">
        <w:rPr>
          <w:rFonts w:ascii="Aptos" w:eastAsia="Yu Mincho" w:hAnsi="Aptos" w:cs="Aptos"/>
          <w:color w:val="000000" w:themeColor="text1"/>
          <w:sz w:val="24"/>
          <w:szCs w:val="24"/>
        </w:rPr>
        <w:t xml:space="preserve">opiskeluhuoltona </w:t>
      </w:r>
      <w:r w:rsidRPr="00E40C5A">
        <w:rPr>
          <w:rFonts w:ascii="Aptos" w:eastAsia="Yu Mincho" w:hAnsi="Aptos" w:cs="Aptos"/>
          <w:sz w:val="24"/>
          <w:szCs w:val="24"/>
        </w:rPr>
        <w:t>mahdollisuus keskustella henkilökohtaisesti oppilashuollon psykologin tai</w:t>
      </w:r>
      <w:r w:rsidR="3F284DA5" w:rsidRPr="7A47DDE5">
        <w:rPr>
          <w:rFonts w:ascii="Aptos" w:eastAsia="Yu Mincho" w:hAnsi="Aptos" w:cs="Aptos"/>
          <w:sz w:val="24"/>
          <w:szCs w:val="24"/>
        </w:rPr>
        <w:t xml:space="preserve"> </w:t>
      </w:r>
      <w:r w:rsidRPr="00E40C5A">
        <w:rPr>
          <w:rFonts w:ascii="Aptos" w:eastAsia="Yu Mincho" w:hAnsi="Aptos" w:cs="Aptos"/>
          <w:sz w:val="24"/>
          <w:szCs w:val="24"/>
        </w:rPr>
        <w:t>kuraattorin kanssa. Lisäksi oppilaalle on järjestettävä muu hänen tarvitsemansa tuki epäämisen aikana ja opiskelijan palatessa opetukseen. Oppilaalle tehdään suunnitelma palaamisen tukemiseksi. Opetuksen epäämisestä ilmoitetaan aina huoltajalle ja tarvittaessa sosiaalihuollon toimeenpanoon kuuluvia tehtäviä hoitavalle viranomaiselle</w:t>
      </w:r>
      <w:r w:rsidR="6934DB4E" w:rsidRPr="7A47DDE5">
        <w:rPr>
          <w:rFonts w:ascii="Aptos" w:eastAsia="Yu Mincho" w:hAnsi="Aptos" w:cs="Aptos"/>
          <w:sz w:val="24"/>
          <w:szCs w:val="24"/>
        </w:rPr>
        <w:t>.</w:t>
      </w:r>
    </w:p>
    <w:p w14:paraId="7606682C" w14:textId="77777777" w:rsidR="00D545AA" w:rsidRDefault="00A7677F" w:rsidP="00D545AA">
      <w:pPr>
        <w:pStyle w:val="Otsikko3"/>
        <w:jc w:val="both"/>
        <w:rPr>
          <w:sz w:val="24"/>
          <w:szCs w:val="24"/>
          <w:lang w:val="fi-FI"/>
        </w:rPr>
      </w:pPr>
      <w:bookmarkStart w:id="23" w:name="_Toc215736163"/>
      <w:r w:rsidRPr="00846AA7">
        <w:rPr>
          <w:sz w:val="24"/>
          <w:szCs w:val="24"/>
          <w:lang w:val="fi-FI"/>
        </w:rPr>
        <w:t>Opettajan laajaan terveystarkastuksen toimintakäytänteet</w:t>
      </w:r>
      <w:bookmarkEnd w:id="23"/>
      <w:r w:rsidRPr="00846AA7">
        <w:rPr>
          <w:sz w:val="24"/>
          <w:szCs w:val="24"/>
          <w:lang w:val="fi-FI"/>
        </w:rPr>
        <w:t xml:space="preserve"> </w:t>
      </w:r>
    </w:p>
    <w:p w14:paraId="6ED757CB" w14:textId="77777777" w:rsidR="006C45AF" w:rsidRPr="006C45AF" w:rsidRDefault="006C45AF" w:rsidP="006C45AF"/>
    <w:p w14:paraId="564FF1AB" w14:textId="77777777" w:rsidR="00E40C5A" w:rsidRPr="00D545AA" w:rsidRDefault="00A7677F" w:rsidP="006C45AF">
      <w:pPr>
        <w:rPr>
          <w:caps/>
          <w:color w:val="000000"/>
        </w:rPr>
      </w:pPr>
      <w:r w:rsidRPr="00D545AA">
        <w:t>Lomake otetaan käyttöön kaikilla kouluilla lukuvuonna 2023–2024. Kouluterveydenhoitaja huolehtii lomakkeen ja</w:t>
      </w:r>
      <w:r w:rsidR="00D545AA">
        <w:t>kamisen</w:t>
      </w:r>
      <w:r w:rsidRPr="00D545AA">
        <w:t xml:space="preserve"> huoltajille. Huoltajat täyttävät lomakkeen ja palauttavat sen sovitun aikataulun mukaisesti opettajalle suljetussa kirjekuoressa. Opettaja palauttaa kirjeet sovitun käytännönmukaisesti kouluterveydenhuoltoon. </w:t>
      </w:r>
    </w:p>
    <w:p w14:paraId="53F70EC0" w14:textId="77777777" w:rsidR="00473EB9" w:rsidRPr="00D545AA" w:rsidRDefault="00A7677F" w:rsidP="00D545AA">
      <w:pPr>
        <w:keepNext/>
        <w:keepLines/>
        <w:spacing w:before="400" w:after="40" w:line="259" w:lineRule="auto"/>
        <w:rPr>
          <w:rFonts w:ascii="Aptos" w:eastAsia="Yu Mincho" w:hAnsi="Aptos" w:cs="Arial"/>
          <w:sz w:val="24"/>
          <w:szCs w:val="24"/>
        </w:rPr>
      </w:pPr>
      <w:r w:rsidRPr="7A47DDE5">
        <w:rPr>
          <w:rFonts w:ascii="Aptos" w:eastAsia="Yu Mincho" w:hAnsi="Aptos" w:cs="Calibri"/>
          <w:color w:val="000000" w:themeColor="text1"/>
          <w:sz w:val="24"/>
          <w:szCs w:val="24"/>
        </w:rPr>
        <w:lastRenderedPageBreak/>
        <w:t>Kouluterveydenhoitaja tarkastaa luvat ja palauttaa opettajalle täytettäväksi ne lomakkeet, joissa huoltaja on antanut tiedonsiirtoluvan. 8. luokan lomakkeista terveydenhoitaja toimittaa opettajalle vain ne lomakkeet, joissa sekä huoltaja että opiskelija ovat antaneet tiedonsiirtoluvan. Opettaja palauttaa täytetyt lomakkeet kouluterveydenhuoltoon sovitun aikataulun mukaisesti</w:t>
      </w:r>
      <w:bookmarkStart w:id="24" w:name="_Toc214009452"/>
    </w:p>
    <w:p w14:paraId="47FDCF97" w14:textId="77777777" w:rsidR="00E40C5A" w:rsidRPr="00A12B85" w:rsidRDefault="00A7677F" w:rsidP="00875C3F">
      <w:pPr>
        <w:pStyle w:val="Otsikko2"/>
        <w:jc w:val="both"/>
        <w:rPr>
          <w:sz w:val="32"/>
          <w:szCs w:val="32"/>
          <w:lang w:val="fi-FI"/>
        </w:rPr>
      </w:pPr>
      <w:bookmarkStart w:id="25" w:name="_Toc215736164"/>
      <w:r w:rsidRPr="00A12B85">
        <w:rPr>
          <w:sz w:val="32"/>
          <w:szCs w:val="32"/>
          <w:lang w:val="fi-FI"/>
        </w:rPr>
        <w:t>Suunnitelmat opiskelijoiden suojaamiseksi väkivallalta, kiusaamiselta ja häirinnältä sekä kriisisuunnitelma</w:t>
      </w:r>
      <w:bookmarkEnd w:id="24"/>
      <w:bookmarkEnd w:id="25"/>
    </w:p>
    <w:p w14:paraId="6F11A6A6" w14:textId="77777777" w:rsidR="00E40C5A" w:rsidRPr="00846AA7" w:rsidRDefault="00A7677F" w:rsidP="00875C3F">
      <w:pPr>
        <w:pStyle w:val="Otsikko3"/>
        <w:jc w:val="both"/>
        <w:rPr>
          <w:caps/>
          <w:color w:val="000000"/>
          <w:sz w:val="24"/>
          <w:szCs w:val="24"/>
          <w:lang w:val="fi-FI"/>
        </w:rPr>
      </w:pPr>
      <w:bookmarkStart w:id="26" w:name="_Toc215736165"/>
      <w:r w:rsidRPr="00846AA7">
        <w:rPr>
          <w:sz w:val="24"/>
          <w:szCs w:val="24"/>
          <w:lang w:val="fi-FI"/>
        </w:rPr>
        <w:t>KiVa Koulu® kiusaamisen vastainen toimenpideohjelma</w:t>
      </w:r>
      <w:bookmarkEnd w:id="26"/>
    </w:p>
    <w:p w14:paraId="1333237F" w14:textId="77777777" w:rsidR="00E40C5A" w:rsidRPr="00E40C5A" w:rsidRDefault="00E40C5A" w:rsidP="00E40C5A">
      <w:pPr>
        <w:spacing w:line="259" w:lineRule="auto"/>
        <w:jc w:val="left"/>
        <w:rPr>
          <w:rFonts w:ascii="Aptos" w:eastAsia="Yu Mincho" w:hAnsi="Aptos" w:cs="Arial"/>
        </w:rPr>
      </w:pPr>
    </w:p>
    <w:p w14:paraId="2BE575E9" w14:textId="77777777" w:rsidR="00E40C5A" w:rsidRPr="00E40C5A" w:rsidRDefault="00A7677F" w:rsidP="00E40C5A">
      <w:pPr>
        <w:spacing w:line="259" w:lineRule="auto"/>
        <w:rPr>
          <w:rFonts w:ascii="Aptos" w:eastAsia="Yu Mincho" w:hAnsi="Aptos" w:cs="Arial"/>
          <w:sz w:val="24"/>
          <w:szCs w:val="24"/>
        </w:rPr>
      </w:pPr>
      <w:r w:rsidRPr="00E40C5A">
        <w:rPr>
          <w:rFonts w:ascii="Aptos" w:eastAsia="Yu Mincho" w:hAnsi="Aptos" w:cs="Arial"/>
          <w:sz w:val="24"/>
          <w:szCs w:val="24"/>
        </w:rPr>
        <w:t>Pihtiputaan peruskouluissa on käytössä KiVa</w:t>
      </w:r>
      <w:r w:rsidRPr="00E40C5A">
        <w:rPr>
          <w:rFonts w:ascii="Aptos" w:eastAsia="Yu Mincho" w:hAnsi="Aptos" w:cs="Arial"/>
          <w:sz w:val="24"/>
          <w:szCs w:val="24"/>
        </w:rPr>
        <w:t xml:space="preserve"> Koulu®-kiusaamisen vastainen toimenpideohjelma, joka pyrkii ennaltaehkäisemään kiusaamista, sekä huolehtimaan, eettä kukaan jää syrjään tai tule huonosti kohdelluksi. KiVaoppitunneilla voidaan vaikuttaa oppilasryhmien normeihin ja siihen, miten lapset ja nuoret toimivat kiusaamista havaitessaan. KiVa-ohjelmassa puututaan tehokkaasti esille tuleviin kiusaamistapauksiin ja seurataan niiden ratkeamista KiVa-tiimin toimesta. KiVa-tiimiin kuuluvat siihen tehtävään nimetyt opettajat.</w:t>
      </w:r>
    </w:p>
    <w:p w14:paraId="1CE93D05" w14:textId="77777777" w:rsidR="00E40C5A" w:rsidRPr="00E40C5A" w:rsidRDefault="00A7677F" w:rsidP="00E40C5A">
      <w:pPr>
        <w:spacing w:line="259" w:lineRule="auto"/>
        <w:rPr>
          <w:rFonts w:ascii="Aptos" w:eastAsia="Yu Mincho" w:hAnsi="Aptos" w:cs="Arial"/>
          <w:sz w:val="24"/>
          <w:szCs w:val="24"/>
        </w:rPr>
      </w:pPr>
      <w:r w:rsidRPr="00E40C5A">
        <w:rPr>
          <w:rFonts w:ascii="Aptos" w:eastAsia="Yu Mincho" w:hAnsi="Aptos" w:cs="Arial"/>
          <w:sz w:val="24"/>
          <w:szCs w:val="24"/>
        </w:rPr>
        <w:t xml:space="preserve">Kriisisuunnitelmat löytyvät koulujen turvallisuussuunnitelmista sekä kunnan valmiussuunnitelmasta.  </w:t>
      </w:r>
    </w:p>
    <w:p w14:paraId="3AD6A655" w14:textId="77777777" w:rsidR="00E40C5A" w:rsidRPr="00E40C5A" w:rsidRDefault="00E40C5A" w:rsidP="00E40C5A">
      <w:pPr>
        <w:spacing w:line="259" w:lineRule="auto"/>
        <w:rPr>
          <w:rFonts w:ascii="Aptos" w:eastAsia="Yu Mincho" w:hAnsi="Aptos" w:cs="Arial"/>
          <w:sz w:val="24"/>
          <w:szCs w:val="24"/>
        </w:rPr>
      </w:pPr>
    </w:p>
    <w:p w14:paraId="57B7E996" w14:textId="77777777" w:rsidR="00E40C5A" w:rsidRPr="00E40C5A" w:rsidRDefault="00E40C5A" w:rsidP="00E40C5A">
      <w:pPr>
        <w:spacing w:line="259" w:lineRule="auto"/>
        <w:rPr>
          <w:rFonts w:ascii="Aptos" w:eastAsia="Yu Mincho" w:hAnsi="Aptos" w:cs="Arial"/>
          <w:sz w:val="24"/>
          <w:szCs w:val="24"/>
        </w:rPr>
      </w:pPr>
    </w:p>
    <w:p w14:paraId="4589101C" w14:textId="77777777" w:rsidR="00E40C5A" w:rsidRPr="00E40C5A" w:rsidRDefault="00E40C5A" w:rsidP="00E40C5A">
      <w:pPr>
        <w:spacing w:line="259" w:lineRule="auto"/>
        <w:jc w:val="left"/>
        <w:rPr>
          <w:rFonts w:ascii="Aptos" w:eastAsia="Yu Mincho" w:hAnsi="Aptos" w:cs="Arial"/>
          <w:color w:val="FF0000"/>
        </w:rPr>
      </w:pPr>
    </w:p>
    <w:p w14:paraId="363BDC3D" w14:textId="77777777" w:rsidR="00E40C5A" w:rsidRPr="00E40C5A" w:rsidRDefault="00E40C5A" w:rsidP="00E40C5A">
      <w:pPr>
        <w:spacing w:line="259" w:lineRule="auto"/>
        <w:rPr>
          <w:rFonts w:ascii="Aptos" w:eastAsia="Yu Mincho" w:hAnsi="Aptos" w:cs="Arial"/>
          <w:sz w:val="24"/>
          <w:szCs w:val="24"/>
        </w:rPr>
      </w:pPr>
    </w:p>
    <w:p w14:paraId="317CD060" w14:textId="77777777" w:rsidR="00521BC8" w:rsidRPr="004C02CC" w:rsidRDefault="00521BC8" w:rsidP="004C02CC"/>
    <w:sectPr w:rsidR="00521BC8" w:rsidRPr="004C02CC" w:rsidSect="00EE3726">
      <w:headerReference w:type="default" r:id="rId15"/>
      <w:footerReference w:type="default" r:id="rId16"/>
      <w:pgSz w:w="11906" w:h="16838"/>
      <w:pgMar w:top="1417" w:right="1134" w:bottom="1417" w:left="1134" w:header="709"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1D150" w14:textId="77777777" w:rsidR="00A7677F" w:rsidRDefault="00A7677F">
      <w:pPr>
        <w:spacing w:after="0" w:line="240" w:lineRule="auto"/>
      </w:pPr>
      <w:r>
        <w:separator/>
      </w:r>
    </w:p>
  </w:endnote>
  <w:endnote w:type="continuationSeparator" w:id="0">
    <w:p w14:paraId="11ACBFC1" w14:textId="77777777" w:rsidR="00A7677F" w:rsidRDefault="00A767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ssistant">
    <w:altName w:val="Arial"/>
    <w:panose1 w:val="00000000000000000000"/>
    <w:charset w:val="00"/>
    <w:family w:val="auto"/>
    <w:pitch w:val="variable"/>
    <w:sig w:usb0="A00008FF" w:usb1="4000204B" w:usb2="00000000" w:usb3="00000000" w:csb0="00000021" w:csb1="00000000"/>
  </w:font>
  <w:font w:name="Fira Sans">
    <w:panose1 w:val="020B0503050000020004"/>
    <w:charset w:val="00"/>
    <w:family w:val="swiss"/>
    <w:pitch w:val="variable"/>
    <w:sig w:usb0="600002FF" w:usb1="00000001" w:usb2="00000000" w:usb3="00000000" w:csb0="0000019F" w:csb1="00000000"/>
  </w:font>
  <w:font w:name="Nunito Sans">
    <w:charset w:val="00"/>
    <w:family w:val="auto"/>
    <w:pitch w:val="variable"/>
    <w:sig w:usb0="A00002FF" w:usb1="5000204B" w:usb2="00000000" w:usb3="00000000" w:csb0="00000197"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3370A" w14:textId="77777777" w:rsidR="00CA35D4" w:rsidRDefault="00A7677F" w:rsidP="00171581">
    <w:pPr>
      <w:pStyle w:val="Eivli"/>
      <w:jc w:val="center"/>
    </w:pPr>
    <w:r>
      <w:rPr>
        <w:noProof/>
        <w:lang w:eastAsia="fi-FI"/>
      </w:rPr>
      <w:drawing>
        <wp:inline distT="0" distB="0" distL="0" distR="0" wp14:anchorId="6F5A36A0" wp14:editId="72EE788E">
          <wp:extent cx="1448253" cy="420948"/>
          <wp:effectExtent l="0" t="0" r="0" b="0"/>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uva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8253" cy="42094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E82CC" w14:textId="77777777" w:rsidR="00A7677F" w:rsidRDefault="00A7677F">
      <w:pPr>
        <w:spacing w:after="0" w:line="240" w:lineRule="auto"/>
      </w:pPr>
      <w:r>
        <w:separator/>
      </w:r>
    </w:p>
  </w:footnote>
  <w:footnote w:type="continuationSeparator" w:id="0">
    <w:p w14:paraId="2F310162" w14:textId="77777777" w:rsidR="00A7677F" w:rsidRDefault="00A767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5C0BD2" w14:paraId="6B769CB7" w14:textId="77777777" w:rsidTr="3F505BB7">
      <w:trPr>
        <w:trHeight w:val="300"/>
      </w:trPr>
      <w:tc>
        <w:tcPr>
          <w:tcW w:w="3210" w:type="dxa"/>
        </w:tcPr>
        <w:p w14:paraId="04644956" w14:textId="77777777" w:rsidR="3F505BB7" w:rsidRDefault="3F505BB7" w:rsidP="3F505BB7">
          <w:pPr>
            <w:pStyle w:val="Yltunniste"/>
            <w:ind w:left="-115"/>
            <w:jc w:val="left"/>
          </w:pPr>
        </w:p>
      </w:tc>
      <w:tc>
        <w:tcPr>
          <w:tcW w:w="3210" w:type="dxa"/>
        </w:tcPr>
        <w:p w14:paraId="165E18B9" w14:textId="77777777" w:rsidR="3F505BB7" w:rsidRDefault="3F505BB7" w:rsidP="3F505BB7">
          <w:pPr>
            <w:pStyle w:val="Yltunniste"/>
            <w:jc w:val="center"/>
          </w:pPr>
        </w:p>
      </w:tc>
      <w:tc>
        <w:tcPr>
          <w:tcW w:w="3210" w:type="dxa"/>
        </w:tcPr>
        <w:p w14:paraId="32E738B1" w14:textId="77777777" w:rsidR="3F505BB7" w:rsidRDefault="00A7677F" w:rsidP="3F505BB7">
          <w:pPr>
            <w:pStyle w:val="Yltunniste"/>
            <w:ind w:right="-115"/>
            <w:jc w:val="right"/>
          </w:pPr>
          <w:r>
            <w:rPr>
              <w:noProof/>
              <w:lang w:eastAsia="fi-FI"/>
            </w:rPr>
            <w:drawing>
              <wp:inline distT="0" distB="0" distL="0" distR="0" wp14:anchorId="415D9465" wp14:editId="3E12B944">
                <wp:extent cx="1895475" cy="550937"/>
                <wp:effectExtent l="0" t="0" r="0" b="0"/>
                <wp:docPr id="1894611510" name="Kuva 1894611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61151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95475" cy="550937"/>
                        </a:xfrm>
                        <a:prstGeom prst="rect">
                          <a:avLst/>
                        </a:prstGeom>
                      </pic:spPr>
                    </pic:pic>
                  </a:graphicData>
                </a:graphic>
              </wp:inline>
            </w:drawing>
          </w:r>
        </w:p>
      </w:tc>
    </w:tr>
  </w:tbl>
  <w:p w14:paraId="4066FE15" w14:textId="77777777" w:rsidR="3F505BB7" w:rsidRDefault="3F505BB7" w:rsidP="3F505BB7">
    <w:pPr>
      <w:pStyle w:val="Yltunniste"/>
    </w:pPr>
  </w:p>
  <w:p w14:paraId="4A2E5128" w14:textId="77777777" w:rsidR="006B03C2" w:rsidRDefault="006B03C2" w:rsidP="3F505BB7">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A379B0"/>
    <w:multiLevelType w:val="hybridMultilevel"/>
    <w:tmpl w:val="7CE4D5E2"/>
    <w:lvl w:ilvl="0" w:tplc="610A3DCE">
      <w:start w:val="1"/>
      <w:numFmt w:val="decimal"/>
      <w:lvlText w:val="%1."/>
      <w:lvlJc w:val="left"/>
      <w:pPr>
        <w:ind w:left="720" w:hanging="360"/>
      </w:pPr>
      <w:rPr>
        <w:rFonts w:hint="default"/>
      </w:rPr>
    </w:lvl>
    <w:lvl w:ilvl="1" w:tplc="72F453BE" w:tentative="1">
      <w:start w:val="1"/>
      <w:numFmt w:val="lowerLetter"/>
      <w:lvlText w:val="%2."/>
      <w:lvlJc w:val="left"/>
      <w:pPr>
        <w:ind w:left="1440" w:hanging="360"/>
      </w:pPr>
    </w:lvl>
    <w:lvl w:ilvl="2" w:tplc="FA46E2C8" w:tentative="1">
      <w:start w:val="1"/>
      <w:numFmt w:val="lowerRoman"/>
      <w:lvlText w:val="%3."/>
      <w:lvlJc w:val="right"/>
      <w:pPr>
        <w:ind w:left="2160" w:hanging="180"/>
      </w:pPr>
    </w:lvl>
    <w:lvl w:ilvl="3" w:tplc="AF26EA84" w:tentative="1">
      <w:start w:val="1"/>
      <w:numFmt w:val="decimal"/>
      <w:lvlText w:val="%4."/>
      <w:lvlJc w:val="left"/>
      <w:pPr>
        <w:ind w:left="2880" w:hanging="360"/>
      </w:pPr>
    </w:lvl>
    <w:lvl w:ilvl="4" w:tplc="8310870A" w:tentative="1">
      <w:start w:val="1"/>
      <w:numFmt w:val="lowerLetter"/>
      <w:lvlText w:val="%5."/>
      <w:lvlJc w:val="left"/>
      <w:pPr>
        <w:ind w:left="3600" w:hanging="360"/>
      </w:pPr>
    </w:lvl>
    <w:lvl w:ilvl="5" w:tplc="17767164" w:tentative="1">
      <w:start w:val="1"/>
      <w:numFmt w:val="lowerRoman"/>
      <w:lvlText w:val="%6."/>
      <w:lvlJc w:val="right"/>
      <w:pPr>
        <w:ind w:left="4320" w:hanging="180"/>
      </w:pPr>
    </w:lvl>
    <w:lvl w:ilvl="6" w:tplc="A726D6A8" w:tentative="1">
      <w:start w:val="1"/>
      <w:numFmt w:val="decimal"/>
      <w:lvlText w:val="%7."/>
      <w:lvlJc w:val="left"/>
      <w:pPr>
        <w:ind w:left="5040" w:hanging="360"/>
      </w:pPr>
    </w:lvl>
    <w:lvl w:ilvl="7" w:tplc="9FB43A28" w:tentative="1">
      <w:start w:val="1"/>
      <w:numFmt w:val="lowerLetter"/>
      <w:lvlText w:val="%8."/>
      <w:lvlJc w:val="left"/>
      <w:pPr>
        <w:ind w:left="5760" w:hanging="360"/>
      </w:pPr>
    </w:lvl>
    <w:lvl w:ilvl="8" w:tplc="822C658E" w:tentative="1">
      <w:start w:val="1"/>
      <w:numFmt w:val="lowerRoman"/>
      <w:lvlText w:val="%9."/>
      <w:lvlJc w:val="right"/>
      <w:pPr>
        <w:ind w:left="6480" w:hanging="180"/>
      </w:pPr>
    </w:lvl>
  </w:abstractNum>
  <w:abstractNum w:abstractNumId="1" w15:restartNumberingAfterBreak="0">
    <w:nsid w:val="328B35FF"/>
    <w:multiLevelType w:val="hybridMultilevel"/>
    <w:tmpl w:val="8B0493C8"/>
    <w:lvl w:ilvl="0" w:tplc="E86E458C">
      <w:start w:val="1"/>
      <w:numFmt w:val="bullet"/>
      <w:lvlText w:val=""/>
      <w:lvlJc w:val="left"/>
      <w:pPr>
        <w:ind w:left="720" w:hanging="360"/>
      </w:pPr>
      <w:rPr>
        <w:rFonts w:ascii="Symbol" w:hAnsi="Symbol" w:hint="default"/>
      </w:rPr>
    </w:lvl>
    <w:lvl w:ilvl="1" w:tplc="94BC5AE6" w:tentative="1">
      <w:start w:val="1"/>
      <w:numFmt w:val="bullet"/>
      <w:lvlText w:val="o"/>
      <w:lvlJc w:val="left"/>
      <w:pPr>
        <w:ind w:left="1440" w:hanging="360"/>
      </w:pPr>
      <w:rPr>
        <w:rFonts w:ascii="Courier New" w:hAnsi="Courier New" w:cs="Courier New" w:hint="default"/>
      </w:rPr>
    </w:lvl>
    <w:lvl w:ilvl="2" w:tplc="86E44214" w:tentative="1">
      <w:start w:val="1"/>
      <w:numFmt w:val="bullet"/>
      <w:lvlText w:val=""/>
      <w:lvlJc w:val="left"/>
      <w:pPr>
        <w:ind w:left="2160" w:hanging="360"/>
      </w:pPr>
      <w:rPr>
        <w:rFonts w:ascii="Wingdings" w:hAnsi="Wingdings" w:hint="default"/>
      </w:rPr>
    </w:lvl>
    <w:lvl w:ilvl="3" w:tplc="439AC2E6" w:tentative="1">
      <w:start w:val="1"/>
      <w:numFmt w:val="bullet"/>
      <w:lvlText w:val=""/>
      <w:lvlJc w:val="left"/>
      <w:pPr>
        <w:ind w:left="2880" w:hanging="360"/>
      </w:pPr>
      <w:rPr>
        <w:rFonts w:ascii="Symbol" w:hAnsi="Symbol" w:hint="default"/>
      </w:rPr>
    </w:lvl>
    <w:lvl w:ilvl="4" w:tplc="762ABE06" w:tentative="1">
      <w:start w:val="1"/>
      <w:numFmt w:val="bullet"/>
      <w:lvlText w:val="o"/>
      <w:lvlJc w:val="left"/>
      <w:pPr>
        <w:ind w:left="3600" w:hanging="360"/>
      </w:pPr>
      <w:rPr>
        <w:rFonts w:ascii="Courier New" w:hAnsi="Courier New" w:cs="Courier New" w:hint="default"/>
      </w:rPr>
    </w:lvl>
    <w:lvl w:ilvl="5" w:tplc="7ED4E90E" w:tentative="1">
      <w:start w:val="1"/>
      <w:numFmt w:val="bullet"/>
      <w:lvlText w:val=""/>
      <w:lvlJc w:val="left"/>
      <w:pPr>
        <w:ind w:left="4320" w:hanging="360"/>
      </w:pPr>
      <w:rPr>
        <w:rFonts w:ascii="Wingdings" w:hAnsi="Wingdings" w:hint="default"/>
      </w:rPr>
    </w:lvl>
    <w:lvl w:ilvl="6" w:tplc="6CEC2E7C" w:tentative="1">
      <w:start w:val="1"/>
      <w:numFmt w:val="bullet"/>
      <w:lvlText w:val=""/>
      <w:lvlJc w:val="left"/>
      <w:pPr>
        <w:ind w:left="5040" w:hanging="360"/>
      </w:pPr>
      <w:rPr>
        <w:rFonts w:ascii="Symbol" w:hAnsi="Symbol" w:hint="default"/>
      </w:rPr>
    </w:lvl>
    <w:lvl w:ilvl="7" w:tplc="B706F4AE" w:tentative="1">
      <w:start w:val="1"/>
      <w:numFmt w:val="bullet"/>
      <w:lvlText w:val="o"/>
      <w:lvlJc w:val="left"/>
      <w:pPr>
        <w:ind w:left="5760" w:hanging="360"/>
      </w:pPr>
      <w:rPr>
        <w:rFonts w:ascii="Courier New" w:hAnsi="Courier New" w:cs="Courier New" w:hint="default"/>
      </w:rPr>
    </w:lvl>
    <w:lvl w:ilvl="8" w:tplc="80D6161C" w:tentative="1">
      <w:start w:val="1"/>
      <w:numFmt w:val="bullet"/>
      <w:lvlText w:val=""/>
      <w:lvlJc w:val="left"/>
      <w:pPr>
        <w:ind w:left="6480" w:hanging="360"/>
      </w:pPr>
      <w:rPr>
        <w:rFonts w:ascii="Wingdings" w:hAnsi="Wingdings" w:hint="default"/>
      </w:rPr>
    </w:lvl>
  </w:abstractNum>
  <w:abstractNum w:abstractNumId="2" w15:restartNumberingAfterBreak="0">
    <w:nsid w:val="59E43FF8"/>
    <w:multiLevelType w:val="hybridMultilevel"/>
    <w:tmpl w:val="93B04420"/>
    <w:lvl w:ilvl="0" w:tplc="D520DB7E">
      <w:start w:val="1"/>
      <w:numFmt w:val="decimal"/>
      <w:lvlText w:val="%1."/>
      <w:lvlJc w:val="left"/>
      <w:pPr>
        <w:ind w:left="720" w:hanging="360"/>
      </w:pPr>
      <w:rPr>
        <w:rFonts w:hint="default"/>
      </w:rPr>
    </w:lvl>
    <w:lvl w:ilvl="1" w:tplc="15A48C16" w:tentative="1">
      <w:start w:val="1"/>
      <w:numFmt w:val="lowerLetter"/>
      <w:lvlText w:val="%2."/>
      <w:lvlJc w:val="left"/>
      <w:pPr>
        <w:ind w:left="1440" w:hanging="360"/>
      </w:pPr>
    </w:lvl>
    <w:lvl w:ilvl="2" w:tplc="B08A1972" w:tentative="1">
      <w:start w:val="1"/>
      <w:numFmt w:val="lowerRoman"/>
      <w:lvlText w:val="%3."/>
      <w:lvlJc w:val="right"/>
      <w:pPr>
        <w:ind w:left="2160" w:hanging="180"/>
      </w:pPr>
    </w:lvl>
    <w:lvl w:ilvl="3" w:tplc="9A3A23BE" w:tentative="1">
      <w:start w:val="1"/>
      <w:numFmt w:val="decimal"/>
      <w:lvlText w:val="%4."/>
      <w:lvlJc w:val="left"/>
      <w:pPr>
        <w:ind w:left="2880" w:hanging="360"/>
      </w:pPr>
    </w:lvl>
    <w:lvl w:ilvl="4" w:tplc="A9DAB69A" w:tentative="1">
      <w:start w:val="1"/>
      <w:numFmt w:val="lowerLetter"/>
      <w:lvlText w:val="%5."/>
      <w:lvlJc w:val="left"/>
      <w:pPr>
        <w:ind w:left="3600" w:hanging="360"/>
      </w:pPr>
    </w:lvl>
    <w:lvl w:ilvl="5" w:tplc="B936EA9C" w:tentative="1">
      <w:start w:val="1"/>
      <w:numFmt w:val="lowerRoman"/>
      <w:lvlText w:val="%6."/>
      <w:lvlJc w:val="right"/>
      <w:pPr>
        <w:ind w:left="4320" w:hanging="180"/>
      </w:pPr>
    </w:lvl>
    <w:lvl w:ilvl="6" w:tplc="FB604368" w:tentative="1">
      <w:start w:val="1"/>
      <w:numFmt w:val="decimal"/>
      <w:lvlText w:val="%7."/>
      <w:lvlJc w:val="left"/>
      <w:pPr>
        <w:ind w:left="5040" w:hanging="360"/>
      </w:pPr>
    </w:lvl>
    <w:lvl w:ilvl="7" w:tplc="7D046578" w:tentative="1">
      <w:start w:val="1"/>
      <w:numFmt w:val="lowerLetter"/>
      <w:lvlText w:val="%8."/>
      <w:lvlJc w:val="left"/>
      <w:pPr>
        <w:ind w:left="5760" w:hanging="360"/>
      </w:pPr>
    </w:lvl>
    <w:lvl w:ilvl="8" w:tplc="4600DE28" w:tentative="1">
      <w:start w:val="1"/>
      <w:numFmt w:val="lowerRoman"/>
      <w:lvlText w:val="%9."/>
      <w:lvlJc w:val="right"/>
      <w:pPr>
        <w:ind w:left="6480" w:hanging="180"/>
      </w:pPr>
    </w:lvl>
  </w:abstractNum>
  <w:abstractNum w:abstractNumId="3" w15:restartNumberingAfterBreak="0">
    <w:nsid w:val="64722606"/>
    <w:multiLevelType w:val="hybridMultilevel"/>
    <w:tmpl w:val="C6622554"/>
    <w:lvl w:ilvl="0" w:tplc="335842C4">
      <w:start w:val="1"/>
      <w:numFmt w:val="bullet"/>
      <w:lvlText w:val=""/>
      <w:lvlJc w:val="left"/>
      <w:pPr>
        <w:ind w:left="720" w:hanging="360"/>
      </w:pPr>
      <w:rPr>
        <w:rFonts w:ascii="Symbol" w:hAnsi="Symbol" w:hint="default"/>
      </w:rPr>
    </w:lvl>
    <w:lvl w:ilvl="1" w:tplc="E368A4F2" w:tentative="1">
      <w:start w:val="1"/>
      <w:numFmt w:val="bullet"/>
      <w:lvlText w:val="o"/>
      <w:lvlJc w:val="left"/>
      <w:pPr>
        <w:ind w:left="1440" w:hanging="360"/>
      </w:pPr>
      <w:rPr>
        <w:rFonts w:ascii="Courier New" w:hAnsi="Courier New" w:cs="Courier New" w:hint="default"/>
      </w:rPr>
    </w:lvl>
    <w:lvl w:ilvl="2" w:tplc="43207D2E" w:tentative="1">
      <w:start w:val="1"/>
      <w:numFmt w:val="bullet"/>
      <w:lvlText w:val=""/>
      <w:lvlJc w:val="left"/>
      <w:pPr>
        <w:ind w:left="2160" w:hanging="360"/>
      </w:pPr>
      <w:rPr>
        <w:rFonts w:ascii="Wingdings" w:hAnsi="Wingdings" w:hint="default"/>
      </w:rPr>
    </w:lvl>
    <w:lvl w:ilvl="3" w:tplc="BB8EA56E" w:tentative="1">
      <w:start w:val="1"/>
      <w:numFmt w:val="bullet"/>
      <w:lvlText w:val=""/>
      <w:lvlJc w:val="left"/>
      <w:pPr>
        <w:ind w:left="2880" w:hanging="360"/>
      </w:pPr>
      <w:rPr>
        <w:rFonts w:ascii="Symbol" w:hAnsi="Symbol" w:hint="default"/>
      </w:rPr>
    </w:lvl>
    <w:lvl w:ilvl="4" w:tplc="0B60E3B6" w:tentative="1">
      <w:start w:val="1"/>
      <w:numFmt w:val="bullet"/>
      <w:lvlText w:val="o"/>
      <w:lvlJc w:val="left"/>
      <w:pPr>
        <w:ind w:left="3600" w:hanging="360"/>
      </w:pPr>
      <w:rPr>
        <w:rFonts w:ascii="Courier New" w:hAnsi="Courier New" w:cs="Courier New" w:hint="default"/>
      </w:rPr>
    </w:lvl>
    <w:lvl w:ilvl="5" w:tplc="4CF26FD4" w:tentative="1">
      <w:start w:val="1"/>
      <w:numFmt w:val="bullet"/>
      <w:lvlText w:val=""/>
      <w:lvlJc w:val="left"/>
      <w:pPr>
        <w:ind w:left="4320" w:hanging="360"/>
      </w:pPr>
      <w:rPr>
        <w:rFonts w:ascii="Wingdings" w:hAnsi="Wingdings" w:hint="default"/>
      </w:rPr>
    </w:lvl>
    <w:lvl w:ilvl="6" w:tplc="9DA2C1EE" w:tentative="1">
      <w:start w:val="1"/>
      <w:numFmt w:val="bullet"/>
      <w:lvlText w:val=""/>
      <w:lvlJc w:val="left"/>
      <w:pPr>
        <w:ind w:left="5040" w:hanging="360"/>
      </w:pPr>
      <w:rPr>
        <w:rFonts w:ascii="Symbol" w:hAnsi="Symbol" w:hint="default"/>
      </w:rPr>
    </w:lvl>
    <w:lvl w:ilvl="7" w:tplc="809C5F90" w:tentative="1">
      <w:start w:val="1"/>
      <w:numFmt w:val="bullet"/>
      <w:lvlText w:val="o"/>
      <w:lvlJc w:val="left"/>
      <w:pPr>
        <w:ind w:left="5760" w:hanging="360"/>
      </w:pPr>
      <w:rPr>
        <w:rFonts w:ascii="Courier New" w:hAnsi="Courier New" w:cs="Courier New" w:hint="default"/>
      </w:rPr>
    </w:lvl>
    <w:lvl w:ilvl="8" w:tplc="74266398" w:tentative="1">
      <w:start w:val="1"/>
      <w:numFmt w:val="bullet"/>
      <w:lvlText w:val=""/>
      <w:lvlJc w:val="left"/>
      <w:pPr>
        <w:ind w:left="6480" w:hanging="360"/>
      </w:pPr>
      <w:rPr>
        <w:rFonts w:ascii="Wingdings" w:hAnsi="Wingdings" w:hint="default"/>
      </w:rPr>
    </w:lvl>
  </w:abstractNum>
  <w:num w:numId="1" w16cid:durableId="1705666779">
    <w:abstractNumId w:val="1"/>
  </w:num>
  <w:num w:numId="2" w16cid:durableId="603853385">
    <w:abstractNumId w:val="3"/>
  </w:num>
  <w:num w:numId="3" w16cid:durableId="1027827244">
    <w:abstractNumId w:val="0"/>
  </w:num>
  <w:num w:numId="4" w16cid:durableId="17121436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437"/>
    <w:rsid w:val="00015AE7"/>
    <w:rsid w:val="000245BF"/>
    <w:rsid w:val="0003335B"/>
    <w:rsid w:val="000449EB"/>
    <w:rsid w:val="000450C2"/>
    <w:rsid w:val="00051BD2"/>
    <w:rsid w:val="00081390"/>
    <w:rsid w:val="000A1D6D"/>
    <w:rsid w:val="000D0C69"/>
    <w:rsid w:val="000D5FC4"/>
    <w:rsid w:val="001137F7"/>
    <w:rsid w:val="00123290"/>
    <w:rsid w:val="00166398"/>
    <w:rsid w:val="00171581"/>
    <w:rsid w:val="001E0199"/>
    <w:rsid w:val="001F16D4"/>
    <w:rsid w:val="001F486E"/>
    <w:rsid w:val="00245021"/>
    <w:rsid w:val="002715EE"/>
    <w:rsid w:val="00272E4B"/>
    <w:rsid w:val="002C4230"/>
    <w:rsid w:val="002C5FB1"/>
    <w:rsid w:val="002E4435"/>
    <w:rsid w:val="002F56D4"/>
    <w:rsid w:val="003008AC"/>
    <w:rsid w:val="00306FE7"/>
    <w:rsid w:val="00362E48"/>
    <w:rsid w:val="00384626"/>
    <w:rsid w:val="003B34B8"/>
    <w:rsid w:val="003C46BD"/>
    <w:rsid w:val="00402B0E"/>
    <w:rsid w:val="00412AA1"/>
    <w:rsid w:val="00453299"/>
    <w:rsid w:val="0045656E"/>
    <w:rsid w:val="00466BCC"/>
    <w:rsid w:val="00473EB9"/>
    <w:rsid w:val="0048321E"/>
    <w:rsid w:val="00496039"/>
    <w:rsid w:val="004C02CC"/>
    <w:rsid w:val="004C472E"/>
    <w:rsid w:val="004C7DE7"/>
    <w:rsid w:val="004E7239"/>
    <w:rsid w:val="004E7D78"/>
    <w:rsid w:val="0050039B"/>
    <w:rsid w:val="00521BC8"/>
    <w:rsid w:val="0053296C"/>
    <w:rsid w:val="00536A12"/>
    <w:rsid w:val="0056759D"/>
    <w:rsid w:val="005C0BD2"/>
    <w:rsid w:val="005E3CFE"/>
    <w:rsid w:val="005E5215"/>
    <w:rsid w:val="00635A87"/>
    <w:rsid w:val="00640852"/>
    <w:rsid w:val="006527F7"/>
    <w:rsid w:val="00665E4C"/>
    <w:rsid w:val="006B03C2"/>
    <w:rsid w:val="006C45AF"/>
    <w:rsid w:val="006F7F82"/>
    <w:rsid w:val="007329E3"/>
    <w:rsid w:val="0074434E"/>
    <w:rsid w:val="00754016"/>
    <w:rsid w:val="00763CA9"/>
    <w:rsid w:val="0077211E"/>
    <w:rsid w:val="00846AA7"/>
    <w:rsid w:val="00875C3F"/>
    <w:rsid w:val="00876420"/>
    <w:rsid w:val="008B4208"/>
    <w:rsid w:val="008D5D4E"/>
    <w:rsid w:val="008E7C33"/>
    <w:rsid w:val="00905437"/>
    <w:rsid w:val="00A06892"/>
    <w:rsid w:val="00A12B85"/>
    <w:rsid w:val="00A17C9B"/>
    <w:rsid w:val="00A21738"/>
    <w:rsid w:val="00A533AC"/>
    <w:rsid w:val="00A711DD"/>
    <w:rsid w:val="00A7677F"/>
    <w:rsid w:val="00A91F02"/>
    <w:rsid w:val="00AD2E7D"/>
    <w:rsid w:val="00B01EE9"/>
    <w:rsid w:val="00B0415A"/>
    <w:rsid w:val="00BA7B49"/>
    <w:rsid w:val="00BB4752"/>
    <w:rsid w:val="00BB55C9"/>
    <w:rsid w:val="00BC4376"/>
    <w:rsid w:val="00BD20E8"/>
    <w:rsid w:val="00BD5FE4"/>
    <w:rsid w:val="00C022D1"/>
    <w:rsid w:val="00C303E6"/>
    <w:rsid w:val="00C36266"/>
    <w:rsid w:val="00C40C19"/>
    <w:rsid w:val="00CA1644"/>
    <w:rsid w:val="00CA35D4"/>
    <w:rsid w:val="00D26153"/>
    <w:rsid w:val="00D545AA"/>
    <w:rsid w:val="00D604C1"/>
    <w:rsid w:val="00D649AD"/>
    <w:rsid w:val="00D815A6"/>
    <w:rsid w:val="00D8613C"/>
    <w:rsid w:val="00DB3C1F"/>
    <w:rsid w:val="00E03F2C"/>
    <w:rsid w:val="00E32C0B"/>
    <w:rsid w:val="00E40C5A"/>
    <w:rsid w:val="00E83AF4"/>
    <w:rsid w:val="00E91136"/>
    <w:rsid w:val="00EE3726"/>
    <w:rsid w:val="00F14ADA"/>
    <w:rsid w:val="00F21A42"/>
    <w:rsid w:val="00F376D1"/>
    <w:rsid w:val="00F7309A"/>
    <w:rsid w:val="0716DC76"/>
    <w:rsid w:val="08A76884"/>
    <w:rsid w:val="09891E87"/>
    <w:rsid w:val="0A1A29FF"/>
    <w:rsid w:val="10F377BE"/>
    <w:rsid w:val="123E503B"/>
    <w:rsid w:val="17A4E6A7"/>
    <w:rsid w:val="17AD61AA"/>
    <w:rsid w:val="185FF898"/>
    <w:rsid w:val="242E6B45"/>
    <w:rsid w:val="38276ACA"/>
    <w:rsid w:val="3C702E46"/>
    <w:rsid w:val="3F284DA5"/>
    <w:rsid w:val="3F505BB7"/>
    <w:rsid w:val="402905B7"/>
    <w:rsid w:val="40C0EE88"/>
    <w:rsid w:val="49132B3C"/>
    <w:rsid w:val="4D4BC055"/>
    <w:rsid w:val="5557DA44"/>
    <w:rsid w:val="59B188C3"/>
    <w:rsid w:val="6934DB4E"/>
    <w:rsid w:val="6AD2C694"/>
    <w:rsid w:val="6AF4F167"/>
    <w:rsid w:val="6C537A56"/>
    <w:rsid w:val="7737286B"/>
    <w:rsid w:val="77C65405"/>
    <w:rsid w:val="7A47DDE5"/>
    <w:rsid w:val="7DD2F29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FA921"/>
  <w15:chartTrackingRefBased/>
  <w15:docId w15:val="{1FC93041-6215-4891-9714-87B366ADA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BD5FE4"/>
    <w:pPr>
      <w:spacing w:line="276" w:lineRule="auto"/>
      <w:jc w:val="both"/>
    </w:pPr>
    <w:rPr>
      <w:rFonts w:ascii="Assistant" w:hAnsi="Assistant"/>
    </w:rPr>
  </w:style>
  <w:style w:type="paragraph" w:styleId="Otsikko1">
    <w:name w:val="heading 1"/>
    <w:basedOn w:val="Normaali"/>
    <w:next w:val="Normaali"/>
    <w:link w:val="Otsikko1Char"/>
    <w:uiPriority w:val="9"/>
    <w:qFormat/>
    <w:rsid w:val="00BD5FE4"/>
    <w:pPr>
      <w:spacing w:after="400"/>
      <w:jc w:val="center"/>
      <w:outlineLvl w:val="0"/>
    </w:pPr>
    <w:rPr>
      <w:rFonts w:ascii="Fira Sans" w:hAnsi="Fira Sans"/>
      <w:b/>
      <w:color w:val="0D3226"/>
      <w:sz w:val="48"/>
      <w:szCs w:val="48"/>
    </w:rPr>
  </w:style>
  <w:style w:type="paragraph" w:styleId="Otsikko2">
    <w:name w:val="heading 2"/>
    <w:basedOn w:val="Normaali"/>
    <w:next w:val="Normaali"/>
    <w:link w:val="Otsikko2Char"/>
    <w:uiPriority w:val="9"/>
    <w:unhideWhenUsed/>
    <w:qFormat/>
    <w:rsid w:val="00BD5FE4"/>
    <w:pPr>
      <w:spacing w:before="600" w:after="200"/>
      <w:jc w:val="center"/>
      <w:outlineLvl w:val="1"/>
    </w:pPr>
    <w:rPr>
      <w:rFonts w:ascii="Fira Sans" w:hAnsi="Fira Sans"/>
      <w:b/>
      <w:color w:val="0D3226"/>
      <w:sz w:val="26"/>
      <w:szCs w:val="26"/>
      <w:lang w:val="en-GB"/>
    </w:rPr>
  </w:style>
  <w:style w:type="paragraph" w:styleId="Otsikko3">
    <w:name w:val="heading 3"/>
    <w:basedOn w:val="Normaali"/>
    <w:next w:val="Normaali"/>
    <w:link w:val="Otsikko3Char"/>
    <w:uiPriority w:val="9"/>
    <w:unhideWhenUsed/>
    <w:qFormat/>
    <w:rsid w:val="00BD5FE4"/>
    <w:pPr>
      <w:spacing w:before="500"/>
      <w:jc w:val="center"/>
      <w:outlineLvl w:val="2"/>
    </w:pPr>
    <w:rPr>
      <w:b/>
      <w:color w:val="0D3226"/>
      <w:lang w:val="en-GB"/>
    </w:rPr>
  </w:style>
  <w:style w:type="paragraph" w:styleId="Otsikko4">
    <w:name w:val="heading 4"/>
    <w:basedOn w:val="Normaali"/>
    <w:next w:val="Normaali"/>
    <w:link w:val="Otsikko4Char"/>
    <w:uiPriority w:val="9"/>
    <w:unhideWhenUsed/>
    <w:qFormat/>
    <w:rsid w:val="00BD5FE4"/>
    <w:pPr>
      <w:spacing w:before="320"/>
      <w:ind w:left="851" w:right="851"/>
      <w:outlineLvl w:val="3"/>
    </w:pPr>
    <w:rPr>
      <w:sz w:val="20"/>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BD5FE4"/>
    <w:rPr>
      <w:rFonts w:ascii="Fira Sans" w:hAnsi="Fira Sans"/>
      <w:b/>
      <w:color w:val="0D3226"/>
      <w:sz w:val="48"/>
      <w:szCs w:val="48"/>
    </w:rPr>
  </w:style>
  <w:style w:type="character" w:customStyle="1" w:styleId="Otsikko2Char">
    <w:name w:val="Otsikko 2 Char"/>
    <w:basedOn w:val="Kappaleenoletusfontti"/>
    <w:link w:val="Otsikko2"/>
    <w:uiPriority w:val="9"/>
    <w:rsid w:val="00BD5FE4"/>
    <w:rPr>
      <w:rFonts w:ascii="Fira Sans" w:hAnsi="Fira Sans"/>
      <w:b/>
      <w:color w:val="0D3226"/>
      <w:sz w:val="26"/>
      <w:szCs w:val="26"/>
      <w:lang w:val="en-GB"/>
    </w:rPr>
  </w:style>
  <w:style w:type="paragraph" w:styleId="Yltunniste">
    <w:name w:val="header"/>
    <w:basedOn w:val="Normaali"/>
    <w:link w:val="YltunnisteChar"/>
    <w:uiPriority w:val="99"/>
    <w:unhideWhenUsed/>
    <w:rsid w:val="00CA35D4"/>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CA35D4"/>
    <w:rPr>
      <w:rFonts w:ascii="Nunito Sans" w:hAnsi="Nunito Sans"/>
    </w:rPr>
  </w:style>
  <w:style w:type="paragraph" w:styleId="Alatunniste">
    <w:name w:val="footer"/>
    <w:basedOn w:val="Normaali"/>
    <w:link w:val="AlatunnisteChar"/>
    <w:uiPriority w:val="99"/>
    <w:unhideWhenUsed/>
    <w:rsid w:val="00CA35D4"/>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CA35D4"/>
    <w:rPr>
      <w:rFonts w:ascii="Nunito Sans" w:hAnsi="Nunito Sans"/>
    </w:rPr>
  </w:style>
  <w:style w:type="paragraph" w:styleId="Luettelokappale">
    <w:name w:val="List Paragraph"/>
    <w:basedOn w:val="Normaali"/>
    <w:uiPriority w:val="34"/>
    <w:rsid w:val="00051BD2"/>
    <w:pPr>
      <w:ind w:left="720"/>
      <w:contextualSpacing/>
    </w:pPr>
  </w:style>
  <w:style w:type="paragraph" w:styleId="Eivli">
    <w:name w:val="No Spacing"/>
    <w:uiPriority w:val="1"/>
    <w:qFormat/>
    <w:rsid w:val="00BD5FE4"/>
    <w:pPr>
      <w:spacing w:after="0" w:line="240" w:lineRule="auto"/>
    </w:pPr>
    <w:rPr>
      <w:rFonts w:ascii="Assistant" w:hAnsi="Assistant"/>
    </w:rPr>
  </w:style>
  <w:style w:type="character" w:customStyle="1" w:styleId="Otsikko3Char">
    <w:name w:val="Otsikko 3 Char"/>
    <w:basedOn w:val="Kappaleenoletusfontti"/>
    <w:link w:val="Otsikko3"/>
    <w:uiPriority w:val="9"/>
    <w:rsid w:val="00BD5FE4"/>
    <w:rPr>
      <w:rFonts w:ascii="Assistant" w:hAnsi="Assistant"/>
      <w:b/>
      <w:color w:val="0D3226"/>
      <w:lang w:val="en-GB"/>
    </w:rPr>
  </w:style>
  <w:style w:type="character" w:customStyle="1" w:styleId="Otsikko4Char">
    <w:name w:val="Otsikko 4 Char"/>
    <w:basedOn w:val="Kappaleenoletusfontti"/>
    <w:link w:val="Otsikko4"/>
    <w:uiPriority w:val="9"/>
    <w:rsid w:val="00BD5FE4"/>
    <w:rPr>
      <w:rFonts w:ascii="Assistant" w:hAnsi="Assistant"/>
      <w:sz w:val="20"/>
      <w:szCs w:val="20"/>
    </w:rPr>
  </w:style>
  <w:style w:type="character" w:styleId="Hienovarainenkorostus">
    <w:name w:val="Subtle Emphasis"/>
    <w:uiPriority w:val="19"/>
    <w:rsid w:val="00D815A6"/>
    <w:rPr>
      <w:i/>
      <w:iCs/>
    </w:rPr>
  </w:style>
  <w:style w:type="paragraph" w:styleId="Lainaus">
    <w:name w:val="Quote"/>
    <w:basedOn w:val="Normaali"/>
    <w:next w:val="Normaali"/>
    <w:link w:val="LainausChar"/>
    <w:uiPriority w:val="29"/>
    <w:rsid w:val="00C36266"/>
    <w:pPr>
      <w:ind w:left="851" w:right="851"/>
    </w:pPr>
  </w:style>
  <w:style w:type="character" w:customStyle="1" w:styleId="LainausChar">
    <w:name w:val="Lainaus Char"/>
    <w:basedOn w:val="Kappaleenoletusfontti"/>
    <w:link w:val="Lainaus"/>
    <w:uiPriority w:val="29"/>
    <w:rsid w:val="00C36266"/>
    <w:rPr>
      <w:rFonts w:ascii="Nunito Sans" w:hAnsi="Nunito Sans"/>
    </w:rPr>
  </w:style>
  <w:style w:type="character" w:styleId="Voimakas">
    <w:name w:val="Strong"/>
    <w:uiPriority w:val="22"/>
    <w:qFormat/>
    <w:rsid w:val="00BD5FE4"/>
    <w:rPr>
      <w:rFonts w:ascii="Assistant" w:hAnsi="Assistant"/>
      <w:b/>
      <w:bCs/>
      <w:color w:val="94504D"/>
    </w:rPr>
  </w:style>
  <w:style w:type="character" w:styleId="Korostus">
    <w:name w:val="Emphasis"/>
    <w:basedOn w:val="Hienovarainenkorostus"/>
    <w:uiPriority w:val="20"/>
    <w:qFormat/>
    <w:rsid w:val="00BD5FE4"/>
    <w:rPr>
      <w:rFonts w:ascii="Assistant" w:hAnsi="Assistant"/>
      <w:i/>
      <w:iCs/>
    </w:rPr>
  </w:style>
  <w:style w:type="table" w:styleId="TaulukkoRuudukko">
    <w:name w:val="Table Grid"/>
    <w:basedOn w:val="Normaalitaulukko"/>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ulukkoRuudukko1">
    <w:name w:val="Taulukko Ruudukko1"/>
    <w:basedOn w:val="Normaalitaulukko"/>
    <w:next w:val="TaulukkoRuudukko"/>
    <w:uiPriority w:val="59"/>
    <w:rsid w:val="00E40C5A"/>
    <w:pPr>
      <w:spacing w:after="0" w:line="240" w:lineRule="auto"/>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alearuudukkotaulukko1-korostus11">
    <w:name w:val="Vaalea ruudukkotaulukko 1 - korostus 11"/>
    <w:basedOn w:val="Normaalitaulukko"/>
    <w:next w:val="Vaalearuudukkotaulukko1-korostus1"/>
    <w:uiPriority w:val="46"/>
    <w:rsid w:val="00E40C5A"/>
    <w:pPr>
      <w:spacing w:after="0" w:line="240" w:lineRule="auto"/>
    </w:pPr>
    <w:rPr>
      <w:rFonts w:eastAsia="Yu Mincho"/>
      <w:lang w:eastAsia="fi-FI"/>
    </w:rPr>
    <w:tblPr>
      <w:tblStyleRowBandSize w:val="1"/>
      <w:tblStyleColBandSize w:val="1"/>
      <w:tblBorders>
        <w:top w:val="single" w:sz="4" w:space="0" w:color="83CAEB"/>
        <w:left w:val="single" w:sz="4" w:space="0" w:color="83CAEB"/>
        <w:bottom w:val="single" w:sz="4" w:space="0" w:color="83CAEB"/>
        <w:right w:val="single" w:sz="4" w:space="0" w:color="83CAEB"/>
        <w:insideH w:val="single" w:sz="4" w:space="0" w:color="83CAEB"/>
        <w:insideV w:val="single" w:sz="4" w:space="0" w:color="83CAEB"/>
      </w:tblBorders>
    </w:tblPr>
    <w:tblStylePr w:type="firstRow">
      <w:rPr>
        <w:b/>
        <w:bCs/>
      </w:rPr>
      <w:tblPr/>
      <w:tcPr>
        <w:tcBorders>
          <w:bottom w:val="single" w:sz="12" w:space="0" w:color="45B0E1"/>
        </w:tcBorders>
      </w:tcPr>
    </w:tblStylePr>
    <w:tblStylePr w:type="lastRow">
      <w:rPr>
        <w:b/>
        <w:bCs/>
      </w:rPr>
      <w:tblPr/>
      <w:tcPr>
        <w:tcBorders>
          <w:top w:val="double" w:sz="2" w:space="0" w:color="45B0E1"/>
        </w:tcBorders>
      </w:tcPr>
    </w:tblStylePr>
    <w:tblStylePr w:type="firstCol">
      <w:rPr>
        <w:b/>
        <w:bCs/>
      </w:rPr>
    </w:tblStylePr>
    <w:tblStylePr w:type="lastCol">
      <w:rPr>
        <w:b/>
        <w:bCs/>
      </w:rPr>
    </w:tblStylePr>
  </w:style>
  <w:style w:type="table" w:styleId="Vaalearuudukkotaulukko1-korostus1">
    <w:name w:val="Grid Table 1 Light Accent 1"/>
    <w:basedOn w:val="Normaalitaulukko"/>
    <w:uiPriority w:val="46"/>
    <w:rsid w:val="00E40C5A"/>
    <w:pPr>
      <w:spacing w:after="0" w:line="240" w:lineRule="auto"/>
    </w:pPr>
    <w:tblPr>
      <w:tblStyleRowBandSize w:val="1"/>
      <w:tblStyleColBandSize w:val="1"/>
      <w:tblBorders>
        <w:top w:val="single" w:sz="4" w:space="0" w:color="ABD79D" w:themeColor="accent1" w:themeTint="66"/>
        <w:left w:val="single" w:sz="4" w:space="0" w:color="ABD79D" w:themeColor="accent1" w:themeTint="66"/>
        <w:bottom w:val="single" w:sz="4" w:space="0" w:color="ABD79D" w:themeColor="accent1" w:themeTint="66"/>
        <w:right w:val="single" w:sz="4" w:space="0" w:color="ABD79D" w:themeColor="accent1" w:themeTint="66"/>
        <w:insideH w:val="single" w:sz="4" w:space="0" w:color="ABD79D" w:themeColor="accent1" w:themeTint="66"/>
        <w:insideV w:val="single" w:sz="4" w:space="0" w:color="ABD79D" w:themeColor="accent1" w:themeTint="66"/>
      </w:tblBorders>
    </w:tblPr>
    <w:tblStylePr w:type="firstRow">
      <w:rPr>
        <w:b/>
        <w:bCs/>
      </w:rPr>
      <w:tblPr/>
      <w:tcPr>
        <w:tcBorders>
          <w:bottom w:val="single" w:sz="12" w:space="0" w:color="82C36C" w:themeColor="accent1" w:themeTint="99"/>
        </w:tcBorders>
      </w:tcPr>
    </w:tblStylePr>
    <w:tblStylePr w:type="lastRow">
      <w:rPr>
        <w:b/>
        <w:bCs/>
      </w:rPr>
      <w:tblPr/>
      <w:tcPr>
        <w:tcBorders>
          <w:top w:val="double" w:sz="2" w:space="0" w:color="82C36C" w:themeColor="accent1" w:themeTint="99"/>
        </w:tcBorders>
      </w:tcPr>
    </w:tblStylePr>
    <w:tblStylePr w:type="firstCol">
      <w:rPr>
        <w:b/>
        <w:bCs/>
      </w:rPr>
    </w:tblStylePr>
    <w:tblStylePr w:type="lastCol">
      <w:rPr>
        <w:b/>
        <w:bCs/>
      </w:rPr>
    </w:tblStylePr>
  </w:style>
  <w:style w:type="paragraph" w:styleId="Sisluet2">
    <w:name w:val="toc 2"/>
    <w:basedOn w:val="Normaali"/>
    <w:next w:val="Normaali"/>
    <w:uiPriority w:val="39"/>
    <w:unhideWhenUsed/>
    <w:rsid w:val="10F377BE"/>
    <w:pPr>
      <w:spacing w:after="100"/>
      <w:ind w:left="220"/>
    </w:pPr>
  </w:style>
  <w:style w:type="character" w:styleId="Hyperlinkki">
    <w:name w:val="Hyperlink"/>
    <w:basedOn w:val="Kappaleenoletusfontti"/>
    <w:uiPriority w:val="99"/>
    <w:unhideWhenUsed/>
    <w:rsid w:val="10F377BE"/>
    <w:rPr>
      <w:color w:val="D55C19" w:themeColor="accent6"/>
      <w:u w:val="single"/>
    </w:rPr>
  </w:style>
  <w:style w:type="paragraph" w:styleId="Sisluet3">
    <w:name w:val="toc 3"/>
    <w:basedOn w:val="Normaali"/>
    <w:next w:val="Normaali"/>
    <w:uiPriority w:val="39"/>
    <w:unhideWhenUsed/>
    <w:rsid w:val="10F377BE"/>
    <w:pPr>
      <w:spacing w:after="100"/>
      <w:ind w:left="440"/>
    </w:pPr>
  </w:style>
  <w:style w:type="paragraph" w:styleId="Sisluet1">
    <w:name w:val="toc 1"/>
    <w:basedOn w:val="Normaali"/>
    <w:next w:val="Normaali"/>
    <w:autoRedefine/>
    <w:uiPriority w:val="39"/>
    <w:unhideWhenUsed/>
    <w:rsid w:val="000245BF"/>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teema">
  <a:themeElements>
    <a:clrScheme name="Viitasaari">
      <a:dk1>
        <a:sysClr val="windowText" lastClr="000000"/>
      </a:dk1>
      <a:lt1>
        <a:sysClr val="window" lastClr="FFFFFF"/>
      </a:lt1>
      <a:dk2>
        <a:srgbClr val="003C69"/>
      </a:dk2>
      <a:lt2>
        <a:srgbClr val="ECECEC"/>
      </a:lt2>
      <a:accent1>
        <a:srgbClr val="427730"/>
      </a:accent1>
      <a:accent2>
        <a:srgbClr val="ECC200"/>
      </a:accent2>
      <a:accent3>
        <a:srgbClr val="623C1B"/>
      </a:accent3>
      <a:accent4>
        <a:srgbClr val="003C69"/>
      </a:accent4>
      <a:accent5>
        <a:srgbClr val="8E908F"/>
      </a:accent5>
      <a:accent6>
        <a:srgbClr val="D55C19"/>
      </a:accent6>
      <a:hlink>
        <a:srgbClr val="D55C19"/>
      </a:hlink>
      <a:folHlink>
        <a:srgbClr val="D55C1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32495950F6B1478BDD648A5641C067" ma:contentTypeVersion="3" ma:contentTypeDescription="Create a new document." ma:contentTypeScope="" ma:versionID="3bbea5ae03fbb1e91c3676260a88a6cf">
  <xsd:schema xmlns:xsd="http://www.w3.org/2001/XMLSchema" xmlns:xs="http://www.w3.org/2001/XMLSchema" xmlns:p="http://schemas.microsoft.com/office/2006/metadata/properties" xmlns:ns2="33f61335-4753-410a-92cc-f716c60a9876" targetNamespace="http://schemas.microsoft.com/office/2006/metadata/properties" ma:root="true" ma:fieldsID="d05ef31767a457e358f91156577d4616" ns2:_="">
    <xsd:import namespace="33f61335-4753-410a-92cc-f716c60a9876"/>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f61335-4753-410a-92cc-f716c60a9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890730-A5DA-42F6-A58F-5B4D8B77EA0A}">
  <ds:schemaRefs>
    <ds:schemaRef ds:uri="http://schemas.openxmlformats.org/officeDocument/2006/bibliography"/>
  </ds:schemaRefs>
</ds:datastoreItem>
</file>

<file path=customXml/itemProps2.xml><?xml version="1.0" encoding="utf-8"?>
<ds:datastoreItem xmlns:ds="http://schemas.openxmlformats.org/officeDocument/2006/customXml" ds:itemID="{F8274428-7DC9-4097-B2FE-033AB83D189D}">
  <ds:schemaRefs>
    <ds:schemaRef ds:uri="http://schemas.microsoft.com/sharepoint/v3/contenttype/forms"/>
  </ds:schemaRefs>
</ds:datastoreItem>
</file>

<file path=customXml/itemProps3.xml><?xml version="1.0" encoding="utf-8"?>
<ds:datastoreItem xmlns:ds="http://schemas.openxmlformats.org/officeDocument/2006/customXml" ds:itemID="{4BB3C8C1-2FBB-4CA2-9973-329E27DAD1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f61335-4753-410a-92cc-f716c60a98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E5CE40-6039-4AB0-932E-BAD3515794C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1855</Words>
  <Characters>15034</Characters>
  <Application>Microsoft Office Word</Application>
  <DocSecurity>0</DocSecurity>
  <Lines>125</Lines>
  <Paragraphs>33</Paragraphs>
  <ScaleCrop>false</ScaleCrop>
  <Company/>
  <LinksUpToDate>false</LinksUpToDate>
  <CharactersWithSpaces>16856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Mustonen, Katarina</dc:creator>
  <cp:lastModifiedBy>Joona Kurikkala</cp:lastModifiedBy>
  <cp:revision>2</cp:revision>
  <cp:lastPrinted>2025-12-09T06:17:00Z</cp:lastPrinted>
  <dcterms:created xsi:type="dcterms:W3CDTF">2026-06-10T08:29:00Z</dcterms:created>
  <dcterms:modified xsi:type="dcterms:W3CDTF">2026-06-10T08:29:00Z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0x010100BB32495950F6B1478BDD648A5641C067</vt:lpwstr>
  </property>
</Properties>
</file>