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1E1CFC">
              <w:rPr>
                <w:rFonts w:ascii="Arial" w:hAnsi="Arial" w:cs="Arial"/>
                <w:b/>
                <w:color w:val="FF0000"/>
                <w:sz w:val="20"/>
                <w:szCs w:val="20"/>
              </w:rPr>
              <w:t>Pankki- ja rahoituspalvelut 2.5.7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C0FEA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Tutkinnon suorittaja 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73BE9" w:rsidRDefault="00273BE9" w:rsidP="007362ED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Tunnistaa erilaisia asiakkuuksia ja asiaka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ryhmiä</w:t>
            </w:r>
          </w:p>
          <w:p w:rsidR="00273BE9" w:rsidRDefault="00273BE9" w:rsidP="007362ED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kartoittaa asiakkaiden pankki- ja rahoituspa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velutarpeita elämänkaaren eri vaiheissa</w:t>
            </w:r>
          </w:p>
          <w:p w:rsidR="00273BE9" w:rsidRDefault="00735440" w:rsidP="007362ED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esittelee</w:t>
            </w:r>
            <w:r w:rsidR="00273BE9">
              <w:rPr>
                <w:rFonts w:ascii="Arial" w:hAnsi="Arial" w:cs="Arial"/>
                <w:sz w:val="20"/>
                <w:szCs w:val="20"/>
              </w:rPr>
              <w:t xml:space="preserve"> pankki- ja rahoituspalveluita sekä ni</w:t>
            </w:r>
            <w:r w:rsidR="00273BE9">
              <w:rPr>
                <w:rFonts w:ascii="Arial" w:hAnsi="Arial" w:cs="Arial"/>
                <w:sz w:val="20"/>
                <w:szCs w:val="20"/>
              </w:rPr>
              <w:t>i</w:t>
            </w:r>
            <w:r w:rsidR="00273BE9">
              <w:rPr>
                <w:rFonts w:ascii="Arial" w:hAnsi="Arial" w:cs="Arial"/>
                <w:sz w:val="20"/>
                <w:szCs w:val="20"/>
              </w:rPr>
              <w:t>den hyötyjä ja riskejä</w:t>
            </w:r>
          </w:p>
          <w:p w:rsidR="00273BE9" w:rsidRDefault="00273BE9" w:rsidP="007362ED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myy finanssialan palveluratkaisuja asiakkaan tarpeisiin</w:t>
            </w:r>
          </w:p>
          <w:p w:rsidR="00F711D5" w:rsidRPr="007362ED" w:rsidRDefault="00273BE9" w:rsidP="007362ED">
            <w:pPr>
              <w:pStyle w:val="Luettelokappale"/>
              <w:keepNext/>
              <w:widowControl w:val="0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hoitaa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palvelutilanteen jälkitoimet</w:t>
            </w:r>
            <w:r w:rsidR="003F01E1" w:rsidRPr="003F01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134B4A" w:rsidRDefault="00735440" w:rsidP="00735440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t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kintotilaisuudessa tekemällä pankki- tai raho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i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tusalan myynnin tai asiakaspalvelun työtehtäviä. Työympäristönä voi olla pankki, rahoitusyhtiö tai muu rahoituspalveluita tarjoava organisaatio. Työtä tehdään siinä laajuudessa, että osoitett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a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va osaaminen vastaa kattavasti tutkinnon p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e</w:t>
            </w:r>
            <w:r w:rsidR="00C378D8" w:rsidRPr="00C378D8">
              <w:rPr>
                <w:rFonts w:ascii="Arial" w:hAnsi="Arial" w:cs="Arial"/>
                <w:sz w:val="20"/>
                <w:szCs w:val="20"/>
              </w:rPr>
              <w:t>rusteissa määrättyjä ammattitaitovaatimuksia, arv</w:t>
            </w:r>
            <w:r w:rsidR="00C378D8">
              <w:rPr>
                <w:rFonts w:ascii="Arial" w:hAnsi="Arial" w:cs="Arial"/>
                <w:sz w:val="20"/>
                <w:szCs w:val="20"/>
              </w:rPr>
              <w:t>ioinnin kohteita ja kriteereitä</w:t>
            </w:r>
            <w:r w:rsidR="00134B4A" w:rsidRPr="00134B4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4431B9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</w:t>
            </w:r>
            <w:proofErr w:type="spellStart"/>
            <w:r w:rsidRPr="004B5CA3">
              <w:rPr>
                <w:rFonts w:ascii="Arial" w:hAnsi="Arial" w:cs="Arial"/>
                <w:sz w:val="20"/>
                <w:szCs w:val="20"/>
              </w:rPr>
              <w:t>kriteeristön</w:t>
            </w:r>
            <w:proofErr w:type="spellEnd"/>
            <w:r w:rsidRPr="004B5CA3">
              <w:rPr>
                <w:rFonts w:ascii="Arial" w:hAnsi="Arial" w:cs="Arial"/>
                <w:sz w:val="20"/>
                <w:szCs w:val="20"/>
              </w:rPr>
              <w:t xml:space="preserve"> mukaisena asteikolla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5C5F0C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FEA">
              <w:rPr>
                <w:rFonts w:ascii="Arial" w:hAnsi="Arial" w:cs="Arial"/>
                <w:sz w:val="20"/>
                <w:szCs w:val="20"/>
              </w:rPr>
              <w:t>Hylätty.</w:t>
            </w:r>
            <w:proofErr w:type="gramEnd"/>
            <w:r w:rsidRPr="007C0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04664" w:rsidRDefault="00A04664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>
      <w:pPr>
        <w:spacing w:after="0"/>
      </w:pPr>
    </w:p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362ED" w:rsidRDefault="00D20F2D" w:rsidP="007362ED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valmistelee työtehtäviä ohjatusti yrityksen</w:t>
            </w:r>
            <w:r w:rsidR="007362ED">
              <w:rPr>
                <w:rFonts w:ascii="Arial" w:hAnsi="Arial" w:cs="Arial"/>
                <w:sz w:val="20"/>
                <w:szCs w:val="20"/>
              </w:rPr>
              <w:t xml:space="preserve"> tai organisaation </w:t>
            </w:r>
            <w:r w:rsidRPr="009B0A87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Default="00D20F2D" w:rsidP="007362ED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 ja valmistelee työtehtäviä yrityksen</w:t>
            </w:r>
            <w:r w:rsidR="007362ED">
              <w:rPr>
                <w:rFonts w:ascii="Arial" w:hAnsi="Arial" w:cs="Arial"/>
                <w:sz w:val="20"/>
                <w:szCs w:val="20"/>
              </w:rPr>
              <w:t xml:space="preserve"> tai 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  <w:p w:rsidR="00273BE9" w:rsidRPr="007362ED" w:rsidRDefault="00273BE9" w:rsidP="007362ED">
            <w:pPr>
              <w:pStyle w:val="Luettelokappale"/>
              <w:keepNext/>
              <w:numPr>
                <w:ilvl w:val="0"/>
                <w:numId w:val="2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työtehtävät tärkeysjärjestyksessä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suunnittelee</w:t>
            </w:r>
            <w:r w:rsidR="00A04664">
              <w:rPr>
                <w:rFonts w:ascii="Arial" w:hAnsi="Arial" w:cs="Arial"/>
                <w:sz w:val="20"/>
                <w:szCs w:val="20"/>
              </w:rPr>
              <w:t xml:space="preserve"> ja valmistelee työtehtäviä </w:t>
            </w:r>
            <w:r w:rsidR="00EF7770">
              <w:rPr>
                <w:rFonts w:ascii="Arial" w:hAnsi="Arial" w:cs="Arial"/>
                <w:sz w:val="20"/>
                <w:szCs w:val="20"/>
              </w:rPr>
              <w:t>oma</w:t>
            </w:r>
            <w:r w:rsidR="00EF7770" w:rsidRPr="009B0A87">
              <w:rPr>
                <w:rFonts w:ascii="Arial" w:hAnsi="Arial" w:cs="Arial"/>
                <w:sz w:val="20"/>
                <w:szCs w:val="20"/>
              </w:rPr>
              <w:t>-aloitteisesti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ja vastuullisesti </w:t>
            </w:r>
            <w:r w:rsidR="00273BE9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9B0A87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  <w:p w:rsidR="00D20F2D" w:rsidRPr="00745724" w:rsidRDefault="00D20F2D" w:rsidP="005C5F0C">
            <w:pPr>
              <w:pStyle w:val="Luettelokappale"/>
              <w:keepNext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A8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B0A87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1C2CC0" w:rsidRDefault="00273BE9" w:rsidP="00273BE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työskentelee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organisaation ohjeiden ja tavoitteiden mukaisesti</w:t>
            </w:r>
          </w:p>
          <w:p w:rsidR="00273BE9" w:rsidRDefault="00273BE9" w:rsidP="00273BE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kysyy neuvoa tarvittaessa</w:t>
            </w:r>
          </w:p>
          <w:p w:rsidR="00273BE9" w:rsidRPr="00273BE9" w:rsidRDefault="00273BE9" w:rsidP="00273BE9">
            <w:pPr>
              <w:pStyle w:val="Luettelokappale"/>
              <w:keepNext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3BE9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273BE9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Default="00273BE9" w:rsidP="00273BE9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työskentelee pääosin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itsenäisesti organisaation ohjeiden ja tavoitteiden mukaisesti</w:t>
            </w:r>
          </w:p>
          <w:p w:rsidR="001C2CC0" w:rsidRPr="00273BE9" w:rsidRDefault="001C2CC0" w:rsidP="00273BE9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1C2CC0" w:rsidRPr="001C2CC0" w:rsidRDefault="001C2CC0" w:rsidP="001C2CC0">
            <w:pPr>
              <w:pStyle w:val="Luettelokappale"/>
              <w:keepNext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2CC0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C2CC0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Default="00273BE9" w:rsidP="00273BE9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työskentelee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organisaation ohjeiden ja tavoitteiden mukaisesti</w:t>
            </w:r>
          </w:p>
          <w:p w:rsidR="00273BE9" w:rsidRDefault="00273BE9" w:rsidP="001C2CC0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 xml:space="preserve">toimii valtuuksiensa mukaisesti </w:t>
            </w:r>
          </w:p>
          <w:p w:rsidR="001C2CC0" w:rsidRPr="00273BE9" w:rsidRDefault="00273BE9" w:rsidP="00273BE9">
            <w:pPr>
              <w:pStyle w:val="Luettelokappale"/>
              <w:keepNext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toimii vastuullisesti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ottaa työssään huomioon seuraavan työvaiheen ja työntekijän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ohjattuna </w:t>
            </w:r>
            <w:r w:rsidR="001C2CC0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EF7770">
              <w:rPr>
                <w:rFonts w:ascii="Arial" w:hAnsi="Arial" w:cs="Arial"/>
                <w:sz w:val="20"/>
                <w:szCs w:val="20"/>
              </w:rPr>
              <w:t>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1C2CC0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D20F2D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1C2CC0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1E1">
              <w:rPr>
                <w:rFonts w:ascii="Arial" w:hAnsi="Arial" w:cs="Arial"/>
                <w:sz w:val="20"/>
                <w:szCs w:val="20"/>
              </w:rPr>
              <w:t>tehokkaasti, jolloin ottaa huomioon ajan ja muiden resurssien käytön</w:t>
            </w:r>
          </w:p>
          <w:p w:rsidR="00D20F2D" w:rsidRPr="000C3B44" w:rsidRDefault="003F01E1" w:rsidP="00273BE9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edistää ohjat</w:t>
            </w:r>
            <w:r w:rsidR="00273BE9">
              <w:rPr>
                <w:rFonts w:ascii="Arial" w:hAnsi="Arial" w:cs="Arial"/>
                <w:sz w:val="20"/>
                <w:szCs w:val="20"/>
              </w:rPr>
              <w:t>tuna</w:t>
            </w:r>
            <w:r>
              <w:rPr>
                <w:rFonts w:ascii="Arial" w:hAnsi="Arial" w:cs="Arial"/>
                <w:sz w:val="20"/>
                <w:szCs w:val="20"/>
              </w:rPr>
              <w:t xml:space="preserve"> työssään</w:t>
            </w:r>
            <w:r w:rsidR="00D20F2D" w:rsidRPr="00DD71F0">
              <w:rPr>
                <w:rFonts w:ascii="Arial" w:hAnsi="Arial" w:cs="Arial"/>
                <w:sz w:val="20"/>
                <w:szCs w:val="20"/>
              </w:rPr>
              <w:t xml:space="preserve"> 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käyttöön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edistää työssään pysyviä asiakassuhteita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3F01E1" w:rsidRPr="003F01E1" w:rsidRDefault="003F01E1" w:rsidP="003F01E1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01E1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</w:t>
            </w:r>
            <w:r w:rsidRPr="00DD71F0"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D66325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 xml:space="preserve">arvioi ohjattuna työskentelyään ja työnsä </w:t>
            </w:r>
            <w:proofErr w:type="gramStart"/>
            <w:r w:rsidRPr="00DD71F0">
              <w:rPr>
                <w:rFonts w:ascii="Arial" w:hAnsi="Arial" w:cs="Arial"/>
                <w:sz w:val="20"/>
                <w:szCs w:val="20"/>
              </w:rPr>
              <w:t>tuloksia</w:t>
            </w:r>
            <w:r w:rsidR="00273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E9" w:rsidRPr="00273BE9">
              <w:rPr>
                <w:rFonts w:ascii="Garamond" w:eastAsia="Times New Roman" w:hAnsi="Garamond"/>
                <w:sz w:val="24"/>
                <w:szCs w:val="24"/>
                <w:lang w:eastAsia="fi-FI"/>
              </w:rPr>
              <w:t xml:space="preserve"> </w:t>
            </w:r>
            <w:r w:rsidR="00273BE9" w:rsidRPr="00273BE9">
              <w:rPr>
                <w:rFonts w:ascii="Arial" w:hAnsi="Arial" w:cs="Arial"/>
                <w:sz w:val="20"/>
                <w:szCs w:val="20"/>
              </w:rPr>
              <w:t>sekä</w:t>
            </w:r>
            <w:proofErr w:type="gramEnd"/>
            <w:r w:rsidR="00273BE9" w:rsidRPr="00273BE9">
              <w:rPr>
                <w:rFonts w:ascii="Arial" w:hAnsi="Arial" w:cs="Arial"/>
                <w:sz w:val="20"/>
                <w:szCs w:val="20"/>
              </w:rPr>
              <w:t xml:space="preserve"> muuttaa tarvittaessa työskentelytapojaan saamansa palautteen mukaisesti.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00329E" w:rsidRDefault="00D20F2D" w:rsidP="005C5F0C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273BE9" w:rsidRPr="00273BE9" w:rsidRDefault="00D20F2D" w:rsidP="00273BE9">
            <w:pPr>
              <w:pStyle w:val="Luettelokappale"/>
              <w:keepNext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1F0">
              <w:rPr>
                <w:rFonts w:ascii="Arial" w:hAnsi="Arial" w:cs="Arial"/>
                <w:sz w:val="20"/>
                <w:szCs w:val="20"/>
              </w:rPr>
              <w:t xml:space="preserve">arvioi työskentelyään ja työnsä tuloksia sekä kehittää </w:t>
            </w:r>
            <w:proofErr w:type="gramStart"/>
            <w:r w:rsidR="00273BE9">
              <w:rPr>
                <w:rFonts w:ascii="Arial" w:hAnsi="Arial" w:cs="Arial"/>
                <w:sz w:val="20"/>
                <w:szCs w:val="20"/>
              </w:rPr>
              <w:t xml:space="preserve">työskentelytapojaan </w:t>
            </w:r>
            <w:r w:rsidR="00273BE9" w:rsidRPr="00273BE9">
              <w:rPr>
                <w:rFonts w:ascii="Garamond" w:eastAsia="Times New Roman" w:hAnsi="Garamond"/>
                <w:sz w:val="24"/>
                <w:szCs w:val="24"/>
                <w:lang w:eastAsia="fi-FI"/>
              </w:rPr>
              <w:t xml:space="preserve"> </w:t>
            </w:r>
            <w:r w:rsidR="00273BE9" w:rsidRPr="00273BE9">
              <w:rPr>
                <w:rFonts w:ascii="Arial" w:hAnsi="Arial" w:cs="Arial"/>
                <w:sz w:val="20"/>
                <w:szCs w:val="20"/>
              </w:rPr>
              <w:t>saamansa</w:t>
            </w:r>
            <w:proofErr w:type="gramEnd"/>
            <w:r w:rsidR="00273BE9" w:rsidRPr="00273BE9">
              <w:rPr>
                <w:rFonts w:ascii="Arial" w:hAnsi="Arial" w:cs="Arial"/>
                <w:sz w:val="20"/>
                <w:szCs w:val="20"/>
              </w:rPr>
              <w:t xml:space="preserve"> palautteen mukaisesti sekä jakaa osaamistaan työyhteisön muille jäsenille.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Tee itsearviointi tutkinnon osasta, miten vastasit ammattitaitovaatimuksiin tutkintosuorituksillasi.</w:t>
            </w:r>
          </w:p>
        </w:tc>
      </w:tr>
      <w:tr w:rsidR="00D20F2D" w:rsidRPr="00FD495C" w:rsidTr="00423389">
        <w:trPr>
          <w:trHeight w:val="1850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A76A24" w:rsidRDefault="00D20F2D" w:rsidP="004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/>
    <w:p w:rsidR="00F711D5" w:rsidRDefault="00F711D5" w:rsidP="00DE71CC">
      <w:pPr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7D5CA2">
        <w:trPr>
          <w:cantSplit/>
        </w:trPr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B75567">
        <w:trPr>
          <w:cantSplit/>
        </w:trPr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283CAD" w:rsidRDefault="00D66325" w:rsidP="00D66325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6325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Työmateriaalin ja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6632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-välineiden hallinta </w:t>
            </w:r>
          </w:p>
        </w:tc>
      </w:tr>
      <w:tr w:rsidR="00F00554" w:rsidRPr="00FD495C" w:rsidTr="007D5CA2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273BE9" w:rsidRDefault="00273BE9" w:rsidP="00D66325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 xml:space="preserve">käyttää työssään tutuissa tilanteissa keskeisimpiä työ- ja viestintävälineitä, työvälineohjelmia ja tietolähteitä </w:t>
            </w:r>
          </w:p>
          <w:p w:rsidR="00D66325" w:rsidRPr="00D66325" w:rsidRDefault="00273BE9" w:rsidP="00D66325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 xml:space="preserve">toimii vastuullisesti organisaation ohjeiden mukaisesti monikanavaisessa </w:t>
            </w:r>
            <w:r>
              <w:rPr>
                <w:rFonts w:ascii="Arial" w:hAnsi="Arial" w:cs="Arial"/>
                <w:sz w:val="20"/>
                <w:szCs w:val="20"/>
              </w:rPr>
              <w:t>toimintaympäristössä</w:t>
            </w:r>
            <w:r w:rsidR="00D66325" w:rsidRPr="00D66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273BE9" w:rsidRDefault="00273BE9" w:rsidP="00273BE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käyttää työssään työ-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ja viestintävälineitä, työvälineohjelmia ja tietolähteitä</w:t>
            </w:r>
          </w:p>
          <w:p w:rsidR="00D66325" w:rsidRPr="00273BE9" w:rsidRDefault="00273BE9" w:rsidP="00273BE9">
            <w:pPr>
              <w:pStyle w:val="Luettelokappale"/>
              <w:keepNext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toimii vastuullisesti organisaation ohjeiden mukaisesti monikanavaisessa toimintaympäristössä.</w:t>
            </w:r>
            <w:r w:rsidR="00D66325" w:rsidRPr="00273B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0554" w:rsidRPr="00FD495C" w:rsidTr="00B75567">
        <w:trPr>
          <w:cantSplit/>
        </w:trPr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273BE9" w:rsidRDefault="00273BE9" w:rsidP="00D66325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 xml:space="preserve">käyttää työssään monipuolisesti työ- ja viestintävälineitä, työvälineohjelmia ja tietolähteitä </w:t>
            </w:r>
          </w:p>
          <w:p w:rsidR="00D66325" w:rsidRPr="00273BE9" w:rsidRDefault="00273BE9" w:rsidP="00273BE9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BE9">
              <w:rPr>
                <w:rFonts w:ascii="Arial" w:hAnsi="Arial" w:cs="Arial"/>
                <w:sz w:val="20"/>
                <w:szCs w:val="20"/>
              </w:rPr>
              <w:t>toimii vastuullisesti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E9">
              <w:rPr>
                <w:rFonts w:ascii="Arial" w:hAnsi="Arial" w:cs="Arial"/>
                <w:sz w:val="20"/>
                <w:szCs w:val="20"/>
              </w:rPr>
              <w:t>organisaation ohjeiden mukaisesti monikanavaisessa ja muuttuvassa toimi</w:t>
            </w:r>
            <w:r w:rsidRPr="00273BE9">
              <w:rPr>
                <w:rFonts w:ascii="Arial" w:hAnsi="Arial" w:cs="Arial"/>
                <w:sz w:val="20"/>
                <w:szCs w:val="20"/>
              </w:rPr>
              <w:t>n</w:t>
            </w:r>
            <w:r w:rsidRPr="00273BE9">
              <w:rPr>
                <w:rFonts w:ascii="Arial" w:hAnsi="Arial" w:cs="Arial"/>
                <w:sz w:val="20"/>
                <w:szCs w:val="20"/>
              </w:rPr>
              <w:t>taympäristössä.</w:t>
            </w:r>
            <w:r w:rsidR="00D66325" w:rsidRPr="00273B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7D5CA2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7D5CA2">
        <w:trPr>
          <w:cantSplit/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605D02" w:rsidRDefault="00273BE9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73BE9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Asiakkuuksien ja asiakasryhmien tunnistaminen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5C5F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66325" w:rsidRPr="00D66325" w:rsidRDefault="008F670C" w:rsidP="00D66325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tunnistaa ohjatusti asiakkuuksia ja asiakasryhmiä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66325" w:rsidRPr="008F670C" w:rsidRDefault="008F670C" w:rsidP="008F670C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F670C">
              <w:rPr>
                <w:rFonts w:ascii="Arial" w:hAnsi="Arial" w:cs="Arial"/>
                <w:sz w:val="20"/>
                <w:szCs w:val="20"/>
              </w:rPr>
              <w:t>unnistaa erilaisia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asiakkuuksia ja asiakasryhmiä ja niihin liittyviä tyypillisiä riskejä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66325" w:rsidRPr="00D66325" w:rsidRDefault="008F670C" w:rsidP="00D66325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tunnistaa erilaisia asiakkuuksia ja asiakasryhmiä sekä niihin liittyvät riskit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2104A6" w:rsidRPr="00A76A24" w:rsidRDefault="008F670C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Asiakastarpeiden kartoittaminen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701F15" w:rsidRPr="008F670C" w:rsidRDefault="008F670C" w:rsidP="008F670C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kartoittaa ohjatusti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asiakkaiden tavanomaisia pankki- ja rahoituspalvelutarpeita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701F15" w:rsidRPr="008F670C" w:rsidRDefault="008F670C" w:rsidP="008F670C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kartoittaa erilaisten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asiakkaiden pankki-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rahoituspalvelutarpeita</w:t>
            </w:r>
          </w:p>
        </w:tc>
      </w:tr>
      <w:tr w:rsidR="002104A6" w:rsidRPr="00FD495C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701F15" w:rsidRPr="00701F15" w:rsidRDefault="008F670C" w:rsidP="00701F15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kartoittaa erilaisten asiakkaiden pankki- ja rahoituspalvelutarpeita elämänkaaren eri vaiheissa</w:t>
            </w:r>
          </w:p>
        </w:tc>
      </w:tr>
      <w:tr w:rsidR="00605D02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70C" w:rsidRPr="00A76A24" w:rsidTr="00FA2368">
        <w:trPr>
          <w:cantSplit/>
          <w:trHeight w:val="399"/>
        </w:trPr>
        <w:tc>
          <w:tcPr>
            <w:tcW w:w="10031" w:type="dxa"/>
            <w:gridSpan w:val="3"/>
          </w:tcPr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b/>
                <w:color w:val="FF0000"/>
                <w:sz w:val="20"/>
                <w:szCs w:val="20"/>
              </w:rPr>
              <w:t>Pankki- ja rahoituspalveluiden esittely ja myynti</w:t>
            </w:r>
          </w:p>
        </w:tc>
      </w:tr>
      <w:tr w:rsidR="008F670C" w:rsidRPr="00C24747" w:rsidTr="00FA2368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8F670C" w:rsidRPr="008F670C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FA2368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myyntitilanteessa esittelee asiakkaalle pankki- ja rahoituspalveluratkaisuja</w:t>
            </w:r>
          </w:p>
          <w:p w:rsidR="008F670C" w:rsidRDefault="008F670C" w:rsidP="008F670C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kertoo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asiakkaalle esittelemänsä palveluvaihtoehdon hyötyjä ja riskejä</w:t>
            </w:r>
          </w:p>
          <w:p w:rsidR="008F670C" w:rsidRPr="008F670C" w:rsidRDefault="008F670C" w:rsidP="008F670C">
            <w:pPr>
              <w:pStyle w:val="Luettelokappale"/>
              <w:keepNext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ohjaa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lisäpalvelun tarjoajalle tai muulle asiantuntijalle</w:t>
            </w:r>
          </w:p>
        </w:tc>
      </w:tr>
      <w:tr w:rsidR="008F670C" w:rsidRPr="008F670C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8F670C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myyntitilanteessa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esittelee, neuvoo tai myy asiakkaalle eri pankki- ja rahoituspalveluratkaisuja</w:t>
            </w:r>
          </w:p>
          <w:p w:rsidR="008F670C" w:rsidRDefault="008F670C" w:rsidP="008F670C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kertoo asiakkaalle esittelemiensä palveluvaihtoehtojen hyödyt ja riskit</w:t>
            </w:r>
          </w:p>
          <w:p w:rsidR="008F670C" w:rsidRPr="008F670C" w:rsidRDefault="008F670C" w:rsidP="008F670C">
            <w:pPr>
              <w:pStyle w:val="Luettelokappale"/>
              <w:keepNext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ohjaa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lisäpalvelun tarjoajalle tai muulle asiantuntijalle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sekä hyödyntää asiantuntijaverko</w:t>
            </w:r>
            <w:r w:rsidRPr="008F670C">
              <w:rPr>
                <w:rFonts w:ascii="Arial" w:hAnsi="Arial" w:cs="Arial"/>
                <w:sz w:val="20"/>
                <w:szCs w:val="20"/>
              </w:rPr>
              <w:t>s</w:t>
            </w:r>
            <w:r w:rsidRPr="008F670C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</w:tr>
      <w:tr w:rsidR="008F670C" w:rsidRPr="00701F15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8F670C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myyntitilanteessa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esittelee, neuvoo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myy oma-aloitteisesti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vastuullisesti asiakkaalle eri pankki- ja rahoituspalveluratkaisuja</w:t>
            </w:r>
          </w:p>
          <w:p w:rsidR="008F670C" w:rsidRDefault="008F670C" w:rsidP="008F670C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kertoo oma-aloitteisesti ja vastuullisesti asiakkaalle esittelemiensä eri palveluvaihtoehtojen hyödyt ja riskit</w:t>
            </w:r>
          </w:p>
          <w:p w:rsidR="008F670C" w:rsidRPr="008F670C" w:rsidRDefault="008F670C" w:rsidP="008F670C">
            <w:pPr>
              <w:pStyle w:val="Luettelokappale"/>
              <w:keepNext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ohjaa asiakkaan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lisäpalvelun tarjoajalle tai muulle asiantuntijalle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sekä hyödyntää asiantuntijaverko</w:t>
            </w:r>
            <w:r w:rsidRPr="008F670C">
              <w:rPr>
                <w:rFonts w:ascii="Arial" w:hAnsi="Arial" w:cs="Arial"/>
                <w:sz w:val="20"/>
                <w:szCs w:val="20"/>
              </w:rPr>
              <w:t>s</w:t>
            </w:r>
            <w:r w:rsidRPr="008F670C">
              <w:rPr>
                <w:rFonts w:ascii="Arial" w:hAnsi="Arial" w:cs="Arial"/>
                <w:sz w:val="20"/>
                <w:szCs w:val="20"/>
              </w:rPr>
              <w:t>toa vaihtelevissa palvelutilanteissa</w:t>
            </w:r>
          </w:p>
        </w:tc>
      </w:tr>
      <w:tr w:rsidR="008F670C" w:rsidRPr="00A76A24" w:rsidTr="00FA2368">
        <w:trPr>
          <w:cantSplit/>
          <w:trHeight w:val="750"/>
        </w:trPr>
        <w:tc>
          <w:tcPr>
            <w:tcW w:w="10031" w:type="dxa"/>
            <w:gridSpan w:val="3"/>
          </w:tcPr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F41779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70C" w:rsidRPr="00605D02" w:rsidTr="00FA2368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F670C" w:rsidRPr="00605D02" w:rsidRDefault="008F670C" w:rsidP="00FA2368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670C">
              <w:rPr>
                <w:rFonts w:ascii="Arial" w:hAnsi="Arial" w:cs="Arial"/>
                <w:b/>
                <w:color w:val="FF0000"/>
                <w:sz w:val="20"/>
                <w:szCs w:val="20"/>
              </w:rPr>
              <w:t>Jälkitoimien hoitaminen</w:t>
            </w:r>
          </w:p>
        </w:tc>
      </w:tr>
      <w:tr w:rsidR="008F670C" w:rsidRPr="008107FA" w:rsidTr="00FA2368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F670C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F670C" w:rsidRPr="008107FA" w:rsidRDefault="008F670C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8F670C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8F670C" w:rsidRPr="008107FA" w:rsidRDefault="008F670C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70C" w:rsidRPr="00C24747" w:rsidTr="00FA2368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8F670C" w:rsidRPr="00D66325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FA2368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noudattaa asiakkaita ja organisaatiota koskevia säädöksiä ja sopimuksia</w:t>
            </w:r>
          </w:p>
          <w:p w:rsidR="008F670C" w:rsidRPr="008F670C" w:rsidRDefault="008F670C" w:rsidP="008F670C">
            <w:pPr>
              <w:pStyle w:val="Luettelokappale"/>
              <w:keepNext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tekee ohjatusti sovitut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jälkitoimet.</w:t>
            </w:r>
          </w:p>
        </w:tc>
      </w:tr>
      <w:tr w:rsidR="008F670C" w:rsidRPr="008F670C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FA2368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noudattaa asiakkaita ja organisaatiota koskevia säädöksiä ja sopimuksia</w:t>
            </w:r>
          </w:p>
          <w:p w:rsidR="008F670C" w:rsidRPr="008F670C" w:rsidRDefault="008F670C" w:rsidP="00FA2368">
            <w:pPr>
              <w:pStyle w:val="Luettelokappale"/>
              <w:keepNext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tekee ohjeistuksen mukaiset sovitut jälkitoimet tavanomaisissa tilanteissa.</w:t>
            </w:r>
          </w:p>
        </w:tc>
      </w:tr>
      <w:tr w:rsidR="008F670C" w:rsidRPr="00D66325" w:rsidTr="00FA2368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8F670C" w:rsidRPr="00C24747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Default="008F670C" w:rsidP="008F670C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noudattaa vastuullisesti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asiakkaita ja organisaatiota koskevia säädöksiä ja sopimuksia sekä peruste</w:t>
            </w:r>
          </w:p>
          <w:p w:rsidR="008F670C" w:rsidRDefault="008F670C" w:rsidP="008F670C">
            <w:pPr>
              <w:pStyle w:val="Luettelokappale"/>
              <w:keepNext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70C">
              <w:rPr>
                <w:rFonts w:ascii="Arial" w:hAnsi="Arial" w:cs="Arial"/>
                <w:sz w:val="20"/>
                <w:szCs w:val="20"/>
              </w:rPr>
              <w:t>lee</w:t>
            </w:r>
            <w:proofErr w:type="spellEnd"/>
            <w:r w:rsidRPr="008F670C">
              <w:rPr>
                <w:rFonts w:ascii="Arial" w:hAnsi="Arial" w:cs="Arial"/>
                <w:sz w:val="20"/>
                <w:szCs w:val="20"/>
              </w:rPr>
              <w:t xml:space="preserve"> niitä asiakkaalle</w:t>
            </w:r>
          </w:p>
          <w:p w:rsidR="008F670C" w:rsidRPr="008F670C" w:rsidRDefault="008F670C" w:rsidP="008F670C">
            <w:pPr>
              <w:pStyle w:val="Luettelokappale"/>
              <w:keepNext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tekee ohjeistuksen mukaiset sovitut jälkitoimet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vaihtelevissa palvelutilanteissa.</w:t>
            </w:r>
          </w:p>
        </w:tc>
      </w:tr>
      <w:tr w:rsidR="008F670C" w:rsidRPr="00A76A24" w:rsidTr="00FA2368">
        <w:trPr>
          <w:cantSplit/>
          <w:trHeight w:val="399"/>
        </w:trPr>
        <w:tc>
          <w:tcPr>
            <w:tcW w:w="10031" w:type="dxa"/>
            <w:gridSpan w:val="3"/>
          </w:tcPr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F41779" w:rsidRDefault="008F670C" w:rsidP="00FA2368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F670C" w:rsidRPr="00A76A24" w:rsidRDefault="008F670C" w:rsidP="00FA2368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8F670C" w:rsidRDefault="008F670C" w:rsidP="008F67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tarvitsee ohjausta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tukea muuttuvissa tilanteissa sekä hakee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8F670C" w:rsidRDefault="00355554" w:rsidP="008F67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toimii muuttuvissa ja valintatil</w:t>
            </w:r>
            <w:r w:rsidR="008F670C">
              <w:rPr>
                <w:rFonts w:ascii="Arial" w:hAnsi="Arial" w:cs="Arial"/>
                <w:sz w:val="20"/>
                <w:szCs w:val="20"/>
              </w:rPr>
              <w:t xml:space="preserve">anteissa tarkoituksenmukaisesti ja </w:t>
            </w:r>
            <w:r w:rsidR="00FC7CB4" w:rsidRPr="008F670C"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F670C" w:rsidRPr="008F670C" w:rsidRDefault="008F670C" w:rsidP="008F67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toimii muuttuvissa</w:t>
            </w:r>
          </w:p>
          <w:p w:rsidR="00355554" w:rsidRPr="008F670C" w:rsidRDefault="008F670C" w:rsidP="008F670C">
            <w:pPr>
              <w:pStyle w:val="Luettelokappale"/>
              <w:keepNext/>
              <w:keepLines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670C">
              <w:rPr>
                <w:rFonts w:ascii="Arial" w:hAnsi="Arial" w:cs="Arial"/>
                <w:sz w:val="20"/>
                <w:szCs w:val="20"/>
              </w:rPr>
              <w:t>tilanteissa tarkoituksenmukaisesti ja löytää toiminnalleen vaihtoehtoisia toimintatapoja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70C">
              <w:rPr>
                <w:rFonts w:ascii="Arial" w:hAnsi="Arial" w:cs="Arial"/>
                <w:sz w:val="20"/>
                <w:szCs w:val="20"/>
              </w:rPr>
              <w:t>sekä hakee itsenäisesti ja oma-aloitteisesti tietoa eri lähteistä ja arvioi tiedon luotettavuutta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8B60A8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r w:rsidR="004431B9" w:rsidRPr="00083851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8B60A8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r w:rsidR="004431B9" w:rsidRPr="00083851">
              <w:rPr>
                <w:rFonts w:ascii="Arial" w:hAnsi="Arial" w:cs="Arial"/>
                <w:sz w:val="20"/>
                <w:szCs w:val="20"/>
              </w:rPr>
              <w:t>– ryhmässä</w:t>
            </w:r>
            <w:r w:rsidRPr="00083851">
              <w:rPr>
                <w:rFonts w:ascii="Arial" w:hAnsi="Arial" w:cs="Arial"/>
                <w:sz w:val="20"/>
                <w:szCs w:val="20"/>
              </w:rPr>
              <w:t xml:space="preserve"> erilaisten ihmisten kanssa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B01A02" w:rsidRDefault="00B01A02" w:rsidP="00B01A02">
            <w:pPr>
              <w:pStyle w:val="Luettelokappale"/>
              <w:keepNext/>
              <w:keepLines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</w:t>
            </w:r>
            <w:r w:rsidR="008B60A8" w:rsidRPr="00083851">
              <w:rPr>
                <w:rFonts w:ascii="Arial" w:hAnsi="Arial" w:cs="Arial"/>
                <w:sz w:val="20"/>
                <w:szCs w:val="20"/>
              </w:rPr>
              <w:t xml:space="preserve">kykyisesti työyhteisön ja </w:t>
            </w:r>
            <w:r w:rsidR="004431B9" w:rsidRPr="00083851">
              <w:rPr>
                <w:rFonts w:ascii="Arial" w:hAnsi="Arial" w:cs="Arial"/>
                <w:sz w:val="20"/>
                <w:szCs w:val="20"/>
              </w:rPr>
              <w:t>– ryhmän</w:t>
            </w:r>
            <w:r w:rsidR="008B60A8" w:rsidRPr="00083851">
              <w:rPr>
                <w:rFonts w:ascii="Arial" w:hAnsi="Arial" w:cs="Arial"/>
                <w:sz w:val="20"/>
                <w:szCs w:val="20"/>
              </w:rPr>
              <w:t xml:space="preserve"> jäsenenä</w:t>
            </w:r>
            <w:r>
              <w:rPr>
                <w:rFonts w:ascii="Arial" w:hAnsi="Arial" w:cs="Arial"/>
                <w:sz w:val="20"/>
                <w:szCs w:val="20"/>
              </w:rPr>
              <w:t xml:space="preserve"> erilaisten ihmisten kanssa</w:t>
            </w:r>
            <w:r w:rsidR="00C378D8">
              <w:rPr>
                <w:rFonts w:ascii="Arial" w:hAnsi="Arial" w:cs="Arial"/>
                <w:sz w:val="20"/>
                <w:szCs w:val="20"/>
              </w:rPr>
              <w:t xml:space="preserve"> sekä on alo</w:t>
            </w:r>
            <w:r w:rsidR="00C378D8">
              <w:rPr>
                <w:rFonts w:ascii="Arial" w:hAnsi="Arial" w:cs="Arial"/>
                <w:sz w:val="20"/>
                <w:szCs w:val="20"/>
              </w:rPr>
              <w:t>i</w:t>
            </w:r>
            <w:r w:rsidR="00C378D8">
              <w:rPr>
                <w:rFonts w:ascii="Arial" w:hAnsi="Arial" w:cs="Arial"/>
                <w:sz w:val="20"/>
                <w:szCs w:val="20"/>
              </w:rPr>
              <w:t>tekykyinen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C378D8" w:rsidRDefault="00C378D8" w:rsidP="00C378D8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8D8">
              <w:rPr>
                <w:rFonts w:ascii="Arial" w:hAnsi="Arial" w:cs="Arial"/>
                <w:sz w:val="20"/>
                <w:szCs w:val="20"/>
              </w:rPr>
              <w:t>annettuja eettisiä ohjeita, säädöksiä, sopimuksia ja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D495C" w:rsidRDefault="00C378D8" w:rsidP="005C5F0C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annettuja eettisiä ohjeita, säädöksiä, sopimuksia ja vaitiolovelvollisuutta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C378D8" w:rsidRDefault="00C378D8" w:rsidP="00C378D8">
            <w:pPr>
              <w:pStyle w:val="Luettelokappale"/>
              <w:keepNext/>
              <w:keepLines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toimii työssään yrityksen tai organisaation säädösten, sopimusten ja arvojen mukaisesti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8D8">
              <w:rPr>
                <w:rFonts w:ascii="Arial" w:hAnsi="Arial" w:cs="Arial"/>
                <w:sz w:val="20"/>
                <w:szCs w:val="20"/>
              </w:rPr>
              <w:t>noudattaa vaitiolovelvollisuutta sekä ammattiinsa kuuluvaa etiikkaa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C7CB4" w:rsidRDefault="00C378D8" w:rsidP="005C5F0C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työstä annettuja turvallisuusohjeita, ml. tietoturva, ilmoittaa havaitsemistaan vioista ja puutteista sekä käyttää turvallisia, sopivasti kuormittav</w:t>
            </w:r>
            <w:r>
              <w:rPr>
                <w:rFonts w:ascii="Arial" w:hAnsi="Arial" w:cs="Arial"/>
                <w:sz w:val="20"/>
                <w:szCs w:val="20"/>
              </w:rPr>
              <w:t>ia ja vaihtelevia työmenetelmiä</w:t>
            </w:r>
            <w:r w:rsidR="008B60A8" w:rsidRPr="00FC7C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C378D8" w:rsidRDefault="00C378D8" w:rsidP="00C378D8">
            <w:pPr>
              <w:pStyle w:val="Luettelokappale"/>
              <w:keepNext/>
              <w:keepLines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noudattaa monipuolisesti työstä annettuja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8D8">
              <w:rPr>
                <w:rFonts w:ascii="Arial" w:hAnsi="Arial" w:cs="Arial"/>
                <w:sz w:val="20"/>
                <w:szCs w:val="20"/>
              </w:rPr>
              <w:t>turvallisuusohjeita, ml. tietoturva, ilmoittaa havaitsemi</w:t>
            </w:r>
            <w:r w:rsidRPr="00C378D8">
              <w:rPr>
                <w:rFonts w:ascii="Arial" w:hAnsi="Arial" w:cs="Arial"/>
                <w:sz w:val="20"/>
                <w:szCs w:val="20"/>
              </w:rPr>
              <w:t>s</w:t>
            </w:r>
            <w:r w:rsidRPr="00C378D8">
              <w:rPr>
                <w:rFonts w:ascii="Arial" w:hAnsi="Arial" w:cs="Arial"/>
                <w:sz w:val="20"/>
                <w:szCs w:val="20"/>
              </w:rPr>
              <w:t>taan vioista ja puutteista sekä käyttää turvallisia, sopivasti kuormittavia ja vaihtelevia työmenetelmiä.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C378D8" w:rsidRDefault="00C378D8" w:rsidP="00C378D8">
            <w:pPr>
              <w:pStyle w:val="Luettelokappale"/>
              <w:keepNext/>
              <w:keepLines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8D8">
              <w:rPr>
                <w:rFonts w:ascii="Arial" w:hAnsi="Arial" w:cs="Arial"/>
                <w:sz w:val="20"/>
                <w:szCs w:val="20"/>
              </w:rPr>
              <w:t>toimii työympäristön turvallisuusjärjestelmän mukaisesti, ml. tietoturva, ilmoittaa havaitsemistaan vioista ja puutteista sekä käyttää turvallisia, sopivasti kuormittavia ja vaihtelevia työmenetelmiä.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5F0C">
            <w:pPr>
              <w:pStyle w:val="Luettelokappale"/>
              <w:keepNext/>
              <w:keepLines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1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50339C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50339C">
        <w:rPr>
          <w:rFonts w:ascii="Arial" w:hAnsi="Arial" w:cs="Arial"/>
          <w:b/>
          <w:sz w:val="20"/>
          <w:szCs w:val="20"/>
        </w:rPr>
        <w:t>Pankki- ja rahoituspalvelut 2.5.7</w:t>
      </w:r>
      <w:bookmarkStart w:id="0" w:name="_GoBack"/>
      <w:bookmarkEnd w:id="0"/>
      <w:r w:rsidR="00B01A02">
        <w:rPr>
          <w:rFonts w:ascii="Arial" w:hAnsi="Arial" w:cs="Arial"/>
          <w:b/>
          <w:sz w:val="20"/>
          <w:szCs w:val="20"/>
        </w:rPr>
        <w:t xml:space="preserve">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2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E9" w:rsidRDefault="00273BE9" w:rsidP="00DE71CC">
      <w:pPr>
        <w:spacing w:after="0"/>
      </w:pPr>
      <w:r>
        <w:separator/>
      </w:r>
    </w:p>
  </w:endnote>
  <w:endnote w:type="continuationSeparator" w:id="0">
    <w:p w:rsidR="00273BE9" w:rsidRDefault="00273BE9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Pr="001D3F24" w:rsidRDefault="00273BE9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7D0EDE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7D0EDE">
      <w:fldChar w:fldCharType="begin"/>
    </w:r>
    <w:r w:rsidR="007D0EDE">
      <w:instrText xml:space="preserve"> NUMPAGES  \* Arabic  \* MERGEFORMAT </w:instrText>
    </w:r>
    <w:r w:rsidR="007D0EDE">
      <w:fldChar w:fldCharType="separate"/>
    </w:r>
    <w:r w:rsidR="007D0EDE" w:rsidRPr="007D0EDE">
      <w:rPr>
        <w:noProof/>
        <w:sz w:val="20"/>
        <w:szCs w:val="20"/>
      </w:rPr>
      <w:t>10</w:t>
    </w:r>
    <w:r w:rsidR="007D0ED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E9" w:rsidRDefault="00273BE9" w:rsidP="00DE71CC">
      <w:pPr>
        <w:spacing w:after="0"/>
      </w:pPr>
      <w:r>
        <w:separator/>
      </w:r>
    </w:p>
  </w:footnote>
  <w:footnote w:type="continuationSeparator" w:id="0">
    <w:p w:rsidR="00273BE9" w:rsidRDefault="00273BE9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Default="00273BE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78AC6E8" wp14:editId="51FDA8AB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273BE9" w:rsidRDefault="0012161C" w:rsidP="00046A95">
    <w:pPr>
      <w:keepNext/>
      <w:widowControl w:val="0"/>
      <w:spacing w:after="0"/>
    </w:pPr>
    <w:r>
      <w:rPr>
        <w:rFonts w:ascii="Arial" w:hAnsi="Arial" w:cs="Arial"/>
        <w:sz w:val="20"/>
        <w:szCs w:val="20"/>
      </w:rPr>
      <w:t>Nimi:</w:t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="00273BE9">
      <w:rPr>
        <w:rFonts w:ascii="Arial" w:hAnsi="Arial" w:cs="Arial"/>
        <w:sz w:val="20"/>
        <w:szCs w:val="20"/>
      </w:rPr>
      <w:tab/>
    </w:r>
    <w:r w:rsidR="00046A95" w:rsidRPr="00046A95">
      <w:rPr>
        <w:rFonts w:ascii="Arial" w:hAnsi="Arial" w:cs="Arial"/>
        <w:sz w:val="20"/>
        <w:szCs w:val="20"/>
      </w:rPr>
      <w:t>Pankki- ja rahoituspalvelut 2.5.7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Default="00273BE9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273BE9" w:rsidRDefault="00273BE9" w:rsidP="00A04664">
    <w:pPr>
      <w:keepNext/>
      <w:widowControl w:val="0"/>
      <w:spacing w:after="0"/>
      <w:rPr>
        <w:rFonts w:ascii="Arial" w:hAnsi="Arial" w:cs="Arial"/>
        <w:b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C3D52">
      <w:rPr>
        <w:rFonts w:ascii="Arial" w:hAnsi="Arial" w:cs="Arial"/>
        <w:sz w:val="20"/>
        <w:szCs w:val="20"/>
      </w:rPr>
      <w:t>Asiakkuuksien hoito 2.2.2</w:t>
    </w:r>
  </w:p>
  <w:p w:rsidR="00273BE9" w:rsidRPr="007C0FEA" w:rsidRDefault="00273BE9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E9" w:rsidRPr="003542DA" w:rsidRDefault="00273BE9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07067"/>
    <w:multiLevelType w:val="hybridMultilevel"/>
    <w:tmpl w:val="E35E0B7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271F88"/>
    <w:multiLevelType w:val="hybridMultilevel"/>
    <w:tmpl w:val="514E956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B080E"/>
    <w:multiLevelType w:val="hybridMultilevel"/>
    <w:tmpl w:val="6B46C4B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A14"/>
    <w:multiLevelType w:val="hybridMultilevel"/>
    <w:tmpl w:val="E86E82A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26227"/>
    <w:multiLevelType w:val="hybridMultilevel"/>
    <w:tmpl w:val="20DAC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70B3"/>
    <w:multiLevelType w:val="hybridMultilevel"/>
    <w:tmpl w:val="B614B7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A542A"/>
    <w:multiLevelType w:val="hybridMultilevel"/>
    <w:tmpl w:val="8B0CDD8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9C1AC5"/>
    <w:multiLevelType w:val="hybridMultilevel"/>
    <w:tmpl w:val="4C8060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D6061"/>
    <w:multiLevelType w:val="hybridMultilevel"/>
    <w:tmpl w:val="5036929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114BD"/>
    <w:multiLevelType w:val="hybridMultilevel"/>
    <w:tmpl w:val="92B823A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616068"/>
    <w:multiLevelType w:val="hybridMultilevel"/>
    <w:tmpl w:val="A53A44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5CC07B3C"/>
    <w:multiLevelType w:val="hybridMultilevel"/>
    <w:tmpl w:val="FABE05D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3D11C5"/>
    <w:multiLevelType w:val="hybridMultilevel"/>
    <w:tmpl w:val="D074868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2A40F4"/>
    <w:multiLevelType w:val="hybridMultilevel"/>
    <w:tmpl w:val="0694B5F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4D0666"/>
    <w:multiLevelType w:val="hybridMultilevel"/>
    <w:tmpl w:val="5510CBF2"/>
    <w:lvl w:ilvl="0" w:tplc="13C26494">
      <w:numFmt w:val="bullet"/>
      <w:lvlText w:val="-"/>
      <w:lvlJc w:val="left"/>
      <w:pPr>
        <w:ind w:left="53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9E5211"/>
    <w:multiLevelType w:val="hybridMultilevel"/>
    <w:tmpl w:val="87D43DF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55331"/>
    <w:multiLevelType w:val="hybridMultilevel"/>
    <w:tmpl w:val="6E182C3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F12E6A"/>
    <w:multiLevelType w:val="hybridMultilevel"/>
    <w:tmpl w:val="8B9C53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A75865"/>
    <w:multiLevelType w:val="hybridMultilevel"/>
    <w:tmpl w:val="0B066A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2"/>
  </w:num>
  <w:num w:numId="5">
    <w:abstractNumId w:val="20"/>
  </w:num>
  <w:num w:numId="6">
    <w:abstractNumId w:val="21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6"/>
  </w:num>
  <w:num w:numId="12">
    <w:abstractNumId w:val="33"/>
  </w:num>
  <w:num w:numId="13">
    <w:abstractNumId w:val="30"/>
  </w:num>
  <w:num w:numId="14">
    <w:abstractNumId w:val="18"/>
  </w:num>
  <w:num w:numId="15">
    <w:abstractNumId w:val="39"/>
  </w:num>
  <w:num w:numId="16">
    <w:abstractNumId w:val="25"/>
  </w:num>
  <w:num w:numId="17">
    <w:abstractNumId w:val="5"/>
  </w:num>
  <w:num w:numId="18">
    <w:abstractNumId w:val="31"/>
  </w:num>
  <w:num w:numId="19">
    <w:abstractNumId w:val="24"/>
  </w:num>
  <w:num w:numId="20">
    <w:abstractNumId w:val="22"/>
  </w:num>
  <w:num w:numId="21">
    <w:abstractNumId w:val="14"/>
  </w:num>
  <w:num w:numId="22">
    <w:abstractNumId w:val="28"/>
  </w:num>
  <w:num w:numId="23">
    <w:abstractNumId w:val="36"/>
  </w:num>
  <w:num w:numId="24">
    <w:abstractNumId w:val="15"/>
  </w:num>
  <w:num w:numId="25">
    <w:abstractNumId w:val="32"/>
  </w:num>
  <w:num w:numId="26">
    <w:abstractNumId w:val="40"/>
  </w:num>
  <w:num w:numId="27">
    <w:abstractNumId w:val="12"/>
  </w:num>
  <w:num w:numId="28">
    <w:abstractNumId w:val="29"/>
  </w:num>
  <w:num w:numId="29">
    <w:abstractNumId w:val="13"/>
  </w:num>
  <w:num w:numId="30">
    <w:abstractNumId w:val="27"/>
  </w:num>
  <w:num w:numId="31">
    <w:abstractNumId w:val="34"/>
  </w:num>
  <w:num w:numId="32">
    <w:abstractNumId w:val="35"/>
  </w:num>
  <w:num w:numId="33">
    <w:abstractNumId w:val="7"/>
  </w:num>
  <w:num w:numId="34">
    <w:abstractNumId w:val="1"/>
  </w:num>
  <w:num w:numId="35">
    <w:abstractNumId w:val="3"/>
  </w:num>
  <w:num w:numId="36">
    <w:abstractNumId w:val="19"/>
  </w:num>
  <w:num w:numId="37">
    <w:abstractNumId w:val="9"/>
  </w:num>
  <w:num w:numId="38">
    <w:abstractNumId w:val="4"/>
  </w:num>
  <w:num w:numId="39">
    <w:abstractNumId w:val="26"/>
  </w:num>
  <w:num w:numId="40">
    <w:abstractNumId w:val="23"/>
  </w:num>
  <w:num w:numId="4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46A9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161C"/>
    <w:rsid w:val="0012395D"/>
    <w:rsid w:val="001259F4"/>
    <w:rsid w:val="0013075C"/>
    <w:rsid w:val="00131003"/>
    <w:rsid w:val="00134B4A"/>
    <w:rsid w:val="00150C0D"/>
    <w:rsid w:val="00151D56"/>
    <w:rsid w:val="001562DE"/>
    <w:rsid w:val="00160A44"/>
    <w:rsid w:val="00177FB3"/>
    <w:rsid w:val="00183E50"/>
    <w:rsid w:val="00185E46"/>
    <w:rsid w:val="00196F5A"/>
    <w:rsid w:val="001A2869"/>
    <w:rsid w:val="001B561B"/>
    <w:rsid w:val="001B64E2"/>
    <w:rsid w:val="001C2CC0"/>
    <w:rsid w:val="001C66C3"/>
    <w:rsid w:val="001D0612"/>
    <w:rsid w:val="001D3F24"/>
    <w:rsid w:val="001E0C1A"/>
    <w:rsid w:val="001E1CFC"/>
    <w:rsid w:val="001E3B7C"/>
    <w:rsid w:val="001F0DF4"/>
    <w:rsid w:val="002020D0"/>
    <w:rsid w:val="002104A6"/>
    <w:rsid w:val="002105E5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73BE9"/>
    <w:rsid w:val="00283CAD"/>
    <w:rsid w:val="00295FD6"/>
    <w:rsid w:val="002A0D93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23BB1"/>
    <w:rsid w:val="00324D24"/>
    <w:rsid w:val="0033689C"/>
    <w:rsid w:val="003437DE"/>
    <w:rsid w:val="00344833"/>
    <w:rsid w:val="00347BA6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4DE3"/>
    <w:rsid w:val="003D460A"/>
    <w:rsid w:val="003D48E8"/>
    <w:rsid w:val="003F01E1"/>
    <w:rsid w:val="003F50AC"/>
    <w:rsid w:val="003F75D4"/>
    <w:rsid w:val="00401EF2"/>
    <w:rsid w:val="00405CE2"/>
    <w:rsid w:val="00405E63"/>
    <w:rsid w:val="00413B29"/>
    <w:rsid w:val="00423389"/>
    <w:rsid w:val="00427144"/>
    <w:rsid w:val="00432DCB"/>
    <w:rsid w:val="004431B9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D44B9"/>
    <w:rsid w:val="0050339C"/>
    <w:rsid w:val="005040BF"/>
    <w:rsid w:val="00511451"/>
    <w:rsid w:val="00516591"/>
    <w:rsid w:val="005246C9"/>
    <w:rsid w:val="00546696"/>
    <w:rsid w:val="0056394B"/>
    <w:rsid w:val="005648B5"/>
    <w:rsid w:val="00575A31"/>
    <w:rsid w:val="00586EDC"/>
    <w:rsid w:val="00593F33"/>
    <w:rsid w:val="00594915"/>
    <w:rsid w:val="005A3AD0"/>
    <w:rsid w:val="005A4362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613D0"/>
    <w:rsid w:val="006678CD"/>
    <w:rsid w:val="00672CAC"/>
    <w:rsid w:val="0068309B"/>
    <w:rsid w:val="00692539"/>
    <w:rsid w:val="006958A3"/>
    <w:rsid w:val="006A6402"/>
    <w:rsid w:val="006B17FE"/>
    <w:rsid w:val="006C1F5A"/>
    <w:rsid w:val="006C4A28"/>
    <w:rsid w:val="006E401A"/>
    <w:rsid w:val="006F199D"/>
    <w:rsid w:val="006F453E"/>
    <w:rsid w:val="0070007F"/>
    <w:rsid w:val="00701C76"/>
    <w:rsid w:val="00701F15"/>
    <w:rsid w:val="00705CE0"/>
    <w:rsid w:val="0070606A"/>
    <w:rsid w:val="0071267D"/>
    <w:rsid w:val="00712D3D"/>
    <w:rsid w:val="00714866"/>
    <w:rsid w:val="00715458"/>
    <w:rsid w:val="00716DD7"/>
    <w:rsid w:val="00726AE3"/>
    <w:rsid w:val="007306C4"/>
    <w:rsid w:val="00731E6A"/>
    <w:rsid w:val="00733B7A"/>
    <w:rsid w:val="00733C3E"/>
    <w:rsid w:val="007345E6"/>
    <w:rsid w:val="00734721"/>
    <w:rsid w:val="00735440"/>
    <w:rsid w:val="007362ED"/>
    <w:rsid w:val="00737C00"/>
    <w:rsid w:val="007450BC"/>
    <w:rsid w:val="00745724"/>
    <w:rsid w:val="0076106B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0EDE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5DAC"/>
    <w:rsid w:val="00833E52"/>
    <w:rsid w:val="00834F7E"/>
    <w:rsid w:val="00835E7A"/>
    <w:rsid w:val="00837E6D"/>
    <w:rsid w:val="00845FA1"/>
    <w:rsid w:val="00846AFE"/>
    <w:rsid w:val="00847D4B"/>
    <w:rsid w:val="00850062"/>
    <w:rsid w:val="00850419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8F670C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16CC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21C62"/>
    <w:rsid w:val="00A41E2E"/>
    <w:rsid w:val="00A50CFF"/>
    <w:rsid w:val="00A55306"/>
    <w:rsid w:val="00A720B2"/>
    <w:rsid w:val="00A73D4E"/>
    <w:rsid w:val="00A767F1"/>
    <w:rsid w:val="00A76A24"/>
    <w:rsid w:val="00A823E3"/>
    <w:rsid w:val="00A852D9"/>
    <w:rsid w:val="00A927BA"/>
    <w:rsid w:val="00A94886"/>
    <w:rsid w:val="00AC5556"/>
    <w:rsid w:val="00AC600B"/>
    <w:rsid w:val="00AC72BC"/>
    <w:rsid w:val="00AD1AF5"/>
    <w:rsid w:val="00AF3026"/>
    <w:rsid w:val="00B018B9"/>
    <w:rsid w:val="00B01A02"/>
    <w:rsid w:val="00B0614E"/>
    <w:rsid w:val="00B23C4F"/>
    <w:rsid w:val="00B25845"/>
    <w:rsid w:val="00B47076"/>
    <w:rsid w:val="00B56BD4"/>
    <w:rsid w:val="00B64AC0"/>
    <w:rsid w:val="00B73B6B"/>
    <w:rsid w:val="00B75567"/>
    <w:rsid w:val="00B76907"/>
    <w:rsid w:val="00B85CFD"/>
    <w:rsid w:val="00B92D82"/>
    <w:rsid w:val="00BA210A"/>
    <w:rsid w:val="00BB5E17"/>
    <w:rsid w:val="00BB5FE0"/>
    <w:rsid w:val="00BD0B4E"/>
    <w:rsid w:val="00BE0F6E"/>
    <w:rsid w:val="00BF3216"/>
    <w:rsid w:val="00C10E25"/>
    <w:rsid w:val="00C16F0C"/>
    <w:rsid w:val="00C2012A"/>
    <w:rsid w:val="00C24747"/>
    <w:rsid w:val="00C378D8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0F2D"/>
    <w:rsid w:val="00D22DB1"/>
    <w:rsid w:val="00D33388"/>
    <w:rsid w:val="00D37872"/>
    <w:rsid w:val="00D407BD"/>
    <w:rsid w:val="00D5270F"/>
    <w:rsid w:val="00D54913"/>
    <w:rsid w:val="00D66325"/>
    <w:rsid w:val="00D76E4F"/>
    <w:rsid w:val="00D80F79"/>
    <w:rsid w:val="00D83FC6"/>
    <w:rsid w:val="00DA000B"/>
    <w:rsid w:val="00DB07BB"/>
    <w:rsid w:val="00DB395B"/>
    <w:rsid w:val="00DC3D52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13C7E"/>
    <w:rsid w:val="00F14E57"/>
    <w:rsid w:val="00F171B4"/>
    <w:rsid w:val="00F20E21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9DC"/>
    <w:rsid w:val="00FC5083"/>
    <w:rsid w:val="00FC7CB4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DE77-D52A-4079-84B0-815EFAE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1401</Words>
  <Characters>12512</Characters>
  <Application>Microsoft Office Word</Application>
  <DocSecurity>0</DocSecurity>
  <Lines>104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9</cp:revision>
  <cp:lastPrinted>2015-08-06T07:50:00Z</cp:lastPrinted>
  <dcterms:created xsi:type="dcterms:W3CDTF">2015-06-16T08:21:00Z</dcterms:created>
  <dcterms:modified xsi:type="dcterms:W3CDTF">2015-08-06T07:50:00Z</dcterms:modified>
</cp:coreProperties>
</file>