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CF" w:rsidRDefault="00895DCF" w:rsidP="00895DCF">
      <w:pPr>
        <w:pStyle w:val="Otsikko1"/>
        <w:ind w:left="0" w:firstLine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Etiikka = moraalifilosofia</w:t>
      </w:r>
    </w:p>
    <w:p w:rsidR="00895DCF" w:rsidRPr="00A30CBF" w:rsidRDefault="00895DCF" w:rsidP="00895DCF">
      <w:pPr>
        <w:pStyle w:val="Otsikko1"/>
        <w:ind w:left="0" w:firstLine="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Miten on hyvä elää?</w:t>
      </w:r>
      <w:r w:rsidRPr="00A30CBF">
        <w:rPr>
          <w:rFonts w:ascii="Calibri" w:hAnsi="Calibri" w:cs="Calibri"/>
          <w:sz w:val="32"/>
          <w:szCs w:val="32"/>
        </w:rPr>
        <w:br/>
      </w:r>
    </w:p>
    <w:p w:rsidR="00895DCF" w:rsidRPr="00A30CBF" w:rsidRDefault="00895DCF" w:rsidP="00895DCF">
      <w:pPr>
        <w:pStyle w:val="Otsikko2"/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>Eettisen</w:t>
      </w:r>
      <w:r w:rsidRPr="00A30CBF">
        <w:rPr>
          <w:rFonts w:ascii="Calibri" w:hAnsi="Calibri" w:cs="Calibri"/>
          <w:sz w:val="32"/>
          <w:szCs w:val="32"/>
        </w:rPr>
        <w:t xml:space="preserve"> ja </w:t>
      </w: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>moraalisen</w:t>
      </w:r>
      <w:r w:rsidRPr="00A30CBF">
        <w:rPr>
          <w:rFonts w:ascii="Calibri" w:hAnsi="Calibri" w:cs="Calibri"/>
          <w:sz w:val="32"/>
          <w:szCs w:val="32"/>
        </w:rPr>
        <w:t xml:space="preserve"> pohdinnan taustalla on </w:t>
      </w: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>arvoja</w:t>
      </w:r>
      <w:r w:rsidRPr="00A30CBF">
        <w:rPr>
          <w:rFonts w:ascii="Calibri" w:hAnsi="Calibri" w:cs="Calibri"/>
          <w:sz w:val="32"/>
          <w:szCs w:val="32"/>
        </w:rPr>
        <w:t xml:space="preserve"> ja </w:t>
      </w: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>normeja</w:t>
      </w:r>
      <w:r w:rsidRPr="00A30CBF">
        <w:rPr>
          <w:rFonts w:ascii="Calibri" w:hAnsi="Calibri" w:cs="Calibri"/>
          <w:sz w:val="32"/>
          <w:szCs w:val="32"/>
        </w:rPr>
        <w:t xml:space="preserve"> </w:t>
      </w:r>
    </w:p>
    <w:p w:rsidR="00895DCF" w:rsidRPr="00A30CBF" w:rsidRDefault="00895DCF" w:rsidP="00895DCF">
      <w:pPr>
        <w:pStyle w:val="Otsikko2"/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ab/>
      </w:r>
    </w:p>
    <w:p w:rsidR="00895DCF" w:rsidRPr="00A30CBF" w:rsidRDefault="00895DCF" w:rsidP="00895DCF">
      <w:pPr>
        <w:pStyle w:val="Otsikko2"/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>Eettinen dilemma</w:t>
      </w:r>
      <w:r w:rsidRPr="00A30CBF">
        <w:rPr>
          <w:rFonts w:ascii="Calibri" w:hAnsi="Calibri" w:cs="Calibri"/>
          <w:sz w:val="32"/>
          <w:szCs w:val="32"/>
        </w:rPr>
        <w:t xml:space="preserve"> on etiikan kysymys,</w:t>
      </w:r>
      <w:r>
        <w:rPr>
          <w:rFonts w:ascii="Calibri" w:hAnsi="Calibri" w:cs="Calibri"/>
          <w:sz w:val="32"/>
          <w:szCs w:val="32"/>
        </w:rPr>
        <w:t xml:space="preserve"> johon löytyy enemmän kuin yksi </w:t>
      </w:r>
      <w:r w:rsidRPr="00A30CBF">
        <w:rPr>
          <w:rFonts w:ascii="Calibri" w:hAnsi="Calibri" w:cs="Calibri"/>
          <w:sz w:val="32"/>
          <w:szCs w:val="32"/>
        </w:rPr>
        <w:t>vastaus</w:t>
      </w:r>
    </w:p>
    <w:p w:rsidR="00895DCF" w:rsidRPr="00A30CBF" w:rsidRDefault="00895DCF" w:rsidP="00895DCF">
      <w:pPr>
        <w:pStyle w:val="Otsikko1"/>
        <w:rPr>
          <w:rFonts w:ascii="Arial" w:hAnsi="Arial" w:cs="Arial"/>
          <w:sz w:val="32"/>
          <w:szCs w:val="32"/>
        </w:rPr>
      </w:pPr>
    </w:p>
    <w:p w:rsidR="00895DCF" w:rsidRPr="00A30CBF" w:rsidRDefault="00895DCF" w:rsidP="00895DCF">
      <w:pPr>
        <w:pStyle w:val="Otsikko1"/>
        <w:ind w:left="0" w:firstLine="0"/>
        <w:jc w:val="center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         </w:t>
      </w:r>
    </w:p>
    <w:p w:rsidR="00895DCF" w:rsidRPr="00A30CBF" w:rsidRDefault="00895DCF" w:rsidP="00895DCF">
      <w:pPr>
        <w:pStyle w:val="Otsikko2"/>
        <w:ind w:left="540" w:hanging="5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       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Etiikka jakautuu: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</w:rPr>
      </w:pPr>
      <w:proofErr w:type="gramStart"/>
      <w:r w:rsidRPr="00A30CBF">
        <w:rPr>
          <w:rFonts w:ascii="Calibri" w:hAnsi="Calibri" w:cs="Calibri"/>
          <w:b/>
          <w:bCs/>
          <w:sz w:val="32"/>
          <w:szCs w:val="32"/>
        </w:rPr>
        <w:t>A)   Metaetiikkaan</w:t>
      </w:r>
      <w:proofErr w:type="gramEnd"/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     (= etiikan takana, oppia et</w:t>
      </w:r>
      <w:r>
        <w:rPr>
          <w:rFonts w:ascii="Calibri" w:hAnsi="Calibri" w:cs="Calibri"/>
          <w:sz w:val="32"/>
          <w:szCs w:val="32"/>
        </w:rPr>
        <w:t>iikasta, esim. Humen giljotiini)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proofErr w:type="gramStart"/>
      <w:r w:rsidRPr="00A30CBF">
        <w:rPr>
          <w:rFonts w:ascii="Calibri" w:hAnsi="Calibri" w:cs="Calibri"/>
          <w:b/>
          <w:bCs/>
          <w:sz w:val="32"/>
          <w:szCs w:val="32"/>
        </w:rPr>
        <w:t>B)   Normatiiviseen</w:t>
      </w:r>
      <w:proofErr w:type="gramEnd"/>
      <w:r w:rsidRPr="00A30CBF">
        <w:rPr>
          <w:rFonts w:ascii="Calibri" w:hAnsi="Calibri" w:cs="Calibri"/>
          <w:b/>
          <w:bCs/>
          <w:sz w:val="32"/>
          <w:szCs w:val="32"/>
        </w:rPr>
        <w:t xml:space="preserve"> etiikkaan</w:t>
      </w:r>
      <w:r w:rsidRPr="00A30CBF">
        <w:rPr>
          <w:rFonts w:ascii="Calibri" w:hAnsi="Calibri" w:cs="Calibri"/>
          <w:sz w:val="32"/>
          <w:szCs w:val="32"/>
        </w:rPr>
        <w:t xml:space="preserve"> 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ab/>
        <w:t>( = etiikan teoriat, ehdotuksia eettisten ongelmien ratkaisuun)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</w:rPr>
      </w:pPr>
      <w:proofErr w:type="gramStart"/>
      <w:r w:rsidRPr="00A30CBF">
        <w:rPr>
          <w:rFonts w:ascii="Calibri" w:hAnsi="Calibri" w:cs="Calibri"/>
          <w:b/>
          <w:bCs/>
          <w:sz w:val="32"/>
          <w:szCs w:val="32"/>
        </w:rPr>
        <w:t>C)    Deskriptiiviseen</w:t>
      </w:r>
      <w:proofErr w:type="gramEnd"/>
      <w:r w:rsidRPr="00A30CBF">
        <w:rPr>
          <w:rFonts w:ascii="Calibri" w:hAnsi="Calibri" w:cs="Calibri"/>
          <w:b/>
          <w:bCs/>
          <w:sz w:val="32"/>
          <w:szCs w:val="32"/>
        </w:rPr>
        <w:t xml:space="preserve"> eli kuvailevaan etiikkaan </w:t>
      </w:r>
    </w:p>
    <w:p w:rsidR="00895DCF" w:rsidRDefault="00895DCF" w:rsidP="00895DCF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ab/>
      </w:r>
      <w:r w:rsidRPr="00A30CBF">
        <w:rPr>
          <w:rFonts w:ascii="Calibri" w:hAnsi="Calibri" w:cs="Calibri"/>
          <w:sz w:val="32"/>
          <w:szCs w:val="32"/>
        </w:rPr>
        <w:t>(=</w:t>
      </w:r>
      <w:r w:rsidRPr="00A30CBF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A30CBF">
        <w:rPr>
          <w:rFonts w:ascii="Calibri" w:hAnsi="Calibri" w:cs="Calibri"/>
          <w:sz w:val="32"/>
          <w:szCs w:val="32"/>
        </w:rPr>
        <w:t>jonkin eettisen ilmiön kuvaileminen)</w:t>
      </w:r>
    </w:p>
    <w:p w:rsidR="00895DCF" w:rsidRDefault="00895DCF" w:rsidP="00895DCF"/>
    <w:p w:rsidR="00895DCF" w:rsidRPr="009B523D" w:rsidRDefault="00895DCF" w:rsidP="00895DCF"/>
    <w:p w:rsidR="00895DCF" w:rsidRPr="00A30CBF" w:rsidRDefault="00895DCF" w:rsidP="00895DCF">
      <w:pPr>
        <w:pStyle w:val="Otsikko1"/>
        <w:ind w:left="0" w:firstLine="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Metaetiikka</w:t>
      </w:r>
    </w:p>
    <w:p w:rsidR="00895DCF" w:rsidRDefault="00895DCF" w:rsidP="00895DCF">
      <w:pPr>
        <w:pStyle w:val="Otsikko2"/>
        <w:numPr>
          <w:ilvl w:val="0"/>
          <w:numId w:val="2"/>
        </w:numPr>
        <w:ind w:left="960" w:hanging="960"/>
        <w:rPr>
          <w:rFonts w:ascii="Calibri" w:hAnsi="Calibri" w:cs="Calibri"/>
          <w:b/>
          <w:bCs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>Metaetiikka</w:t>
      </w:r>
      <w:r w:rsidRPr="00A30CBF">
        <w:rPr>
          <w:rFonts w:ascii="Calibri" w:hAnsi="Calibri" w:cs="Calibri"/>
          <w:b/>
          <w:bCs/>
          <w:sz w:val="32"/>
          <w:szCs w:val="32"/>
        </w:rPr>
        <w:t xml:space="preserve"> on filosofista </w:t>
      </w:r>
      <w:r>
        <w:rPr>
          <w:rFonts w:ascii="Calibri" w:hAnsi="Calibri" w:cs="Calibri"/>
          <w:b/>
          <w:bCs/>
          <w:sz w:val="32"/>
          <w:szCs w:val="32"/>
        </w:rPr>
        <w:t>etiikkaa, joka tutkii:</w:t>
      </w:r>
    </w:p>
    <w:p w:rsidR="00895DCF" w:rsidRPr="009B523D" w:rsidRDefault="00895DCF" w:rsidP="00895DCF"/>
    <w:p w:rsidR="00895DCF" w:rsidRPr="00A30CBF" w:rsidRDefault="00895DCF" w:rsidP="00895DCF">
      <w:pPr>
        <w:pStyle w:val="Otsikko2"/>
        <w:ind w:left="960" w:hanging="960"/>
        <w:rPr>
          <w:rFonts w:ascii="Calibri" w:hAnsi="Calibri" w:cs="Calibri"/>
          <w:b/>
          <w:bCs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>1.    Moraalista velvollisuutta</w:t>
      </w:r>
    </w:p>
    <w:p w:rsidR="00895DCF" w:rsidRPr="00A30CBF" w:rsidRDefault="00895DCF" w:rsidP="00895DCF">
      <w:pPr>
        <w:pStyle w:val="Otsikko2"/>
        <w:ind w:left="960" w:hanging="960"/>
        <w:rPr>
          <w:rFonts w:ascii="Calibri" w:hAnsi="Calibri" w:cs="Calibri"/>
          <w:b/>
          <w:bCs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>2.    Moraalista arvoa</w:t>
      </w:r>
    </w:p>
    <w:p w:rsidR="00895DCF" w:rsidRDefault="00895DCF" w:rsidP="00895DCF">
      <w:pPr>
        <w:pStyle w:val="Otsikko2"/>
        <w:ind w:left="960" w:hanging="960"/>
        <w:rPr>
          <w:rFonts w:ascii="Calibri" w:hAnsi="Calibri" w:cs="Calibri"/>
          <w:b/>
          <w:bCs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>3.    Ei-moraalisia arvoja</w:t>
      </w:r>
    </w:p>
    <w:p w:rsidR="00895DCF" w:rsidRDefault="00895DCF" w:rsidP="00895DCF">
      <w:bookmarkStart w:id="0" w:name="_GoBack"/>
      <w:bookmarkEnd w:id="0"/>
    </w:p>
    <w:p w:rsidR="00895DCF" w:rsidRPr="009B523D" w:rsidRDefault="00895DCF" w:rsidP="00895DCF"/>
    <w:p w:rsidR="00895DCF" w:rsidRDefault="00895DCF" w:rsidP="00895DCF">
      <w:pPr>
        <w:pStyle w:val="Otsikko1"/>
        <w:ind w:left="0" w:firstLine="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Normatiivisen etiikan teorioita</w:t>
      </w:r>
      <w:r>
        <w:rPr>
          <w:rFonts w:ascii="Calibri" w:hAnsi="Calibri" w:cs="Calibri"/>
          <w:sz w:val="32"/>
          <w:szCs w:val="32"/>
        </w:rPr>
        <w:t>:</w:t>
      </w:r>
    </w:p>
    <w:p w:rsidR="00895DCF" w:rsidRPr="009E4529" w:rsidRDefault="00895DCF" w:rsidP="00895DCF"/>
    <w:p w:rsidR="00895DCF" w:rsidRPr="00A30CBF" w:rsidRDefault="00895DCF" w:rsidP="00895DCF">
      <w:pPr>
        <w:pStyle w:val="Otsikko2"/>
        <w:numPr>
          <w:ilvl w:val="0"/>
          <w:numId w:val="4"/>
        </w:numPr>
        <w:rPr>
          <w:rFonts w:ascii="Calibri" w:hAnsi="Calibri" w:cs="Calibri"/>
          <w:b/>
          <w:bCs/>
          <w:sz w:val="32"/>
          <w:szCs w:val="32"/>
          <w:u w:val="single"/>
        </w:rPr>
      </w:pP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 xml:space="preserve">Seurausetiikka eli teleologinen etiikka eli </w:t>
      </w:r>
      <w:proofErr w:type="spellStart"/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>konsekventialismi</w:t>
      </w:r>
      <w:proofErr w:type="spellEnd"/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</w:rPr>
      </w:pPr>
    </w:p>
    <w:p w:rsidR="00895DCF" w:rsidRPr="00A30CBF" w:rsidRDefault="00895DCF" w:rsidP="00895DCF">
      <w:pPr>
        <w:pStyle w:val="Otsikko2"/>
        <w:numPr>
          <w:ilvl w:val="0"/>
          <w:numId w:val="1"/>
        </w:numPr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tarkastelee teon seurauksia</w:t>
      </w:r>
    </w:p>
    <w:p w:rsidR="00895DCF" w:rsidRPr="00A30CBF" w:rsidRDefault="00895DCF" w:rsidP="00895DCF">
      <w:pPr>
        <w:pStyle w:val="Otsikko2"/>
        <w:numPr>
          <w:ilvl w:val="0"/>
          <w:numId w:val="3"/>
        </w:numPr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lastRenderedPageBreak/>
        <w:t>Utilitarismi</w:t>
      </w:r>
      <w:r w:rsidRPr="00A30CBF">
        <w:rPr>
          <w:rFonts w:ascii="Calibri" w:hAnsi="Calibri" w:cs="Calibri"/>
          <w:sz w:val="32"/>
          <w:szCs w:val="32"/>
        </w:rPr>
        <w:t>: (sääntö- ja tekoutilitarismi s. 135/s.135)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ab/>
        <w:t xml:space="preserve">teko on oikein, jos siitä seuraa 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895DCF">
        <w:rPr>
          <w:rFonts w:ascii="Calibri" w:hAnsi="Calibri" w:cs="Calibr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95DCF">
        <w:rPr>
          <w:rFonts w:ascii="Calibri" w:hAnsi="Calibri" w:cs="Calibri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mahdollisimman paljon hyvää/hyötyä mahdollisimman monelle</w:t>
      </w:r>
      <w:r w:rsidRPr="00A30CBF">
        <w:rPr>
          <w:rFonts w:ascii="Calibri" w:hAnsi="Calibri" w:cs="Calibri"/>
          <w:sz w:val="32"/>
          <w:szCs w:val="32"/>
        </w:rPr>
        <w:t xml:space="preserve"> 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sz w:val="32"/>
          <w:szCs w:val="32"/>
          <w:lang w:val="en-GB"/>
        </w:rPr>
      </w:pPr>
      <w:r w:rsidRPr="00A30CBF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  <w:lang w:val="en-GB"/>
        </w:rPr>
        <w:t xml:space="preserve">(J.S. Mill, </w:t>
      </w:r>
      <w:r w:rsidRPr="00A30CBF">
        <w:rPr>
          <w:rFonts w:ascii="Calibri" w:hAnsi="Calibri" w:cs="Calibri"/>
          <w:sz w:val="32"/>
          <w:szCs w:val="32"/>
          <w:lang w:val="en-GB"/>
        </w:rPr>
        <w:t>J. Bentham)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color w:val="C0504D"/>
          <w:sz w:val="32"/>
          <w:szCs w:val="32"/>
          <w:lang w:val="en-GB"/>
        </w:rPr>
      </w:pPr>
      <w:r w:rsidRPr="00A30CBF">
        <w:rPr>
          <w:rFonts w:ascii="Calibri" w:hAnsi="Calibri" w:cs="Calibri"/>
          <w:color w:val="C0504D"/>
          <w:sz w:val="32"/>
          <w:szCs w:val="32"/>
          <w:lang w:val="en-GB"/>
        </w:rPr>
        <w:t xml:space="preserve">        </w:t>
      </w:r>
      <w:r w:rsidRPr="00A30CBF">
        <w:rPr>
          <w:rFonts w:ascii="Calibri" w:hAnsi="Calibri" w:cs="Calibri"/>
          <w:sz w:val="32"/>
          <w:szCs w:val="32"/>
          <w:lang w:val="en-GB"/>
        </w:rPr>
        <w:t xml:space="preserve">               </w:t>
      </w:r>
      <w:r w:rsidRPr="00A30CBF">
        <w:rPr>
          <w:rFonts w:ascii="Calibri" w:hAnsi="Calibri" w:cs="Calibri"/>
          <w:color w:val="C0504D"/>
          <w:sz w:val="32"/>
          <w:szCs w:val="32"/>
          <w:lang w:val="en-GB"/>
        </w:rPr>
        <w:t xml:space="preserve">              </w:t>
      </w:r>
    </w:p>
    <w:p w:rsidR="00895DCF" w:rsidRPr="00A30CBF" w:rsidRDefault="00895DCF" w:rsidP="00895DCF">
      <w:pPr>
        <w:pStyle w:val="Otsikko2"/>
        <w:numPr>
          <w:ilvl w:val="0"/>
          <w:numId w:val="3"/>
        </w:numPr>
        <w:ind w:left="840" w:hanging="840"/>
        <w:rPr>
          <w:rFonts w:ascii="Calibri" w:hAnsi="Calibri" w:cs="Calibri"/>
          <w:sz w:val="32"/>
          <w:szCs w:val="32"/>
        </w:rPr>
      </w:pPr>
      <w:proofErr w:type="gramStart"/>
      <w:r w:rsidRPr="00A30CBF">
        <w:rPr>
          <w:rFonts w:ascii="Calibri" w:hAnsi="Calibri" w:cs="Calibri"/>
          <w:b/>
          <w:bCs/>
          <w:sz w:val="32"/>
          <w:szCs w:val="32"/>
        </w:rPr>
        <w:t>Egoismi</w:t>
      </w:r>
      <w:r w:rsidRPr="00A30CBF">
        <w:rPr>
          <w:rFonts w:ascii="Calibri" w:hAnsi="Calibri" w:cs="Calibri"/>
          <w:sz w:val="32"/>
          <w:szCs w:val="32"/>
        </w:rPr>
        <w:t>:  teko</w:t>
      </w:r>
      <w:proofErr w:type="gramEnd"/>
      <w:r w:rsidRPr="00A30CBF">
        <w:rPr>
          <w:rFonts w:ascii="Calibri" w:hAnsi="Calibri" w:cs="Calibri"/>
          <w:sz w:val="32"/>
          <w:szCs w:val="32"/>
        </w:rPr>
        <w:t xml:space="preserve"> on oikein, jos seuraukset edistävät omaa hyvää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</w:rPr>
      </w:pPr>
    </w:p>
    <w:p w:rsidR="00895DCF" w:rsidRPr="00A30CBF" w:rsidRDefault="00895DCF" w:rsidP="00895DCF">
      <w:pPr>
        <w:pStyle w:val="Otsikko2"/>
        <w:numPr>
          <w:ilvl w:val="0"/>
          <w:numId w:val="3"/>
        </w:numPr>
        <w:ind w:left="840" w:hanging="840"/>
        <w:rPr>
          <w:rFonts w:ascii="Calibri" w:hAnsi="Calibri" w:cs="Calibri"/>
          <w:sz w:val="32"/>
          <w:szCs w:val="32"/>
        </w:rPr>
      </w:pPr>
      <w:proofErr w:type="gramStart"/>
      <w:r w:rsidRPr="00A30CBF">
        <w:rPr>
          <w:rFonts w:ascii="Calibri" w:hAnsi="Calibri" w:cs="Calibri"/>
          <w:b/>
          <w:bCs/>
          <w:sz w:val="32"/>
          <w:szCs w:val="32"/>
        </w:rPr>
        <w:t>Altruismi</w:t>
      </w:r>
      <w:r w:rsidRPr="00A30CBF">
        <w:rPr>
          <w:rFonts w:ascii="Calibri" w:hAnsi="Calibri" w:cs="Calibri"/>
          <w:sz w:val="32"/>
          <w:szCs w:val="32"/>
        </w:rPr>
        <w:t>:  teko</w:t>
      </w:r>
      <w:proofErr w:type="gramEnd"/>
      <w:r w:rsidRPr="00A30CBF">
        <w:rPr>
          <w:rFonts w:ascii="Calibri" w:hAnsi="Calibri" w:cs="Calibri"/>
          <w:sz w:val="32"/>
          <w:szCs w:val="32"/>
        </w:rPr>
        <w:t xml:space="preserve"> on oikein, jos seuraukset edistävät toisten hyvää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b/>
          <w:bCs/>
          <w:sz w:val="32"/>
          <w:szCs w:val="32"/>
        </w:rPr>
      </w:pPr>
    </w:p>
    <w:p w:rsidR="00895DCF" w:rsidRDefault="00895DCF" w:rsidP="00895DCF">
      <w:pPr>
        <w:pStyle w:val="Otsikko2"/>
        <w:numPr>
          <w:ilvl w:val="0"/>
          <w:numId w:val="3"/>
        </w:numPr>
        <w:ind w:left="840" w:hanging="840"/>
        <w:rPr>
          <w:rFonts w:ascii="Calibri" w:hAnsi="Calibri" w:cs="Calibri"/>
          <w:sz w:val="32"/>
          <w:szCs w:val="32"/>
        </w:rPr>
      </w:pPr>
      <w:proofErr w:type="gramStart"/>
      <w:r w:rsidRPr="00A30CBF">
        <w:rPr>
          <w:rFonts w:ascii="Calibri" w:hAnsi="Calibri" w:cs="Calibri"/>
          <w:b/>
          <w:bCs/>
          <w:sz w:val="32"/>
          <w:szCs w:val="32"/>
        </w:rPr>
        <w:t>Hedonismi</w:t>
      </w:r>
      <w:r w:rsidRPr="00A30CBF">
        <w:rPr>
          <w:rFonts w:ascii="Calibri" w:hAnsi="Calibri" w:cs="Calibri"/>
          <w:sz w:val="32"/>
          <w:szCs w:val="32"/>
        </w:rPr>
        <w:t>:  teko</w:t>
      </w:r>
      <w:proofErr w:type="gramEnd"/>
      <w:r w:rsidRPr="00A30CBF">
        <w:rPr>
          <w:rFonts w:ascii="Calibri" w:hAnsi="Calibri" w:cs="Calibri"/>
          <w:sz w:val="32"/>
          <w:szCs w:val="32"/>
        </w:rPr>
        <w:t xml:space="preserve"> on oikein, jos siitä seuraa nautintoa</w:t>
      </w:r>
    </w:p>
    <w:p w:rsidR="00895DCF" w:rsidRPr="009E4529" w:rsidRDefault="00895DCF" w:rsidP="00895DCF"/>
    <w:p w:rsidR="00895DCF" w:rsidRDefault="00895DCF" w:rsidP="00895DCF">
      <w:pPr>
        <w:pStyle w:val="Otsikko1"/>
        <w:ind w:left="0" w:firstLine="0"/>
        <w:jc w:val="center"/>
        <w:rPr>
          <w:rFonts w:ascii="Calibri" w:hAnsi="Calibri" w:cs="Calibri"/>
          <w:sz w:val="32"/>
          <w:szCs w:val="32"/>
        </w:rPr>
      </w:pPr>
    </w:p>
    <w:p w:rsidR="00895DCF" w:rsidRPr="009E4529" w:rsidRDefault="00895DCF" w:rsidP="00895DCF"/>
    <w:p w:rsidR="00895DCF" w:rsidRPr="00A30CBF" w:rsidRDefault="00895DCF" w:rsidP="00895DCF">
      <w:pPr>
        <w:pStyle w:val="Otsikko1"/>
        <w:ind w:left="0" w:firstLine="0"/>
        <w:jc w:val="center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 xml:space="preserve">                                </w:t>
      </w:r>
    </w:p>
    <w:p w:rsidR="00895DCF" w:rsidRPr="00A30CBF" w:rsidRDefault="00895DCF" w:rsidP="00895DCF">
      <w:pPr>
        <w:pStyle w:val="Otsikko2"/>
        <w:numPr>
          <w:ilvl w:val="0"/>
          <w:numId w:val="4"/>
        </w:numPr>
        <w:rPr>
          <w:rFonts w:ascii="Calibri" w:hAnsi="Calibri" w:cs="Calibri"/>
          <w:b/>
          <w:bCs/>
          <w:sz w:val="32"/>
          <w:szCs w:val="32"/>
          <w:u w:val="single"/>
        </w:rPr>
      </w:pPr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 xml:space="preserve">Velvollisuusetiikka eli </w:t>
      </w:r>
      <w:proofErr w:type="spellStart"/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>deontologinen</w:t>
      </w:r>
      <w:proofErr w:type="spellEnd"/>
      <w:r w:rsidRPr="00A30CBF">
        <w:rPr>
          <w:rFonts w:ascii="Calibri" w:hAnsi="Calibri" w:cs="Calibri"/>
          <w:b/>
          <w:bCs/>
          <w:sz w:val="32"/>
          <w:szCs w:val="32"/>
          <w:u w:val="single"/>
        </w:rPr>
        <w:t xml:space="preserve"> etiikka eli sääntöetiikka</w:t>
      </w:r>
    </w:p>
    <w:p w:rsidR="00895DCF" w:rsidRDefault="00895DCF" w:rsidP="00895DCF">
      <w:pPr>
        <w:pStyle w:val="Otsikko2"/>
        <w:numPr>
          <w:ilvl w:val="0"/>
          <w:numId w:val="1"/>
        </w:numPr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keskeistä teon suhde moraaliperiaatteeseen</w:t>
      </w:r>
    </w:p>
    <w:p w:rsidR="00895DCF" w:rsidRPr="009B523D" w:rsidRDefault="00895DCF" w:rsidP="00895DCF"/>
    <w:p w:rsidR="00895DCF" w:rsidRDefault="00895DCF" w:rsidP="00895DCF">
      <w:pPr>
        <w:pStyle w:val="Otsikko2"/>
        <w:ind w:left="840" w:hanging="12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b/>
          <w:bCs/>
          <w:sz w:val="32"/>
          <w:szCs w:val="32"/>
        </w:rPr>
        <w:t>Kantin velvollisuusetiikka:</w:t>
      </w:r>
      <w:r w:rsidRPr="00A30CBF">
        <w:rPr>
          <w:rFonts w:ascii="Calibri" w:hAnsi="Calibri" w:cs="Calibri"/>
          <w:sz w:val="32"/>
          <w:szCs w:val="32"/>
        </w:rPr>
        <w:t xml:space="preserve">  </w:t>
      </w:r>
    </w:p>
    <w:p w:rsidR="00895DCF" w:rsidRPr="00A30CBF" w:rsidRDefault="00895DCF" w:rsidP="00895DCF">
      <w:pPr>
        <w:pStyle w:val="Otsikko2"/>
        <w:ind w:left="840" w:hanging="12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color w:val="FF0000"/>
          <w:sz w:val="32"/>
          <w:szCs w:val="32"/>
          <w:u w:val="single"/>
        </w:rPr>
        <w:t>”Kategorinen imperatiivi”</w:t>
      </w:r>
      <w:r w:rsidRPr="00A30CBF">
        <w:rPr>
          <w:rFonts w:ascii="Calibri" w:hAnsi="Calibri" w:cs="Calibri"/>
          <w:sz w:val="32"/>
          <w:szCs w:val="32"/>
        </w:rPr>
        <w:t xml:space="preserve"> –</w:t>
      </w:r>
    </w:p>
    <w:p w:rsidR="00895DCF" w:rsidRPr="00A30CBF" w:rsidRDefault="00895DCF" w:rsidP="00895DCF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ab/>
        <w:t xml:space="preserve">”toimi niin, että noudattamasi sääntö voisi tulla yleiseksi laiksi, äläkä koskaan käytä toista ihmistä vain välineenä”  </w:t>
      </w:r>
    </w:p>
    <w:p w:rsidR="00895DCF" w:rsidRDefault="00895DCF" w:rsidP="00895DCF">
      <w:pPr>
        <w:pStyle w:val="Otsikko2"/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ab/>
        <w:t>(vrt. Kultainen sääntö)</w:t>
      </w:r>
    </w:p>
    <w:p w:rsidR="00895DCF" w:rsidRDefault="00895DCF" w:rsidP="00895DCF"/>
    <w:p w:rsidR="00895DCF" w:rsidRPr="009B523D" w:rsidRDefault="00895DCF" w:rsidP="00895DCF"/>
    <w:p w:rsidR="00895DCF" w:rsidRPr="00895DCF" w:rsidRDefault="00895DCF" w:rsidP="00895DCF">
      <w:pPr>
        <w:pStyle w:val="Otsikko2"/>
        <w:numPr>
          <w:ilvl w:val="0"/>
          <w:numId w:val="4"/>
        </w:numPr>
        <w:rPr>
          <w:rFonts w:ascii="Calibri" w:hAnsi="Calibri" w:cs="Calibri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5DCF">
        <w:rPr>
          <w:rFonts w:ascii="Calibri" w:hAnsi="Calibri" w:cs="Calibri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Hyve-etiikka:</w:t>
      </w:r>
    </w:p>
    <w:p w:rsidR="00895DCF" w:rsidRPr="00A30CBF" w:rsidRDefault="00895DCF" w:rsidP="00895DCF">
      <w:pPr>
        <w:pStyle w:val="Otsikko2"/>
        <w:numPr>
          <w:ilvl w:val="0"/>
          <w:numId w:val="1"/>
        </w:numPr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pohja Aristoteleen ajattelussa (</w:t>
      </w:r>
      <w:proofErr w:type="spellStart"/>
      <w:r w:rsidRPr="00A30CBF">
        <w:rPr>
          <w:rFonts w:ascii="Calibri" w:hAnsi="Calibri" w:cs="Calibri"/>
          <w:sz w:val="32"/>
          <w:szCs w:val="32"/>
        </w:rPr>
        <w:t>eudaimonismi</w:t>
      </w:r>
      <w:proofErr w:type="spellEnd"/>
      <w:r w:rsidRPr="00A30CBF">
        <w:rPr>
          <w:rFonts w:ascii="Calibri" w:hAnsi="Calibri" w:cs="Calibri"/>
          <w:sz w:val="32"/>
          <w:szCs w:val="32"/>
        </w:rPr>
        <w:t xml:space="preserve"> eli onnellisuusetiikka)</w:t>
      </w:r>
    </w:p>
    <w:p w:rsidR="00895DCF" w:rsidRPr="00A30CBF" w:rsidRDefault="00895DCF" w:rsidP="00895DCF">
      <w:pPr>
        <w:pStyle w:val="Otsikko2"/>
        <w:numPr>
          <w:ilvl w:val="0"/>
          <w:numId w:val="1"/>
        </w:numPr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teon tekijän hyveet määrittävät myös teon</w:t>
      </w:r>
    </w:p>
    <w:p w:rsidR="00895DCF" w:rsidRDefault="00895DCF" w:rsidP="00895DCF">
      <w:pPr>
        <w:pStyle w:val="Otsikko2"/>
        <w:numPr>
          <w:ilvl w:val="0"/>
          <w:numId w:val="1"/>
        </w:numPr>
        <w:ind w:left="840" w:hanging="840"/>
        <w:rPr>
          <w:rFonts w:ascii="Calibri" w:hAnsi="Calibri" w:cs="Calibri"/>
          <w:sz w:val="32"/>
          <w:szCs w:val="32"/>
        </w:rPr>
      </w:pPr>
      <w:r w:rsidRPr="00A30CBF">
        <w:rPr>
          <w:rFonts w:ascii="Calibri" w:hAnsi="Calibri" w:cs="Calibri"/>
          <w:sz w:val="32"/>
          <w:szCs w:val="32"/>
        </w:rPr>
        <w:t>esim. tuomarin oikeudenmukaisuus</w:t>
      </w:r>
    </w:p>
    <w:p w:rsidR="000C5C7C" w:rsidRDefault="000C5C7C"/>
    <w:sectPr w:rsidR="000C5C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A05818"/>
    <w:lvl w:ilvl="0">
      <w:numFmt w:val="bullet"/>
      <w:lvlText w:val="*"/>
      <w:lvlJc w:val="left"/>
    </w:lvl>
  </w:abstractNum>
  <w:abstractNum w:abstractNumId="1" w15:restartNumberingAfterBreak="0">
    <w:nsid w:val="69FA7CD9"/>
    <w:multiLevelType w:val="hybridMultilevel"/>
    <w:tmpl w:val="AD5650B2"/>
    <w:lvl w:ilvl="0" w:tplc="70B2DD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CF"/>
    <w:rsid w:val="000C5C7C"/>
    <w:rsid w:val="008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47A4-24E4-4564-BFA6-0E32228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5DCF"/>
    <w:rPr>
      <w:rFonts w:eastAsiaTheme="minorEastAsia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95DCF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color w:val="000000"/>
      <w:kern w:val="24"/>
      <w:sz w:val="64"/>
      <w:szCs w:val="64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895DCF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color w:val="000000"/>
      <w:kern w:val="24"/>
      <w:sz w:val="56"/>
      <w:szCs w:val="5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95DCF"/>
    <w:rPr>
      <w:rFonts w:ascii="Times New Roman" w:eastAsiaTheme="minorEastAsia" w:hAnsi="Times New Roman" w:cs="Times New Roman"/>
      <w:color w:val="000000"/>
      <w:kern w:val="24"/>
      <w:sz w:val="64"/>
      <w:szCs w:val="6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895DCF"/>
    <w:rPr>
      <w:rFonts w:ascii="Times New Roman" w:eastAsiaTheme="minorEastAsia" w:hAnsi="Times New Roman" w:cs="Times New Roman"/>
      <w:color w:val="000000"/>
      <w:kern w:val="24"/>
      <w:sz w:val="56"/>
      <w:szCs w:val="5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Kaisa-Mari Majamäki</dc:creator>
  <cp:keywords/>
  <dc:description/>
  <cp:lastModifiedBy>Kaisa-Mari Majamäki</cp:lastModifiedBy>
  <cp:revision>1</cp:revision>
  <dcterms:created xsi:type="dcterms:W3CDTF">2015-06-16T13:41:00Z</dcterms:created>
  <dcterms:modified xsi:type="dcterms:W3CDTF">2015-06-16T13:41:00Z</dcterms:modified>
</cp:coreProperties>
</file>