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492B30">
        <w:rPr>
          <w:rFonts w:ascii="Garamond" w:hAnsi="Garamond"/>
          <w:sz w:val="24"/>
          <w:szCs w:val="24"/>
        </w:rPr>
        <w:t>Religion</w:t>
      </w:r>
      <w:proofErr w:type="spellEnd"/>
      <w:r w:rsidRPr="00492B30">
        <w:rPr>
          <w:rFonts w:ascii="Garamond" w:hAnsi="Garamond"/>
          <w:sz w:val="24"/>
          <w:szCs w:val="24"/>
        </w:rPr>
        <w:t xml:space="preserve"> </w:t>
      </w:r>
      <w:proofErr w:type="spellStart"/>
      <w:r w:rsidRPr="00492B30">
        <w:rPr>
          <w:rFonts w:ascii="Garamond" w:hAnsi="Garamond"/>
          <w:sz w:val="24"/>
          <w:szCs w:val="24"/>
        </w:rPr>
        <w:t>årskurs</w:t>
      </w:r>
      <w:proofErr w:type="spellEnd"/>
      <w:r w:rsidRPr="00492B30">
        <w:rPr>
          <w:rFonts w:ascii="Garamond" w:hAnsi="Garamond"/>
          <w:sz w:val="24"/>
          <w:szCs w:val="24"/>
        </w:rPr>
        <w:t xml:space="preserve"> </w:t>
      </w:r>
      <w:proofErr w:type="spellStart"/>
      <w:r w:rsidRPr="00492B30">
        <w:rPr>
          <w:rFonts w:ascii="Garamond" w:hAnsi="Garamond"/>
          <w:sz w:val="24"/>
          <w:szCs w:val="24"/>
        </w:rPr>
        <w:t>åtta</w:t>
      </w:r>
      <w:proofErr w:type="spellEnd"/>
      <w:r w:rsidRPr="00492B30">
        <w:rPr>
          <w:rFonts w:ascii="Garamond" w:hAnsi="Garamond"/>
          <w:sz w:val="24"/>
          <w:szCs w:val="24"/>
        </w:rPr>
        <w:t xml:space="preserve"> </w:t>
      </w:r>
      <w:proofErr w:type="spellStart"/>
      <w:r w:rsidR="00D65CEA" w:rsidRPr="00492B30">
        <w:rPr>
          <w:rFonts w:ascii="Garamond" w:hAnsi="Garamond"/>
          <w:sz w:val="24"/>
          <w:szCs w:val="24"/>
        </w:rPr>
        <w:t>vårterminen</w:t>
      </w:r>
      <w:proofErr w:type="spellEnd"/>
      <w:r w:rsidR="00D65CEA" w:rsidRPr="00492B30">
        <w:rPr>
          <w:rFonts w:ascii="Garamond" w:hAnsi="Garamond"/>
          <w:sz w:val="24"/>
          <w:szCs w:val="24"/>
        </w:rPr>
        <w:t xml:space="preserve"> 20</w:t>
      </w:r>
      <w:r w:rsidR="00A2179F">
        <w:rPr>
          <w:rFonts w:ascii="Garamond" w:hAnsi="Garamond"/>
          <w:sz w:val="24"/>
          <w:szCs w:val="24"/>
        </w:rPr>
        <w:t>16</w:t>
      </w:r>
    </w:p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142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851"/>
        <w:gridCol w:w="993"/>
        <w:gridCol w:w="7370"/>
        <w:gridCol w:w="3827"/>
      </w:tblGrid>
      <w:tr w:rsidR="00281803" w:rsidRPr="00492B30" w:rsidTr="00A2179F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Vecka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Förv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Innehåll </w:t>
            </w:r>
          </w:p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92B30">
              <w:rPr>
                <w:rFonts w:ascii="Garamond" w:hAnsi="Garamond"/>
                <w:sz w:val="24"/>
                <w:szCs w:val="24"/>
              </w:rPr>
              <w:t>Läxa</w:t>
            </w:r>
            <w:proofErr w:type="spellEnd"/>
          </w:p>
        </w:tc>
      </w:tr>
      <w:tr w:rsidR="00A2179F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121267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121267">
            <w:pPr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Pr="00492B30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Introduktion och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sv-SE"/>
              </w:rPr>
              <w:t>kahoot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 om medeltid/renässans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9F" w:rsidRPr="00492B30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>Ingen läxa.</w:t>
            </w:r>
          </w:p>
        </w:tc>
      </w:tr>
      <w:tr w:rsidR="006B6402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A2179F" w:rsidRDefault="006B6402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A2179F" w:rsidRDefault="006B6402" w:rsidP="00121267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A2179F" w:rsidRDefault="006B6402" w:rsidP="00121267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A2179F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Presentation av vårterminens innehåll. Från protest till kyrkosamfund – reformationens följder.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02" w:rsidRPr="00492B30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A2179F">
              <w:rPr>
                <w:rFonts w:ascii="Garamond" w:hAnsi="Garamond"/>
                <w:sz w:val="24"/>
                <w:szCs w:val="24"/>
                <w:lang w:val="sv-SE"/>
              </w:rPr>
              <w:t>Läs/repetera s. 229-230 och besvara uppg. 1-2 s. 239 om du inte redan gjort dem.</w:t>
            </w:r>
            <w:r w:rsidR="006B6402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A2179F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A2179F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A2179F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A2179F" w:rsidRDefault="00A2179F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>Indelning i ämnen av arbetet</w:t>
            </w:r>
          </w:p>
          <w:p w:rsidR="00281803" w:rsidRPr="00492B30" w:rsidRDefault="00281803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Från protest till kyrkosamfund – reformationens följder. Karta </w:t>
            </w:r>
            <w:r w:rsidR="00D65CEA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utdelas 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över hur Europa förändras och vilka kyrkosamfund (versioner av kristendomen) som bildas ur katolska kyrkan.</w:t>
            </w:r>
            <w:r w:rsidR="00D65CEA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Förvarning om drama nästa gång.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6B6402" w:rsidRPr="00492B30">
              <w:rPr>
                <w:rFonts w:ascii="Garamond" w:hAnsi="Garamond"/>
                <w:sz w:val="24"/>
                <w:szCs w:val="24"/>
                <w:lang w:val="sv-SE"/>
              </w:rPr>
              <w:t>Dessutom behandlas vad reformationen handlade om och Luthers idéer.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9F" w:rsidRDefault="00A2179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  <w:lang w:val="sv-SE"/>
              </w:rPr>
              <w:t xml:space="preserve">8A  </w:t>
            </w:r>
            <w:r w:rsidRPr="00A2179F">
              <w:rPr>
                <w:rFonts w:ascii="Garamond" w:hAnsi="Garamond"/>
                <w:sz w:val="24"/>
                <w:szCs w:val="24"/>
                <w:lang w:val="sv-SE"/>
              </w:rPr>
              <w:t>Läs</w:t>
            </w:r>
            <w:proofErr w:type="gramEnd"/>
            <w:r w:rsidRPr="00A2179F">
              <w:rPr>
                <w:rFonts w:ascii="Garamond" w:hAnsi="Garamond"/>
                <w:sz w:val="24"/>
                <w:szCs w:val="24"/>
                <w:lang w:val="sv-SE"/>
              </w:rPr>
              <w:t xml:space="preserve"> s. 231-234/digital förenkling och gör en tankekarta på hur reformationen sprids eller en tabell där du tar upp skillnader mellan lutherskt, reformert och anglikanskt! (Alternativt ritar tre streckgubbs-kyrk-bilder på vad som är typiskt för de tre typerna av protestantisk kristendom.)</w:t>
            </w:r>
          </w:p>
          <w:p w:rsidR="00281803" w:rsidRPr="00492B30" w:rsidRDefault="00582FB2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>
              <w:rPr>
                <w:rFonts w:ascii="Garamond" w:hAnsi="Garamond"/>
                <w:sz w:val="24"/>
                <w:szCs w:val="24"/>
                <w:lang w:val="sv-SE"/>
              </w:rPr>
              <w:t>8C och 8D Läs s. 233-234/8B resten av faktasidorna i kap. 9, samt gör uppg. ovan.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Kampen om den rena läran-från religionsfrihet</w:t>
            </w:r>
            <w:r w:rsidR="00D65CEA" w:rsidRPr="00492B30">
              <w:rPr>
                <w:rFonts w:ascii="Garamond" w:hAnsi="Garamond"/>
                <w:sz w:val="24"/>
                <w:szCs w:val="24"/>
                <w:lang w:val="sv-SE"/>
              </w:rPr>
              <w:t>. Bild- och faktamaterial om ortodoxi, religionstvång, men även drama.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Default="00B02602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241-½242 och uppg.1-2</w:t>
            </w:r>
            <w:r w:rsidR="000E1869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OCH 7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s. 247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ELLER skriv en dialog med eller utan streckgubbsbild. Den skall handla om två kungar/furstar som har olika åsikt om reformationen tänker och säger.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  <w:p w:rsidR="00582FB2" w:rsidRPr="00492B30" w:rsidRDefault="00582FB2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Upplysning</w:t>
            </w:r>
            <w:r w:rsidR="006B6402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en, </w:t>
            </w:r>
            <w:r w:rsidR="00815A4F" w:rsidRPr="00492B30">
              <w:rPr>
                <w:rFonts w:ascii="Garamond" w:hAnsi="Garamond"/>
                <w:sz w:val="24"/>
                <w:szCs w:val="24"/>
                <w:lang w:val="sv-SE"/>
              </w:rPr>
              <w:t>pietismen och metodismen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B02602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½242-243 och uppg. </w:t>
            </w:r>
            <w:r w:rsidR="000E1869" w:rsidRPr="00492B30">
              <w:rPr>
                <w:rFonts w:ascii="Garamond" w:hAnsi="Garamond"/>
                <w:sz w:val="24"/>
                <w:szCs w:val="24"/>
                <w:lang w:val="sv-SE"/>
              </w:rPr>
              <w:t>3-4 och 6 s.</w:t>
            </w:r>
            <w:proofErr w:type="gramStart"/>
            <w:r w:rsidR="000E1869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247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>.</w:t>
            </w:r>
            <w:proofErr w:type="gramEnd"/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eller streckgubbsserie på utvecklingen i England eller Tyskland.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15A4F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Nya utmaningar för kyrkorna och kristendomen sprids. </w:t>
            </w:r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Bok </w:t>
            </w:r>
            <w:proofErr w:type="spellStart"/>
            <w:proofErr w:type="gramStart"/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>läses&amp;u</w:t>
            </w:r>
            <w:proofErr w:type="gramEnd"/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>-str</w:t>
            </w:r>
            <w:proofErr w:type="spellEnd"/>
            <w:r w:rsidR="00E41C48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. + 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Tankekarta om mission.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B2" w:rsidRPr="00492B30" w:rsidRDefault="000E1869" w:rsidP="00582FB2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249-250 och uppg. 1 s. 256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ELLER skriv tal som man kan tänka sig att William Booth </w:t>
            </w:r>
            <w:proofErr w:type="gramStart"/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>kunde  ha</w:t>
            </w:r>
            <w:proofErr w:type="gramEnd"/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 hållit på minst en halv A4.</w:t>
            </w:r>
          </w:p>
        </w:tc>
      </w:tr>
      <w:tr w:rsidR="00281803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6B6402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Mission och nya tyngdpunktsområden i nuet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Default="000E1869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½ 250-251 och uppg. 3 och 5 s. 256</w:t>
            </w:r>
            <w:proofErr w:type="gramStart"/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>.ELLER</w:t>
            </w:r>
            <w:proofErr w:type="gramEnd"/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 xml:space="preserve"> sök reda på </w:t>
            </w:r>
            <w:r w:rsidR="00582FB2">
              <w:rPr>
                <w:rFonts w:ascii="Garamond" w:hAnsi="Garamond"/>
                <w:sz w:val="24"/>
                <w:szCs w:val="24"/>
                <w:lang w:val="sv-SE"/>
              </w:rPr>
              <w:t xml:space="preserve">och pricka in var missionärer finns </w:t>
            </w:r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>från Västra Nyland på en karta som du ritat.</w:t>
            </w:r>
          </w:p>
          <w:p w:rsidR="00582FB2" w:rsidRPr="00492B30" w:rsidRDefault="00582FB2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8F32D0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SPORTLOV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6B6402" w:rsidRPr="00582FB2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121267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121267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6B6402" w:rsidRPr="00492B30" w:rsidRDefault="006B6402" w:rsidP="0012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</w:t>
            </w:r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12 :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Romersk-katolska kyrkan</w:t>
            </w:r>
          </w:p>
          <w:p w:rsidR="006B6402" w:rsidRPr="00492B30" w:rsidRDefault="006B6402" w:rsidP="0012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02" w:rsidRPr="00492B30" w:rsidRDefault="006B6402" w:rsidP="00EA1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s. ½257-½261 och uppg. 3-4 s. 267</w:t>
            </w:r>
            <w:r w:rsidR="00EA1979">
              <w:rPr>
                <w:rFonts w:ascii="Garamond" w:hAnsi="Garamond"/>
                <w:sz w:val="24"/>
                <w:szCs w:val="24"/>
                <w:lang w:val="sv-FI"/>
              </w:rPr>
              <w:t xml:space="preserve"> eller jämför i en tabell skillnader mellan katolskt och lutherskt.</w:t>
            </w:r>
          </w:p>
        </w:tc>
      </w:tr>
      <w:tr w:rsidR="00281803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074E9E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Katolska tron-kyrkan står inför utmaningar.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0E1869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s. 261 och uppg. 7och </w:t>
            </w:r>
            <w:proofErr w:type="spellStart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uppg</w:t>
            </w:r>
            <w:proofErr w:type="spellEnd"/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5.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s. 267</w:t>
            </w:r>
            <w:r w:rsidR="00EA1979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  <w:r w:rsidR="00EA1979">
              <w:rPr>
                <w:rFonts w:ascii="Garamond" w:hAnsi="Garamond"/>
                <w:sz w:val="24"/>
                <w:szCs w:val="24"/>
                <w:lang w:val="sv-FI"/>
              </w:rPr>
              <w:t>ELLER gör ett skämtsamt kollage på utmaningar inom katolska kyrkan.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074E9E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>PRAO</w:t>
            </w:r>
            <w:r w:rsidR="00BC2FB5"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</w:tr>
      <w:tr w:rsidR="001B44C7" w:rsidRPr="001B44C7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1B44C7" w:rsidRPr="00492B30" w:rsidRDefault="001B44C7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>
              <w:rPr>
                <w:rFonts w:ascii="Garamond" w:hAnsi="Garamond"/>
                <w:sz w:val="24"/>
                <w:szCs w:val="24"/>
                <w:lang w:val="sv-FI"/>
              </w:rPr>
              <w:t xml:space="preserve">Arbete med presentation eller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sv-FI"/>
              </w:rPr>
              <w:t>puppet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sv-FI"/>
              </w:rPr>
              <w:t>-palsversion på katolska kyrkans utmaningar.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C7" w:rsidRDefault="001B44C7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>
              <w:rPr>
                <w:rFonts w:ascii="Garamond" w:hAnsi="Garamond"/>
                <w:sz w:val="24"/>
                <w:szCs w:val="24"/>
                <w:lang w:val="sv-FI"/>
              </w:rPr>
              <w:t xml:space="preserve">Deadline: Lämna in arbetet senast måndagen v. 13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sv-FI"/>
              </w:rPr>
              <w:t>d.v.s</w:t>
            </w:r>
            <w:proofErr w:type="spellEnd"/>
            <w:r>
              <w:rPr>
                <w:rFonts w:ascii="Garamond" w:hAnsi="Garamond"/>
                <w:sz w:val="24"/>
                <w:szCs w:val="24"/>
                <w:lang w:val="sv-FI"/>
              </w:rPr>
              <w:t xml:space="preserve"> 4.4. kl. 4!</w:t>
            </w:r>
          </w:p>
          <w:p w:rsidR="001B44C7" w:rsidRPr="00492B30" w:rsidRDefault="001B44C7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13:ORTODOXA kyrkan : Bok, blank karta </w:t>
            </w:r>
          </w:p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</w:t>
            </w:r>
            <w:r w:rsidR="00074E9E" w:rsidRPr="00492B30">
              <w:rPr>
                <w:rFonts w:ascii="Garamond" w:hAnsi="Garamond"/>
                <w:sz w:val="24"/>
                <w:szCs w:val="24"/>
                <w:lang w:val="sv-FI"/>
              </w:rPr>
              <w:t>or</w:t>
            </w:r>
            <w:r w:rsidR="000E1869" w:rsidRPr="00492B30">
              <w:rPr>
                <w:rFonts w:ascii="Garamond" w:hAnsi="Garamond"/>
                <w:sz w:val="24"/>
                <w:szCs w:val="24"/>
                <w:lang w:val="sv-FI"/>
              </w:rPr>
              <w:t>ts ortodoxa kyrkan: bok, datasal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0E1869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½268-270</w:t>
            </w:r>
            <w:r w:rsidR="00281803"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+ u 3-4</w:t>
            </w: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s. 278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 ortodoxa kyrkan: diskussion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Default="000E1869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271-272</w:t>
            </w:r>
            <w:r w:rsidR="00281803"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+ u 7-8</w:t>
            </w: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s. 278</w:t>
            </w:r>
          </w:p>
          <w:p w:rsidR="00151BEE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  <w:p w:rsidR="00151BEE" w:rsidRPr="00492B30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0E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</w:t>
            </w:r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14 :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Tankekarta om protestantismen genomgås </w:t>
            </w:r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>och de första protestantiska kyrkorna börjar genomgås.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0E1869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s. 279-½283 + </w:t>
            </w:r>
            <w:proofErr w:type="spell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uppg</w:t>
            </w:r>
            <w:proofErr w:type="spell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</w:t>
            </w:r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>1 s. 289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074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 kap 14 De första protestantiska kyrkorna</w:t>
            </w:r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och början av repetition inför prov</w:t>
            </w:r>
            <w:proofErr w:type="gramStart"/>
            <w:r w:rsidR="00B33091" w:rsidRPr="00492B30">
              <w:rPr>
                <w:rFonts w:ascii="Garamond" w:hAnsi="Garamond"/>
                <w:sz w:val="24"/>
                <w:szCs w:val="24"/>
                <w:lang w:val="sv-FI"/>
              </w:rPr>
              <w:t>.</w:t>
            </w: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.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B33091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forts. + uppg. 2-3 s. 289</w:t>
            </w:r>
          </w:p>
        </w:tc>
      </w:tr>
      <w:tr w:rsidR="00281803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Forts kap 14 Nyare protestantiska kyrkosamfund</w:t>
            </w:r>
          </w:p>
          <w:p w:rsidR="00281803" w:rsidRPr="00492B30" w:rsidRDefault="00281803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3" w:rsidRPr="00492B30" w:rsidRDefault="00B33091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283-284 + uppg. 9-10 s. 289</w:t>
            </w:r>
          </w:p>
        </w:tc>
      </w:tr>
      <w:tr w:rsidR="00E9286F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15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Kap 15: Religiositeten i USA </w:t>
            </w:r>
            <w:proofErr w:type="gramStart"/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 xml:space="preserve">och </w:t>
            </w:r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New</w:t>
            </w:r>
            <w:proofErr w:type="gramEnd"/>
            <w:r w:rsidRPr="00492B30">
              <w:rPr>
                <w:rFonts w:ascii="Garamond" w:hAnsi="Garamond"/>
                <w:sz w:val="24"/>
                <w:szCs w:val="24"/>
                <w:lang w:val="sv-SE"/>
              </w:rPr>
              <w:t xml:space="preserve"> Age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6F" w:rsidRPr="00492B30" w:rsidRDefault="00B33091" w:rsidP="000E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½ 290-293 + uppg. 1-2, 5 s. 296 och två essäfrågor</w:t>
            </w:r>
          </w:p>
        </w:tc>
      </w:tr>
      <w:tr w:rsidR="00E9286F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Kap 16 : Ekumenik och det gemensamma inom kristendomen. Böcker samlas in.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6F" w:rsidRPr="00492B30" w:rsidRDefault="00B33091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297-300</w:t>
            </w:r>
          </w:p>
        </w:tc>
      </w:tr>
      <w:tr w:rsidR="008F32D0" w:rsidRPr="00A2179F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8F32D0" w:rsidRPr="00492B30" w:rsidRDefault="008F32D0" w:rsidP="0078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Ekumenik i praktiken, samt samarbete globalt i religiösa frågor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2D0" w:rsidRPr="00492B30" w:rsidRDefault="008F32D0" w:rsidP="00785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151BEE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151BEE" w:rsidRPr="00492B30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Sommartema</w:t>
            </w:r>
            <w:bookmarkStart w:id="0" w:name="_GoBack"/>
            <w:bookmarkEnd w:id="0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EE" w:rsidRPr="00492B30" w:rsidRDefault="00151BEE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  <w:tr w:rsidR="00E9286F" w:rsidRPr="00492B30" w:rsidTr="00A2179F"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8F32D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uppressAutoHyphens/>
              <w:snapToGrid w:val="0"/>
              <w:spacing w:after="0" w:line="240" w:lineRule="auto"/>
              <w:ind w:left="314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snapToGrid w:val="0"/>
              <w:rPr>
                <w:rFonts w:ascii="Garamond" w:hAnsi="Garamond"/>
                <w:sz w:val="24"/>
                <w:szCs w:val="24"/>
                <w:lang w:val="sv-SE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</w:tcBorders>
          </w:tcPr>
          <w:p w:rsidR="00E9286F" w:rsidRPr="00492B30" w:rsidRDefault="00E9286F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  <w:r w:rsidRPr="00492B30">
              <w:rPr>
                <w:rFonts w:ascii="Garamond" w:hAnsi="Garamond"/>
                <w:sz w:val="24"/>
                <w:szCs w:val="24"/>
                <w:lang w:val="sv-FI"/>
              </w:rPr>
              <w:t>Sommartema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6F" w:rsidRPr="00492B30" w:rsidRDefault="00E9286F" w:rsidP="00281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sv-FI"/>
              </w:rPr>
            </w:pPr>
          </w:p>
        </w:tc>
      </w:tr>
    </w:tbl>
    <w:p w:rsidR="00281803" w:rsidRPr="00492B30" w:rsidRDefault="0028180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  <w:lang w:val="sv-SE"/>
        </w:rPr>
      </w:pPr>
    </w:p>
    <w:sectPr w:rsidR="00281803" w:rsidRPr="00492B30" w:rsidSect="00281803">
      <w:pgSz w:w="15840" w:h="12240" w:orient="landscape"/>
      <w:pgMar w:top="1134" w:right="1417" w:bottom="1134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2D85F20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9B87952"/>
    <w:multiLevelType w:val="hybridMultilevel"/>
    <w:tmpl w:val="058E8630"/>
    <w:name w:val="WW8Num42"/>
    <w:lvl w:ilvl="0" w:tplc="00000002">
      <w:start w:val="1"/>
      <w:numFmt w:val="decimal"/>
      <w:lvlText w:val="%1."/>
      <w:lvlJc w:val="left"/>
      <w:pPr>
        <w:ind w:left="674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601BA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F5955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F56CC3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726CA"/>
    <w:multiLevelType w:val="hybridMultilevel"/>
    <w:tmpl w:val="C7D25C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F5531"/>
    <w:multiLevelType w:val="hybridMultilevel"/>
    <w:tmpl w:val="12E8C5C2"/>
    <w:name w:val="WW8Num422"/>
    <w:lvl w:ilvl="0" w:tplc="D18A2630">
      <w:start w:val="2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5036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F604AC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F02C6"/>
    <w:multiLevelType w:val="hybridMultilevel"/>
    <w:tmpl w:val="C7D25C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63D40"/>
    <w:multiLevelType w:val="hybridMultilevel"/>
    <w:tmpl w:val="0CE4FAAA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C87FF6"/>
    <w:multiLevelType w:val="hybridMultilevel"/>
    <w:tmpl w:val="8F1499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D1580"/>
    <w:multiLevelType w:val="hybridMultilevel"/>
    <w:tmpl w:val="FD66CC20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963D34"/>
    <w:multiLevelType w:val="hybridMultilevel"/>
    <w:tmpl w:val="E9BA2B2C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F66611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3D134E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F73081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1B43F3"/>
    <w:multiLevelType w:val="hybridMultilevel"/>
    <w:tmpl w:val="534AB728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DA1281"/>
    <w:multiLevelType w:val="hybridMultilevel"/>
    <w:tmpl w:val="AAFE75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0B4725"/>
    <w:multiLevelType w:val="hybridMultilevel"/>
    <w:tmpl w:val="19CA9930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DD7C81"/>
    <w:multiLevelType w:val="hybridMultilevel"/>
    <w:tmpl w:val="A0CC1D92"/>
    <w:lvl w:ilvl="0" w:tplc="8D928A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085CC9"/>
    <w:multiLevelType w:val="hybridMultilevel"/>
    <w:tmpl w:val="6C9AB26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13"/>
  </w:num>
  <w:num w:numId="6">
    <w:abstractNumId w:val="21"/>
  </w:num>
  <w:num w:numId="7">
    <w:abstractNumId w:val="4"/>
  </w:num>
  <w:num w:numId="8">
    <w:abstractNumId w:val="8"/>
  </w:num>
  <w:num w:numId="9">
    <w:abstractNumId w:val="16"/>
  </w:num>
  <w:num w:numId="10">
    <w:abstractNumId w:val="3"/>
  </w:num>
  <w:num w:numId="11">
    <w:abstractNumId w:val="18"/>
  </w:num>
  <w:num w:numId="12">
    <w:abstractNumId w:val="2"/>
  </w:num>
  <w:num w:numId="13">
    <w:abstractNumId w:val="14"/>
  </w:num>
  <w:num w:numId="14">
    <w:abstractNumId w:val="15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0"/>
  </w:num>
  <w:num w:numId="20">
    <w:abstractNumId w:val="2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9"/>
    <w:rsid w:val="00074E9E"/>
    <w:rsid w:val="000E1869"/>
    <w:rsid w:val="00151BEE"/>
    <w:rsid w:val="001B44C7"/>
    <w:rsid w:val="001F0556"/>
    <w:rsid w:val="00281803"/>
    <w:rsid w:val="00492B30"/>
    <w:rsid w:val="004D22B2"/>
    <w:rsid w:val="00515B02"/>
    <w:rsid w:val="00582FB2"/>
    <w:rsid w:val="006A07F6"/>
    <w:rsid w:val="006B6402"/>
    <w:rsid w:val="00815A4F"/>
    <w:rsid w:val="008A5888"/>
    <w:rsid w:val="008F32D0"/>
    <w:rsid w:val="00A2179F"/>
    <w:rsid w:val="00B02602"/>
    <w:rsid w:val="00B33091"/>
    <w:rsid w:val="00BC2FB5"/>
    <w:rsid w:val="00BD7321"/>
    <w:rsid w:val="00C01163"/>
    <w:rsid w:val="00C83411"/>
    <w:rsid w:val="00D65CEA"/>
    <w:rsid w:val="00D87D19"/>
    <w:rsid w:val="00E41C48"/>
    <w:rsid w:val="00E9286F"/>
    <w:rsid w:val="00E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F0556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lutkommentar1">
    <w:name w:val="Slutkommentar1"/>
    <w:uiPriority w:val="1"/>
    <w:semiHidden/>
    <w:unhideWhenUsed/>
    <w:rsid w:val="001F0556"/>
  </w:style>
  <w:style w:type="paragraph" w:styleId="Luettelokappale">
    <w:name w:val="List Paragraph"/>
    <w:basedOn w:val="Normaali"/>
    <w:uiPriority w:val="72"/>
    <w:rsid w:val="006B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F0556"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lutkommentar1">
    <w:name w:val="Slutkommentar1"/>
    <w:uiPriority w:val="1"/>
    <w:semiHidden/>
    <w:unhideWhenUsed/>
    <w:rsid w:val="001F0556"/>
  </w:style>
  <w:style w:type="paragraph" w:styleId="Luettelokappale">
    <w:name w:val="List Paragraph"/>
    <w:basedOn w:val="Normaali"/>
    <w:uiPriority w:val="72"/>
    <w:rsid w:val="006B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7C23-5660-4227-8D57-6DD12DFB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johnny.kronqvist</dc:creator>
  <cp:lastModifiedBy>Kronqvist Johnny</cp:lastModifiedBy>
  <cp:revision>5</cp:revision>
  <cp:lastPrinted>2015-01-12T06:23:00Z</cp:lastPrinted>
  <dcterms:created xsi:type="dcterms:W3CDTF">2016-01-18T06:05:00Z</dcterms:created>
  <dcterms:modified xsi:type="dcterms:W3CDTF">2016-01-18T06:41:00Z</dcterms:modified>
</cp:coreProperties>
</file>