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1"/>
          <w:sz w:val="44"/>
          <w:szCs w:val="44"/>
          <w:vertAlign w:val="baseline"/>
          <w:rtl w:val="0"/>
        </w:rPr>
        <w:t xml:space="preserve">Toinen maailmansota – tiivistelmä (s. 6</w:t>
      </w:r>
      <w:r w:rsidDel="00000000" w:rsidR="00000000" w:rsidRPr="00000000">
        <w:rPr>
          <w:rFonts w:ascii="Domine" w:cs="Domine" w:eastAsia="Domine" w:hAnsi="Domine"/>
          <w:b w:val="1"/>
          <w:sz w:val="44"/>
          <w:szCs w:val="44"/>
          <w:rtl w:val="0"/>
        </w:rPr>
        <w:t xml:space="preserve">7</w:t>
      </w:r>
      <w:r w:rsidDel="00000000" w:rsidR="00000000" w:rsidRPr="00000000">
        <w:rPr>
          <w:rFonts w:ascii="Domine" w:cs="Domine" w:eastAsia="Domine" w:hAnsi="Domine"/>
          <w:b w:val="1"/>
          <w:sz w:val="44"/>
          <w:szCs w:val="44"/>
          <w:vertAlign w:val="baseline"/>
          <w:rtl w:val="0"/>
        </w:rPr>
        <w:t xml:space="preserve">-8</w:t>
      </w:r>
      <w:r w:rsidDel="00000000" w:rsidR="00000000" w:rsidRPr="00000000">
        <w:rPr>
          <w:rFonts w:ascii="Domine" w:cs="Domine" w:eastAsia="Domine" w:hAnsi="Domine"/>
          <w:b w:val="1"/>
          <w:sz w:val="44"/>
          <w:szCs w:val="44"/>
          <w:rtl w:val="0"/>
        </w:rPr>
        <w:t xml:space="preserve">7</w:t>
      </w:r>
      <w:r w:rsidDel="00000000" w:rsidR="00000000" w:rsidRPr="00000000">
        <w:rPr>
          <w:rFonts w:ascii="Domine" w:cs="Domine" w:eastAsia="Domine" w:hAnsi="Domine"/>
          <w:b w:val="1"/>
          <w:sz w:val="44"/>
          <w:szCs w:val="44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3585209</wp:posOffset>
            </wp:positionH>
            <wp:positionV relativeFrom="paragraph">
              <wp:posOffset>303530</wp:posOffset>
            </wp:positionV>
            <wp:extent cx="3038475" cy="2275205"/>
            <wp:effectExtent b="0" l="0" r="0" t="0"/>
            <wp:wrapSquare wrapText="bothSides" distB="0" distT="0" distL="114300" distR="11430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752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Mitä alueita Hitler hankki Saksalle jo </w:t>
      </w:r>
      <w:r w:rsidDel="00000000" w:rsidR="00000000" w:rsidRPr="00000000">
        <w:rPr>
          <w:rFonts w:ascii="Domine" w:cs="Domine" w:eastAsia="Domine" w:hAnsi="Domine"/>
          <w:b w:val="1"/>
          <w:sz w:val="24"/>
          <w:szCs w:val="24"/>
          <w:u w:val="single"/>
          <w:vertAlign w:val="baseline"/>
          <w:rtl w:val="0"/>
        </w:rPr>
        <w:t xml:space="preserve">ennen</w:t>
      </w: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 toisen maailmansodan syttymistä?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Selosta, mitä tarkoitetaan Molotov-Ribbentrop sopimuksella ja miksi se tehtiin?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Minä vuosina </w:t>
      </w:r>
      <w:r w:rsidDel="00000000" w:rsidR="00000000" w:rsidRPr="00000000">
        <w:rPr>
          <w:rFonts w:ascii="Domine" w:cs="Domine" w:eastAsia="Domine" w:hAnsi="Domine"/>
          <w:sz w:val="24"/>
          <w:szCs w:val="24"/>
          <w:rtl w:val="0"/>
        </w:rPr>
        <w:t xml:space="preserve">toinen maailmansota</w:t>
      </w: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 käytiin?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Selitä:</w:t>
        <w:tab/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Salamasota =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Totaalinen sota =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30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30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30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30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30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Holokausti =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4712335</wp:posOffset>
            </wp:positionH>
            <wp:positionV relativeFrom="paragraph">
              <wp:posOffset>-375919</wp:posOffset>
            </wp:positionV>
            <wp:extent cx="1929130" cy="1532255"/>
            <wp:effectExtent b="0" l="0" r="0" t="0"/>
            <wp:wrapSquare wrapText="bothSides" distB="0" distT="0" distL="114300" distR="114300"/>
            <wp:docPr id="3" name="image05.jpg"/>
            <a:graphic>
              <a:graphicData uri="http://schemas.openxmlformats.org/drawingml/2006/picture">
                <pic:pic>
                  <pic:nvPicPr>
                    <pic:cNvPr id="0" name="image0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532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Mitä eri syitä toisen maailmansodan syttymiselle oli?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Mitkä olivat sodan osapuolista käytetyt nimitykset ja tärkeimmät valtiot?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ab/>
        <w:t xml:space="preserve">_________________________</w:t>
        <w:tab/>
        <w:tab/>
        <w:t xml:space="preserve">_________________________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ab/>
        <w:t xml:space="preserve">*</w:t>
        <w:tab/>
        <w:tab/>
        <w:tab/>
        <w:tab/>
        <w:tab/>
        <w:tab/>
        <w:tab/>
        <w:tab/>
        <w:t xml:space="preserve">*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ab/>
        <w:t xml:space="preserve">*</w:t>
        <w:tab/>
        <w:tab/>
        <w:tab/>
        <w:tab/>
        <w:tab/>
        <w:tab/>
        <w:tab/>
        <w:tab/>
        <w:t xml:space="preserve">*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ab/>
        <w:t xml:space="preserve">*</w:t>
        <w:tab/>
        <w:tab/>
        <w:tab/>
        <w:tab/>
        <w:tab/>
        <w:tab/>
        <w:tab/>
        <w:tab/>
        <w:t xml:space="preserve">*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ab/>
        <w:t xml:space="preserve">*</w:t>
        <w:tab/>
        <w:tab/>
        <w:tab/>
        <w:tab/>
        <w:tab/>
        <w:tab/>
        <w:tab/>
        <w:tab/>
        <w:t xml:space="preserve">*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ab/>
        <w:t xml:space="preserve">*</w:t>
        <w:tab/>
        <w:tab/>
        <w:tab/>
        <w:tab/>
        <w:tab/>
        <w:tab/>
        <w:tab/>
        <w:tab/>
        <w:t xml:space="preserve">*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Millainen oli Saksan sotasuunnitelma?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30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Saksan Iso-Britannian valloitusyrityksestä käytetään nimitystä ”Operaatio Merileijona”. Miksi operaatio epäonnistui?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Selitä, mitä ”Operaatio Barbarossa” tarkoitti? Mikä oli Suomen osuus kyseisessä operaatiossa?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Milloin ja miksi Yhdysvallat tuli mukaan sotaan?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Mistä eri syistä vuosia 1942 ja 1943 pidetään sodan käännekohtana?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Pohdi, miksi Neuvostoliitto ja länsiliittoutuneet tekivät yhteistyötä sodan aikana, vaikka kyseessä oli vastakkaiset järjestelmät. (Länsi=kapitalistinen, Itä=sosialistinen)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Pohdi, mikä oli sodan lopputuloksen kannalta merkitys Yhdysvaltojen pudottamilla atomipommeilla.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1080" w:hanging="360"/>
        <w:rPr>
          <w:rFonts w:ascii="Domine" w:cs="Domine" w:eastAsia="Domine" w:hAnsi="Domine"/>
          <w:b w:val="0"/>
          <w:sz w:val="24"/>
          <w:szCs w:val="24"/>
        </w:rPr>
      </w:pPr>
      <w:r w:rsidDel="00000000" w:rsidR="00000000" w:rsidRPr="00000000">
        <w:rPr>
          <w:rFonts w:ascii="Domine" w:cs="Domine" w:eastAsia="Domine" w:hAnsi="Domine"/>
          <w:b w:val="0"/>
          <w:sz w:val="24"/>
          <w:szCs w:val="24"/>
          <w:vertAlign w:val="baseline"/>
          <w:rtl w:val="0"/>
        </w:rPr>
        <w:t xml:space="preserve">Laadi lista sodan seurauksista.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3490595</wp:posOffset>
            </wp:positionH>
            <wp:positionV relativeFrom="paragraph">
              <wp:posOffset>499745</wp:posOffset>
            </wp:positionV>
            <wp:extent cx="2875915" cy="2336165"/>
            <wp:effectExtent b="0" l="0" r="0" t="0"/>
            <wp:wrapSquare wrapText="bothSides" distB="0" distT="0" distL="114300" distR="114300"/>
            <wp:docPr id="2" name="image04.jpg"/>
            <a:graphic>
              <a:graphicData uri="http://schemas.openxmlformats.org/drawingml/2006/picture">
                <pic:pic>
                  <pic:nvPicPr>
                    <pic:cNvPr id="0" name="image0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2336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pgSz w:h="16838" w:w="11906"/>
      <w:pgMar w:bottom="1134" w:top="1134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Domine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tabs>
        <w:tab w:val="center" w:pos="4819"/>
        <w:tab w:val="right" w:pos="9638"/>
      </w:tabs>
      <w:spacing w:after="0" w:before="708" w:line="240" w:lineRule="auto"/>
      <w:contextualSpacing w:val="0"/>
    </w:pPr>
    <w:r w:rsidDel="00000000" w:rsidR="00000000" w:rsidRPr="00000000">
      <w:rPr>
        <w:rFonts w:ascii="Liberation Serif" w:cs="Liberation Serif" w:eastAsia="Liberation Serif" w:hAnsi="Liberation Serif"/>
        <w:b w:val="0"/>
        <w:sz w:val="24"/>
        <w:szCs w:val="24"/>
        <w:vertAlign w:val="baseline"/>
        <w:rtl w:val="0"/>
      </w:rPr>
      <w:t xml:space="preserve">T2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>
    <w:lvl w:ilvl="0">
      <w:start w:val="1"/>
      <w:numFmt w:val="lowerLetter"/>
      <w:lvlText w:val="%1.)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image" Target="media/image05.jpg"/><Relationship Id="rId7" Type="http://schemas.openxmlformats.org/officeDocument/2006/relationships/image" Target="media/image04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mine-regular.ttf"/><Relationship Id="rId2" Type="http://schemas.openxmlformats.org/officeDocument/2006/relationships/font" Target="fonts/Domine-bold.ttf"/></Relationships>
</file>