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F3ED" w14:textId="04320153" w:rsidR="00EC0141" w:rsidRDefault="007D6406" w:rsidP="00EC0141">
      <w:pPr>
        <w:pStyle w:val="Otsikko1"/>
        <w:rPr>
          <w:b/>
          <w:bCs/>
          <w:u w:val="single"/>
        </w:rPr>
      </w:pPr>
      <w:r>
        <w:rPr>
          <w:b/>
          <w:bCs/>
          <w:u w:val="single"/>
        </w:rPr>
        <w:t>Luku</w:t>
      </w:r>
      <w:r w:rsidR="00EC0141" w:rsidRPr="00EC0141">
        <w:rPr>
          <w:b/>
          <w:bCs/>
          <w:u w:val="single"/>
        </w:rPr>
        <w:t xml:space="preserve"> 5: Perustuslaki turvaa yksilön oikeudet</w:t>
      </w:r>
    </w:p>
    <w:p w14:paraId="504D945F" w14:textId="261F5D55" w:rsidR="007D6406" w:rsidRPr="007D6406" w:rsidRDefault="007D6406" w:rsidP="007D6406">
      <w:r>
        <w:t>Ohjeet: opetusryhmä jakautuu neljän opiskelijan sattumanvaraisiin tiimeihin.</w:t>
      </w:r>
    </w:p>
    <w:p w14:paraId="759B96E1" w14:textId="4DD1EA33" w:rsidR="007D6406" w:rsidRDefault="007D6406" w:rsidP="007D6406">
      <w:pPr>
        <w:pStyle w:val="Luettelokappale"/>
        <w:numPr>
          <w:ilvl w:val="0"/>
          <w:numId w:val="2"/>
        </w:numPr>
      </w:pPr>
      <w:r w:rsidRPr="007D6406">
        <w:rPr>
          <w:b/>
          <w:bCs/>
        </w:rPr>
        <w:t>Aluksi aiheet jaetaan</w:t>
      </w:r>
      <w:r>
        <w:t xml:space="preserve"> </w:t>
      </w:r>
      <w:r w:rsidRPr="007D6406">
        <w:rPr>
          <w:b/>
          <w:bCs/>
        </w:rPr>
        <w:t xml:space="preserve">perustiimin </w:t>
      </w:r>
      <w:r>
        <w:t>jäsenille (</w:t>
      </w:r>
      <w:proofErr w:type="gramStart"/>
      <w:r>
        <w:t>1-4</w:t>
      </w:r>
      <w:proofErr w:type="gramEnd"/>
      <w:r>
        <w:t xml:space="preserve">). </w:t>
      </w:r>
    </w:p>
    <w:p w14:paraId="0720A869" w14:textId="09127A9A" w:rsidR="007D6406" w:rsidRDefault="007D6406" w:rsidP="007D6406">
      <w:pPr>
        <w:pStyle w:val="Luettelokappale"/>
        <w:numPr>
          <w:ilvl w:val="0"/>
          <w:numId w:val="2"/>
        </w:numPr>
      </w:pPr>
      <w:r>
        <w:t xml:space="preserve">Tämän jälkeen siirrytään asiantuntijatiimeihin (4xaihe1; 4xaihe2; 4xaihe 3 ja 4xaihe 4) </w:t>
      </w:r>
    </w:p>
    <w:p w14:paraId="6F36639C" w14:textId="0AD392B2" w:rsidR="007D6406" w:rsidRDefault="007D6406" w:rsidP="007D6406">
      <w:pPr>
        <w:pStyle w:val="Luettelokappale"/>
        <w:numPr>
          <w:ilvl w:val="0"/>
          <w:numId w:val="2"/>
        </w:numPr>
      </w:pPr>
      <w:r>
        <w:t xml:space="preserve">Taulukko täydennetään asiantuntijatiimin kanssa tarvittaessa keskustellen. </w:t>
      </w:r>
    </w:p>
    <w:p w14:paraId="2228214B" w14:textId="64B0D709" w:rsidR="007D6406" w:rsidRPr="007D6406" w:rsidRDefault="007D6406" w:rsidP="007D6406">
      <w:pPr>
        <w:pStyle w:val="Luettelokappale"/>
        <w:numPr>
          <w:ilvl w:val="0"/>
          <w:numId w:val="2"/>
        </w:numPr>
      </w:pPr>
      <w:r w:rsidRPr="007D6406">
        <w:rPr>
          <w:b/>
          <w:bCs/>
        </w:rPr>
        <w:t>Lopuksi perustiimi kokoontuu</w:t>
      </w:r>
      <w:r>
        <w:t>, jolloin opetat muille oman aiheesi sisällön.</w:t>
      </w:r>
    </w:p>
    <w:tbl>
      <w:tblPr>
        <w:tblStyle w:val="TaulukkoRuudukko"/>
        <w:tblW w:w="0" w:type="auto"/>
        <w:tblInd w:w="38" w:type="dxa"/>
        <w:tblLook w:val="04A0" w:firstRow="1" w:lastRow="0" w:firstColumn="1" w:lastColumn="0" w:noHBand="0" w:noVBand="1"/>
      </w:tblPr>
      <w:tblGrid>
        <w:gridCol w:w="2208"/>
        <w:gridCol w:w="2780"/>
        <w:gridCol w:w="2074"/>
        <w:gridCol w:w="2528"/>
      </w:tblGrid>
      <w:tr w:rsidR="00916C8B" w14:paraId="4873606B" w14:textId="1E0BEAD6" w:rsidTr="00916C8B">
        <w:tc>
          <w:tcPr>
            <w:tcW w:w="2670" w:type="dxa"/>
          </w:tcPr>
          <w:p w14:paraId="20D8C2B9" w14:textId="1300FB1C" w:rsidR="00916C8B" w:rsidRDefault="00916C8B" w:rsidP="00916C8B">
            <w:pPr>
              <w:pStyle w:val="Luettelokappale"/>
              <w:numPr>
                <w:ilvl w:val="0"/>
                <w:numId w:val="1"/>
              </w:numPr>
            </w:pPr>
            <w:r>
              <w:t>Vapaus, yksilön oikeudet</w:t>
            </w:r>
          </w:p>
        </w:tc>
        <w:tc>
          <w:tcPr>
            <w:tcW w:w="3086" w:type="dxa"/>
          </w:tcPr>
          <w:p w14:paraId="36B2ECC1" w14:textId="2F146363" w:rsidR="00916C8B" w:rsidRDefault="00916C8B" w:rsidP="00916C8B">
            <w:pPr>
              <w:pStyle w:val="Luettelokappale"/>
              <w:numPr>
                <w:ilvl w:val="0"/>
                <w:numId w:val="1"/>
              </w:numPr>
            </w:pPr>
            <w:r>
              <w:t>Syrjintä, tasa-arvo, yhdenvertaisuus</w:t>
            </w:r>
          </w:p>
        </w:tc>
        <w:tc>
          <w:tcPr>
            <w:tcW w:w="2812" w:type="dxa"/>
          </w:tcPr>
          <w:p w14:paraId="09316EC6" w14:textId="4D35E5C8" w:rsidR="00916C8B" w:rsidRDefault="00916C8B" w:rsidP="00916C8B">
            <w:pPr>
              <w:pStyle w:val="Luettelokappale"/>
              <w:numPr>
                <w:ilvl w:val="0"/>
                <w:numId w:val="1"/>
              </w:numPr>
            </w:pPr>
            <w:r>
              <w:t>Henkilötiedot</w:t>
            </w:r>
          </w:p>
        </w:tc>
        <w:tc>
          <w:tcPr>
            <w:tcW w:w="1248" w:type="dxa"/>
          </w:tcPr>
          <w:p w14:paraId="4A3CD18F" w14:textId="3638858D" w:rsidR="00916C8B" w:rsidRDefault="00916C8B" w:rsidP="00916C8B">
            <w:pPr>
              <w:pStyle w:val="Luettelokappale"/>
              <w:numPr>
                <w:ilvl w:val="0"/>
                <w:numId w:val="1"/>
              </w:numPr>
            </w:pPr>
            <w:r>
              <w:t>Identiteettivarkaus</w:t>
            </w:r>
          </w:p>
        </w:tc>
      </w:tr>
      <w:tr w:rsidR="00916C8B" w14:paraId="1D358BEC" w14:textId="1A402F2C" w:rsidTr="00916C8B">
        <w:tc>
          <w:tcPr>
            <w:tcW w:w="2670" w:type="dxa"/>
          </w:tcPr>
          <w:p w14:paraId="0D46D572" w14:textId="6D5365E3" w:rsidR="00916C8B" w:rsidRDefault="00916C8B">
            <w:r>
              <w:t>Vapausoikeudet =</w:t>
            </w:r>
          </w:p>
        </w:tc>
        <w:tc>
          <w:tcPr>
            <w:tcW w:w="3086" w:type="dxa"/>
          </w:tcPr>
          <w:p w14:paraId="71773174" w14:textId="75021922" w:rsidR="00916C8B" w:rsidRDefault="00916C8B">
            <w:r>
              <w:t>PL syrjinnän kielto =</w:t>
            </w:r>
          </w:p>
        </w:tc>
        <w:tc>
          <w:tcPr>
            <w:tcW w:w="2812" w:type="dxa"/>
          </w:tcPr>
          <w:p w14:paraId="04B13471" w14:textId="4BE8A50B" w:rsidR="00916C8B" w:rsidRDefault="00916C8B">
            <w:r>
              <w:t>Henkilötieto =</w:t>
            </w:r>
          </w:p>
        </w:tc>
        <w:tc>
          <w:tcPr>
            <w:tcW w:w="1248" w:type="dxa"/>
          </w:tcPr>
          <w:p w14:paraId="2B5E64C1" w14:textId="6E3288E5" w:rsidR="00916C8B" w:rsidRDefault="00911FDD">
            <w:r>
              <w:t>Identiteettivarkaus =</w:t>
            </w:r>
          </w:p>
        </w:tc>
      </w:tr>
      <w:tr w:rsidR="00916C8B" w14:paraId="1BC4067C" w14:textId="5F4C1BAD" w:rsidTr="00916C8B">
        <w:tc>
          <w:tcPr>
            <w:tcW w:w="2670" w:type="dxa"/>
          </w:tcPr>
          <w:p w14:paraId="2A45B168" w14:textId="598DC2ED" w:rsidR="00916C8B" w:rsidRDefault="00916C8B">
            <w:r>
              <w:t>Vapausoikeuksiin liittyvää lainsäädäntöä esimerkkejä =</w:t>
            </w:r>
          </w:p>
        </w:tc>
        <w:tc>
          <w:tcPr>
            <w:tcW w:w="3086" w:type="dxa"/>
          </w:tcPr>
          <w:p w14:paraId="4EB39FFF" w14:textId="01CE2C7A" w:rsidR="00916C8B" w:rsidRDefault="00916C8B">
            <w:r>
              <w:t>Teemaan liittyviä lakeja esim. =</w:t>
            </w:r>
          </w:p>
        </w:tc>
        <w:tc>
          <w:tcPr>
            <w:tcW w:w="2812" w:type="dxa"/>
          </w:tcPr>
          <w:p w14:paraId="30E788E6" w14:textId="77777777" w:rsidR="00916C8B" w:rsidRDefault="00916C8B">
            <w:r>
              <w:t>EU tietosuoja-asetus =</w:t>
            </w:r>
          </w:p>
          <w:p w14:paraId="5C0DE2D6" w14:textId="7146FE9D" w:rsidR="00916C8B" w:rsidRDefault="00916C8B">
            <w:r>
              <w:t>Kansallinen tietosuojalaki</w:t>
            </w:r>
          </w:p>
        </w:tc>
        <w:tc>
          <w:tcPr>
            <w:tcW w:w="1248" w:type="dxa"/>
          </w:tcPr>
          <w:p w14:paraId="05CE9458" w14:textId="06D5E2C9" w:rsidR="00916C8B" w:rsidRDefault="00911FDD">
            <w:r>
              <w:t>Identiteettivarkauden kaksivaiheisuus =</w:t>
            </w:r>
          </w:p>
        </w:tc>
      </w:tr>
      <w:tr w:rsidR="00916C8B" w14:paraId="6CBAA97E" w14:textId="611D94EF" w:rsidTr="00916C8B">
        <w:tc>
          <w:tcPr>
            <w:tcW w:w="2670" w:type="dxa"/>
          </w:tcPr>
          <w:p w14:paraId="20F9E17C" w14:textId="3C191DB8" w:rsidR="00916C8B" w:rsidRDefault="00916C8B">
            <w:r>
              <w:t>TSS-oikeudet (taloudelliset, sosiaaliset, sivistykselliset =</w:t>
            </w:r>
          </w:p>
        </w:tc>
        <w:tc>
          <w:tcPr>
            <w:tcW w:w="3086" w:type="dxa"/>
          </w:tcPr>
          <w:p w14:paraId="2D4C0D77" w14:textId="78B883A7" w:rsidR="00916C8B" w:rsidRDefault="00916C8B">
            <w:r>
              <w:t>PL yhdenvertaisuuden käsite =</w:t>
            </w:r>
          </w:p>
        </w:tc>
        <w:tc>
          <w:tcPr>
            <w:tcW w:w="2812" w:type="dxa"/>
          </w:tcPr>
          <w:p w14:paraId="1B6C5DB6" w14:textId="77777777" w:rsidR="00916C8B" w:rsidRDefault="00916C8B">
            <w:r>
              <w:t>Henkilötietorekisteri =</w:t>
            </w:r>
          </w:p>
          <w:p w14:paraId="59AD69A4" w14:textId="44C34F66" w:rsidR="00916C8B" w:rsidRDefault="00916C8B" w:rsidP="00916C8B"/>
        </w:tc>
        <w:tc>
          <w:tcPr>
            <w:tcW w:w="1248" w:type="dxa"/>
          </w:tcPr>
          <w:p w14:paraId="46E79207" w14:textId="21238AA7" w:rsidR="00916C8B" w:rsidRDefault="00911FDD">
            <w:r>
              <w:t>Suojautuminen =</w:t>
            </w:r>
          </w:p>
        </w:tc>
      </w:tr>
      <w:tr w:rsidR="00916C8B" w14:paraId="6B3FB115" w14:textId="3CDA0463" w:rsidTr="00916C8B">
        <w:tc>
          <w:tcPr>
            <w:tcW w:w="2670" w:type="dxa"/>
          </w:tcPr>
          <w:p w14:paraId="16261920" w14:textId="59C856F8" w:rsidR="00916C8B" w:rsidRDefault="00916C8B">
            <w:r>
              <w:t>Perusoikeuksien rajoittaminen poikkeustilanteissa =</w:t>
            </w:r>
          </w:p>
        </w:tc>
        <w:tc>
          <w:tcPr>
            <w:tcW w:w="3086" w:type="dxa"/>
          </w:tcPr>
          <w:p w14:paraId="4E9EB106" w14:textId="2FCE28E1" w:rsidR="00916C8B" w:rsidRDefault="00916C8B">
            <w:r>
              <w:t>Häirintä =</w:t>
            </w:r>
          </w:p>
        </w:tc>
        <w:tc>
          <w:tcPr>
            <w:tcW w:w="2812" w:type="dxa"/>
          </w:tcPr>
          <w:p w14:paraId="5C73609B" w14:textId="77777777" w:rsidR="00916C8B" w:rsidRDefault="00916C8B" w:rsidP="00916C8B">
            <w:r>
              <w:t>Huolellisuusvelvoite =</w:t>
            </w:r>
          </w:p>
          <w:p w14:paraId="38FA0933" w14:textId="77777777" w:rsidR="00916C8B" w:rsidRDefault="00916C8B"/>
        </w:tc>
        <w:tc>
          <w:tcPr>
            <w:tcW w:w="1248" w:type="dxa"/>
          </w:tcPr>
          <w:p w14:paraId="12E72EBF" w14:textId="38003BAB" w:rsidR="00916C8B" w:rsidRDefault="00911FDD" w:rsidP="00916C8B">
            <w:proofErr w:type="spellStart"/>
            <w:r>
              <w:t>Identiteettivarkauksen</w:t>
            </w:r>
            <w:proofErr w:type="spellEnd"/>
            <w:r>
              <w:t xml:space="preserve"> keinoja =</w:t>
            </w:r>
          </w:p>
        </w:tc>
      </w:tr>
      <w:tr w:rsidR="00916C8B" w14:paraId="340A989B" w14:textId="49F914A0" w:rsidTr="00916C8B">
        <w:tc>
          <w:tcPr>
            <w:tcW w:w="2670" w:type="dxa"/>
          </w:tcPr>
          <w:p w14:paraId="31C7C71D" w14:textId="318834BD" w:rsidR="00916C8B" w:rsidRDefault="00916C8B">
            <w:r>
              <w:t>Perusoikeuksien välisiä ristiriitatilanteita esim. =</w:t>
            </w:r>
          </w:p>
        </w:tc>
        <w:tc>
          <w:tcPr>
            <w:tcW w:w="3086" w:type="dxa"/>
          </w:tcPr>
          <w:p w14:paraId="582E79B4" w14:textId="12BBD7D8" w:rsidR="00916C8B" w:rsidRDefault="00916C8B">
            <w:proofErr w:type="gramStart"/>
            <w:r>
              <w:t>Yhdenvertaisuussuunnitelma  =</w:t>
            </w:r>
            <w:proofErr w:type="gramEnd"/>
          </w:p>
        </w:tc>
        <w:tc>
          <w:tcPr>
            <w:tcW w:w="2812" w:type="dxa"/>
          </w:tcPr>
          <w:p w14:paraId="09FFC3E3" w14:textId="13C9CBEE" w:rsidR="00916C8B" w:rsidRDefault="00916C8B">
            <w:r>
              <w:t>Seloste henkilörekisteristä =</w:t>
            </w:r>
          </w:p>
        </w:tc>
        <w:tc>
          <w:tcPr>
            <w:tcW w:w="1248" w:type="dxa"/>
          </w:tcPr>
          <w:p w14:paraId="739923A6" w14:textId="77777777" w:rsidR="00916C8B" w:rsidRDefault="00916C8B"/>
        </w:tc>
      </w:tr>
      <w:tr w:rsidR="00916C8B" w14:paraId="500DB1EE" w14:textId="54F99C3A" w:rsidTr="00916C8B">
        <w:tc>
          <w:tcPr>
            <w:tcW w:w="2670" w:type="dxa"/>
          </w:tcPr>
          <w:p w14:paraId="364A7B64" w14:textId="557E58C2" w:rsidR="00916C8B" w:rsidRDefault="00916C8B">
            <w:r>
              <w:t>Perustuslakivaliokunta =</w:t>
            </w:r>
          </w:p>
        </w:tc>
        <w:tc>
          <w:tcPr>
            <w:tcW w:w="3086" w:type="dxa"/>
          </w:tcPr>
          <w:p w14:paraId="626C7ECC" w14:textId="51A668C5" w:rsidR="00916C8B" w:rsidRDefault="00916C8B">
            <w:r>
              <w:t>Yhdenvertaisuusvaltuutettu =</w:t>
            </w:r>
          </w:p>
        </w:tc>
        <w:tc>
          <w:tcPr>
            <w:tcW w:w="2812" w:type="dxa"/>
          </w:tcPr>
          <w:p w14:paraId="77493F48" w14:textId="4DC05BA3" w:rsidR="00916C8B" w:rsidRDefault="00916C8B">
            <w:r>
              <w:t>Yksityisyyden suoja terveyden- ja sosiaalihuollossa =</w:t>
            </w:r>
          </w:p>
        </w:tc>
        <w:tc>
          <w:tcPr>
            <w:tcW w:w="1248" w:type="dxa"/>
          </w:tcPr>
          <w:p w14:paraId="06EB3FE8" w14:textId="77777777" w:rsidR="00916C8B" w:rsidRDefault="00916C8B"/>
        </w:tc>
      </w:tr>
      <w:tr w:rsidR="00916C8B" w14:paraId="6030CDF3" w14:textId="09FF4ACD" w:rsidTr="00916C8B">
        <w:tc>
          <w:tcPr>
            <w:tcW w:w="2670" w:type="dxa"/>
          </w:tcPr>
          <w:p w14:paraId="696AB26F" w14:textId="4E7ED107" w:rsidR="00916C8B" w:rsidRDefault="00916C8B">
            <w:r>
              <w:t>Eduskunnan oikeusasiamies =</w:t>
            </w:r>
          </w:p>
        </w:tc>
        <w:tc>
          <w:tcPr>
            <w:tcW w:w="3086" w:type="dxa"/>
          </w:tcPr>
          <w:p w14:paraId="3D4C33CD" w14:textId="32CFE598" w:rsidR="00916C8B" w:rsidRDefault="00916C8B">
            <w:r>
              <w:t xml:space="preserve">Kohtuulliset mukautukset ja niiden epääminen = </w:t>
            </w:r>
          </w:p>
        </w:tc>
        <w:tc>
          <w:tcPr>
            <w:tcW w:w="2812" w:type="dxa"/>
          </w:tcPr>
          <w:p w14:paraId="2F6C1365" w14:textId="61C21CF0" w:rsidR="00916C8B" w:rsidRDefault="00916C8B">
            <w:proofErr w:type="spellStart"/>
            <w:r>
              <w:t>PotilasL</w:t>
            </w:r>
            <w:proofErr w:type="spellEnd"/>
            <w:r>
              <w:t xml:space="preserve"> =</w:t>
            </w:r>
          </w:p>
        </w:tc>
        <w:tc>
          <w:tcPr>
            <w:tcW w:w="1248" w:type="dxa"/>
          </w:tcPr>
          <w:p w14:paraId="21E551B2" w14:textId="77777777" w:rsidR="00916C8B" w:rsidRDefault="00916C8B"/>
        </w:tc>
      </w:tr>
      <w:tr w:rsidR="00916C8B" w14:paraId="48587DFB" w14:textId="757BEE7B" w:rsidTr="00916C8B">
        <w:tc>
          <w:tcPr>
            <w:tcW w:w="2670" w:type="dxa"/>
          </w:tcPr>
          <w:p w14:paraId="16A01E40" w14:textId="7624C0F9" w:rsidR="00916C8B" w:rsidRDefault="00916C8B">
            <w:r>
              <w:t>Oikeuskansleri</w:t>
            </w:r>
          </w:p>
        </w:tc>
        <w:tc>
          <w:tcPr>
            <w:tcW w:w="3086" w:type="dxa"/>
          </w:tcPr>
          <w:p w14:paraId="17B53839" w14:textId="6B8C813F" w:rsidR="00916C8B" w:rsidRDefault="00916C8B">
            <w:r>
              <w:t>Tasa-arvo =</w:t>
            </w:r>
          </w:p>
        </w:tc>
        <w:tc>
          <w:tcPr>
            <w:tcW w:w="2812" w:type="dxa"/>
          </w:tcPr>
          <w:p w14:paraId="1E3A9450" w14:textId="7C70514F" w:rsidR="00916C8B" w:rsidRDefault="00916C8B">
            <w:r>
              <w:t>Oikeus pysyä tuntemattomana viestintävälineissä =</w:t>
            </w:r>
          </w:p>
        </w:tc>
        <w:tc>
          <w:tcPr>
            <w:tcW w:w="1248" w:type="dxa"/>
          </w:tcPr>
          <w:p w14:paraId="2E78D634" w14:textId="77777777" w:rsidR="00916C8B" w:rsidRDefault="00916C8B"/>
        </w:tc>
      </w:tr>
      <w:tr w:rsidR="00916C8B" w14:paraId="35AB0A69" w14:textId="6CBE438F" w:rsidTr="00916C8B">
        <w:tc>
          <w:tcPr>
            <w:tcW w:w="2670" w:type="dxa"/>
          </w:tcPr>
          <w:p w14:paraId="2904ADA3" w14:textId="77777777" w:rsidR="00916C8B" w:rsidRDefault="00916C8B"/>
        </w:tc>
        <w:tc>
          <w:tcPr>
            <w:tcW w:w="3086" w:type="dxa"/>
          </w:tcPr>
          <w:p w14:paraId="33861617" w14:textId="1C3FC681" w:rsidR="00916C8B" w:rsidRDefault="00916C8B">
            <w:r>
              <w:t>Tasa-arvo-ohjelmat esimerkkejä =</w:t>
            </w:r>
          </w:p>
        </w:tc>
        <w:tc>
          <w:tcPr>
            <w:tcW w:w="2812" w:type="dxa"/>
          </w:tcPr>
          <w:p w14:paraId="3A0A3BF5" w14:textId="1BAA4DD0" w:rsidR="00916C8B" w:rsidRDefault="00916C8B">
            <w:r>
              <w:t>Kunnianloukkaus =</w:t>
            </w:r>
          </w:p>
        </w:tc>
        <w:tc>
          <w:tcPr>
            <w:tcW w:w="1248" w:type="dxa"/>
          </w:tcPr>
          <w:p w14:paraId="5A32A767" w14:textId="77777777" w:rsidR="00916C8B" w:rsidRDefault="00916C8B"/>
        </w:tc>
      </w:tr>
    </w:tbl>
    <w:p w14:paraId="4D40D10E" w14:textId="77777777" w:rsidR="00345A3F" w:rsidRDefault="00345A3F"/>
    <w:sectPr w:rsidR="00345A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6864"/>
    <w:multiLevelType w:val="hybridMultilevel"/>
    <w:tmpl w:val="05529E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10877"/>
    <w:multiLevelType w:val="hybridMultilevel"/>
    <w:tmpl w:val="39D4C2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932764">
    <w:abstractNumId w:val="1"/>
  </w:num>
  <w:num w:numId="2" w16cid:durableId="151126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B"/>
    <w:rsid w:val="00345A3F"/>
    <w:rsid w:val="006060CB"/>
    <w:rsid w:val="007D6406"/>
    <w:rsid w:val="008929D5"/>
    <w:rsid w:val="00911FDD"/>
    <w:rsid w:val="00916C8B"/>
    <w:rsid w:val="00D93EE5"/>
    <w:rsid w:val="00EC0141"/>
    <w:rsid w:val="00EF6759"/>
    <w:rsid w:val="00F3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D1DE"/>
  <w15:chartTrackingRefBased/>
  <w15:docId w15:val="{8D08A4A8-D937-4006-8C30-6343D77F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16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1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16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16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16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16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16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16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16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6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916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16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16C8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16C8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16C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16C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16C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16C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16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6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16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1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6C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16C8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16C8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6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6C8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16C8B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91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2</cp:revision>
  <cp:lastPrinted>2026-04-10T07:47:00Z</cp:lastPrinted>
  <dcterms:created xsi:type="dcterms:W3CDTF">2026-04-10T07:49:00Z</dcterms:created>
  <dcterms:modified xsi:type="dcterms:W3CDTF">2026-04-10T07:49:00Z</dcterms:modified>
</cp:coreProperties>
</file>