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20F6" w14:textId="77777777" w:rsidR="000F09B9" w:rsidRPr="000F09B9" w:rsidRDefault="000F09B9" w:rsidP="000F09B9">
      <w:pPr>
        <w:shd w:val="clear" w:color="auto" w:fill="FFFFFF"/>
        <w:spacing w:after="300" w:line="240" w:lineRule="auto"/>
        <w:outlineLvl w:val="1"/>
        <w:rPr>
          <w:rFonts w:ascii="Source Sans Pro" w:eastAsia="Times New Roman" w:hAnsi="Source Sans Pro" w:cs="Times New Roman"/>
          <w:b/>
          <w:bCs/>
          <w:color w:val="313132"/>
          <w:sz w:val="32"/>
          <w:szCs w:val="32"/>
          <w:lang w:eastAsia="fi-FI"/>
        </w:rPr>
      </w:pPr>
      <w:r w:rsidRPr="000F09B9">
        <w:rPr>
          <w:rFonts w:ascii="Source Sans Pro" w:eastAsia="Times New Roman" w:hAnsi="Source Sans Pro" w:cs="Times New Roman"/>
          <w:b/>
          <w:bCs/>
          <w:color w:val="313132"/>
          <w:sz w:val="32"/>
          <w:szCs w:val="32"/>
          <w:lang w:eastAsia="fi-FI"/>
        </w:rPr>
        <w:t>Mallivastaus:</w:t>
      </w:r>
    </w:p>
    <w:tbl>
      <w:tblPr>
        <w:tblW w:w="13500" w:type="dxa"/>
        <w:tblCellSpacing w:w="15" w:type="dxa"/>
        <w:tblBorders>
          <w:top w:val="single" w:sz="12" w:space="0" w:color="AEBAC3"/>
          <w:left w:val="single" w:sz="12" w:space="0" w:color="AEBAC3"/>
          <w:bottom w:val="single" w:sz="12" w:space="0" w:color="AEBAC3"/>
          <w:right w:val="single" w:sz="12" w:space="0" w:color="AEB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2047"/>
        <w:gridCol w:w="1868"/>
        <w:gridCol w:w="1985"/>
        <w:gridCol w:w="2481"/>
        <w:gridCol w:w="2984"/>
      </w:tblGrid>
      <w:tr w:rsidR="009E3452" w:rsidRPr="000F09B9" w14:paraId="28232BBE" w14:textId="77777777" w:rsidTr="000F09B9">
        <w:trPr>
          <w:trHeight w:val="30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4A3F" w14:textId="328AC259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Ortodoksinen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C144D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Katolinen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9766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Anglikaaninen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248F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Luterilainen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4934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Reformoitu kirkko</w:t>
            </w:r>
          </w:p>
        </w:tc>
        <w:tc>
          <w:tcPr>
            <w:tcW w:w="0" w:type="auto"/>
            <w:tcBorders>
              <w:top w:val="nil"/>
              <w:left w:val="single" w:sz="12" w:space="0" w:color="AEBAC3"/>
              <w:bottom w:val="nil"/>
              <w:right w:val="nil"/>
            </w:tcBorders>
            <w:shd w:val="clear" w:color="auto" w:fill="0C84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44621" w14:textId="77777777" w:rsidR="000F09B9" w:rsidRPr="000F09B9" w:rsidRDefault="000F09B9" w:rsidP="000F09B9">
            <w:pPr>
              <w:spacing w:after="300" w:line="300" w:lineRule="atLeast"/>
              <w:jc w:val="center"/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FFFFFF"/>
                <w:sz w:val="24"/>
                <w:szCs w:val="24"/>
                <w:lang w:eastAsia="fi-FI"/>
              </w:rPr>
              <w:t>Vapaat suunnat</w:t>
            </w:r>
          </w:p>
        </w:tc>
      </w:tr>
      <w:tr w:rsidR="009E3452" w:rsidRPr="000F09B9" w14:paraId="42295A41" w14:textId="77777777" w:rsidTr="000F09B9">
        <w:trPr>
          <w:tblCellSpacing w:w="15" w:type="dxa"/>
        </w:trPr>
        <w:tc>
          <w:tcPr>
            <w:tcW w:w="1863" w:type="dxa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E400" w14:textId="00767D9B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Raamattu ja </w:t>
            </w:r>
            <w:r w:rsidR="009E3452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kirkolliskokoukset, </w:t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kirkkoisät</w:t>
            </w:r>
          </w:p>
        </w:tc>
        <w:tc>
          <w:tcPr>
            <w:tcW w:w="205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B4E2" w14:textId="5B870455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  <w:r w:rsidR="009E3452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, traditio, paavi</w:t>
            </w:r>
          </w:p>
        </w:tc>
        <w:tc>
          <w:tcPr>
            <w:tcW w:w="1842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169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 ja traditio</w:t>
            </w:r>
          </w:p>
        </w:tc>
        <w:tc>
          <w:tcPr>
            <w:tcW w:w="1978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CA768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(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Ut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tärkeä)</w:t>
            </w:r>
          </w:p>
        </w:tc>
        <w:tc>
          <w:tcPr>
            <w:tcW w:w="2533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0BD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(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Vt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tärkeä)</w:t>
            </w:r>
          </w:p>
        </w:tc>
        <w:tc>
          <w:tcPr>
            <w:tcW w:w="301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D0E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Raamattu + sisäinen sana, Fundamentalistien tulkinta</w:t>
            </w:r>
          </w:p>
        </w:tc>
      </w:tr>
      <w:tr w:rsidR="009E3452" w:rsidRPr="000F09B9" w14:paraId="2222EF17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F7C36" w14:textId="42F6D362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7 mysteeriota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br/>
            </w: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Yhteys Kristukseen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F8B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7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Muuttumisoppi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2B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DF9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Kristus salatulla tavalla läsnä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DA1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2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Lapsikaste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4E0B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uskovien kaste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Muistoateria/puuttuu</w:t>
            </w:r>
          </w:p>
        </w:tc>
      </w:tr>
      <w:tr w:rsidR="009E3452" w:rsidRPr="000F09B9" w14:paraId="676E44EA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AF8D5" w14:textId="51BD7561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Pappeus kolmiasteinen mysteerio, vain miehille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D50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Paavi on Kristuksen sijainen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Pappi on välittäjä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2D1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- ei paavia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piispan virka on tärkeä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7FC2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- yleinen pappeus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papin virka järjestyksen vuoksi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279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- papit, opettajat, vanhimmat, diakonit (virat 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Vt:stä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)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6BE45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Maallikkovaltaisuus</w:t>
            </w:r>
          </w:p>
        </w:tc>
      </w:tr>
      <w:tr w:rsidR="009E3452" w:rsidRPr="000F09B9" w14:paraId="42D56792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6BBEC" w14:textId="1A0AD792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Vigilia, jonka keskus ehtoollinen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0A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Pyhä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messu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juhlava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F7D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Juhlava, rikas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liturgia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6C96" w14:textId="471B419A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Monimuotoisuus säilynyt: </w:t>
            </w:r>
            <w:r w:rsidR="009E3452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aarna, virret, musiikki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97E6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Yksinkertainen saarnatilaisuus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317E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Vapaamuotoinen tilaisuus</w:t>
            </w:r>
          </w:p>
        </w:tc>
      </w:tr>
      <w:tr w:rsidR="009E3452" w:rsidRPr="000F09B9" w14:paraId="63684266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19BE" w14:textId="3E2A7C69" w:rsidR="000F09B9" w:rsidRPr="000F09B9" w:rsidRDefault="002715A5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lastRenderedPageBreak/>
              <w:t>Armo, jota seuraa pyhityselämä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4F5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 ja hyvät teot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653F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Armo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003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Armo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587C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Predestinaatio-oppi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555B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</w:tr>
      <w:tr w:rsidR="009E3452" w:rsidRPr="000F09B9" w14:paraId="6400F4A4" w14:textId="77777777" w:rsidTr="000F09B9">
        <w:trPr>
          <w:tblCellSpacing w:w="15" w:type="dxa"/>
        </w:trPr>
        <w:tc>
          <w:tcPr>
            <w:tcW w:w="1863" w:type="dxa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21B1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t>Maallinen elämä ja suhde yhteiskuntaan</w:t>
            </w:r>
          </w:p>
        </w:tc>
        <w:tc>
          <w:tcPr>
            <w:tcW w:w="205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4696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luoma on hyvä</w:t>
            </w:r>
          </w:p>
        </w:tc>
        <w:tc>
          <w:tcPr>
            <w:tcW w:w="1842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C6AD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Jännitys: puritanismi vs. vapaamielisyys</w:t>
            </w:r>
          </w:p>
        </w:tc>
        <w:tc>
          <w:tcPr>
            <w:tcW w:w="1978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C10E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Kaikki Jumalan lahjaa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 xml:space="preserve">Kahden </w:t>
            </w:r>
            <w:proofErr w:type="spellStart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regimentin</w:t>
            </w:r>
            <w:proofErr w:type="spellEnd"/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 xml:space="preserve"> oppi</w:t>
            </w:r>
          </w:p>
        </w:tc>
        <w:tc>
          <w:tcPr>
            <w:tcW w:w="2533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E04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Puritaaninen moraali-ihanne: kristillinen politiikka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Teokratia-ihanne</w:t>
            </w:r>
          </w:p>
        </w:tc>
        <w:tc>
          <w:tcPr>
            <w:tcW w:w="3017" w:type="dxa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9B05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Puritanismi (pyhitys, oikeat elämäntavat): Kristillinen politiikka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Lopunajan odotus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Kirkon ja valtion ero</w:t>
            </w:r>
          </w:p>
        </w:tc>
      </w:tr>
      <w:tr w:rsidR="009E3452" w:rsidRPr="000F09B9" w14:paraId="7BA0EE9F" w14:textId="77777777" w:rsidTr="000F09B9">
        <w:trPr>
          <w:tblCellSpacing w:w="15" w:type="dxa"/>
        </w:trPr>
        <w:tc>
          <w:tcPr>
            <w:tcW w:w="0" w:type="auto"/>
            <w:tcBorders>
              <w:top w:val="single" w:sz="12" w:space="0" w:color="AEBAC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320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b/>
                <w:bCs/>
                <w:color w:val="212121"/>
                <w:sz w:val="21"/>
                <w:szCs w:val="21"/>
                <w:lang w:eastAsia="fi-FI"/>
              </w:rPr>
              <w:t>Ihminen ja moraali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6F49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Ihminen pyrkii hyvään, mutta valitsee väärät keinot, Kirkko auttaa tietämään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F275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72E4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Luonnollinen moraalilaki: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ihminen on aina syntinen, moraali ei pelasta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- armosta motivaatio hyvän tekemiseen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ristin teologia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8991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menestyksen teologia</w:t>
            </w:r>
          </w:p>
        </w:tc>
        <w:tc>
          <w:tcPr>
            <w:tcW w:w="0" w:type="auto"/>
            <w:tcBorders>
              <w:top w:val="single" w:sz="12" w:space="0" w:color="AEBAC3"/>
              <w:left w:val="single" w:sz="12" w:space="0" w:color="AEBAC3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25983" w14:textId="77777777" w:rsidR="000F09B9" w:rsidRPr="000F09B9" w:rsidRDefault="000F09B9" w:rsidP="000F09B9">
            <w:pPr>
              <w:spacing w:after="300" w:line="240" w:lineRule="auto"/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</w:pP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t>Uskovaisilla on erityistä eettistä tietoutta (armo auttaa tekemään). Yhteiskunta kristillistettävä; ei saa tehdä kompromisseja maailman kanssa</w:t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</w:r>
            <w:r w:rsidRPr="000F09B9">
              <w:rPr>
                <w:rFonts w:ascii="Source Sans Pro" w:eastAsia="Times New Roman" w:hAnsi="Source Sans Pro" w:cs="Times New Roman"/>
                <w:color w:val="212121"/>
                <w:sz w:val="21"/>
                <w:szCs w:val="21"/>
                <w:lang w:eastAsia="fi-FI"/>
              </w:rPr>
              <w:br/>
              <w:t>Ns. menestyksen teologia</w:t>
            </w:r>
          </w:p>
        </w:tc>
      </w:tr>
    </w:tbl>
    <w:p w14:paraId="77189353" w14:textId="77777777" w:rsidR="0094495D" w:rsidRDefault="0094495D"/>
    <w:sectPr w:rsidR="0094495D" w:rsidSect="000F09B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B9"/>
    <w:rsid w:val="000F09B9"/>
    <w:rsid w:val="002715A5"/>
    <w:rsid w:val="0094495D"/>
    <w:rsid w:val="009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754"/>
  <w15:chartTrackingRefBased/>
  <w15:docId w15:val="{12CD1841-DBC6-4446-A436-15C3533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2023-10-31T15:28:00Z</dcterms:created>
  <dcterms:modified xsi:type="dcterms:W3CDTF">2023-10-31T15:28:00Z</dcterms:modified>
</cp:coreProperties>
</file>