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tg3tgl69mmp4" w:id="0"/>
      <w:bookmarkEnd w:id="0"/>
      <w:r w:rsidDel="00000000" w:rsidR="00000000" w:rsidRPr="00000000">
        <w:rPr>
          <w:rtl w:val="0"/>
        </w:rPr>
        <w:t xml:space="preserve">Kielitietoisuutta ja monikielisyyttä tukeva pedagokiikka KiMo1010</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pPr>
      <w:bookmarkStart w:colFirst="0" w:colLast="0" w:name="_da93du8r04wu" w:id="1"/>
      <w:bookmarkEnd w:id="1"/>
      <w:r w:rsidDel="00000000" w:rsidR="00000000" w:rsidRPr="00000000">
        <w:rPr>
          <w:rtl w:val="0"/>
        </w:rPr>
        <w:t xml:space="preserve">Portfolio</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400" w:lineRule="auto"/>
        <w:jc w:val="center"/>
        <w:rPr/>
      </w:pPr>
      <w:r w:rsidDel="00000000" w:rsidR="00000000" w:rsidRPr="00000000">
        <w:rPr>
          <w:rtl w:val="0"/>
        </w:rPr>
        <w:t xml:space="preserve">Divine Penesumbu</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t xml:space="preserve">2022</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400" w:before="0" w:lineRule="auto"/>
        <w:jc w:val="cente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400" w:before="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before="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spacing w:before="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Tärkeimmät tavoitteet itselle:</w:t>
      </w:r>
    </w:p>
    <w:p w:rsidR="00000000" w:rsidDel="00000000" w:rsidP="00000000" w:rsidRDefault="00000000" w:rsidRPr="00000000" w14:paraId="00000013">
      <w:pPr>
        <w:spacing w:before="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numPr>
          <w:ilvl w:val="0"/>
          <w:numId w:val="1"/>
        </w:numPr>
        <w:spacing w:before="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Tuntea keinoja eritellä oppijan tilanteista kielitaitoa ja tukea sen kehittymistä. </w:t>
      </w:r>
    </w:p>
    <w:p w:rsidR="00000000" w:rsidDel="00000000" w:rsidP="00000000" w:rsidRDefault="00000000" w:rsidRPr="00000000" w14:paraId="00000015">
      <w:pPr>
        <w:numPr>
          <w:ilvl w:val="0"/>
          <w:numId w:val="1"/>
        </w:numPr>
        <w:spacing w:before="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Tuntea koulussa ja päiväkodissa käytettäviä oppimisen tukitoimia ja osaa rakentaa moniammatillista yhteistyötä.</w:t>
      </w:r>
    </w:p>
    <w:p w:rsidR="00000000" w:rsidDel="00000000" w:rsidP="00000000" w:rsidRDefault="00000000" w:rsidRPr="00000000" w14:paraId="00000016">
      <w:pPr>
        <w:numPr>
          <w:ilvl w:val="0"/>
          <w:numId w:val="1"/>
        </w:numPr>
        <w:spacing w:before="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Ymmärtää monikielisyyden kehittyvänä taitona elinikäisen oppimisen näkökulmasta.</w:t>
      </w:r>
    </w:p>
    <w:p w:rsidR="00000000" w:rsidDel="00000000" w:rsidP="00000000" w:rsidRDefault="00000000" w:rsidRPr="00000000" w14:paraId="00000017">
      <w:pPr>
        <w:spacing w:before="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spacing w:before="0" w:lineRule="auto"/>
        <w:ind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Kurssilla academic literacy olemme käyneet läpi samoja aiheita kuin tällä kurssilla, mutta englannin kielellä niin on ollut kiva saada samaa infoa myöskin suomeksi.</w:t>
      </w:r>
    </w:p>
    <w:p w:rsidR="00000000" w:rsidDel="00000000" w:rsidP="00000000" w:rsidRDefault="00000000" w:rsidRPr="00000000" w14:paraId="00000019">
      <w:pPr>
        <w:spacing w:before="0" w:lineRule="auto"/>
        <w:ind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Olemme keskustelleet todella paljon monikielisten luokkien kehityksestä ja miten itse voi olla niitä kehittämässä.</w:t>
      </w:r>
    </w:p>
    <w:p w:rsidR="00000000" w:rsidDel="00000000" w:rsidP="00000000" w:rsidRDefault="00000000" w:rsidRPr="00000000" w14:paraId="0000001A">
      <w:pPr>
        <w:spacing w:before="0" w:lineRule="auto"/>
        <w:ind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osaa sanoa, onko nämä kaikki tavoitteet toteutuneet, mutta tiedän, että olen oppinut todella paljon näistä asioista ryhmäkeskusteluissa ja ryhmätöissä. Olen ollut monella tunnilla aika poissaoleva monen eri henkilökohtaisen asian takia ja terveyssyistä, mutta voin sanoa ainakin sen, että kurssi on ollut antoisa ja kattava.</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Mukanapysymisentehtävä</w:t>
      </w:r>
      <w:r w:rsidDel="00000000" w:rsidR="00000000" w:rsidRPr="00000000">
        <w:rPr>
          <w:rFonts w:ascii="Times New Roman" w:cs="Times New Roman" w:eastAsia="Times New Roman" w:hAnsi="Times New Roman"/>
          <w:color w:val="000000"/>
          <w:u w:val="single"/>
          <w:rtl w:val="0"/>
        </w:rPr>
        <w:t xml:space="preserve"> tunnille 1.11:</w:t>
      </w:r>
    </w:p>
    <w:p w:rsidR="00000000" w:rsidDel="00000000" w:rsidP="00000000" w:rsidRDefault="00000000" w:rsidRPr="00000000" w14:paraId="0000001D">
      <w:pPr>
        <w:spacing w:after="400" w:before="0" w:lineRule="auto"/>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000000"/>
          <w:rtl w:val="0"/>
        </w:rPr>
        <w:t xml:space="preserve">Katsottuani videon ja luettuani luetun ymmärtämisen taidoista, oivalsin, etten muista saaneeni itse samanlaista ohjausta/lähestymistapoja, mitä ehdotettiin. Muistan sen, etten myöskään helposti saanut tukiopetusta, vaikka välillä oikeasti koin, etten ymmärrä jotain tiettyä tekstiä yms. Mutta minu</w:t>
      </w:r>
      <w:r w:rsidDel="00000000" w:rsidR="00000000" w:rsidRPr="00000000">
        <w:rPr>
          <w:rFonts w:ascii="Times New Roman" w:cs="Times New Roman" w:eastAsia="Times New Roman" w:hAnsi="Times New Roman"/>
          <w:color w:val="1d2125"/>
          <w:rtl w:val="0"/>
        </w:rPr>
        <w:t xml:space="preserve">lle ei myöskään annettu mahdollisuutta opiskella suomea äidinkielenä opiskelevien ryhmässä, mikä oli taas todella ristiriitaista. Ihmettelen tätä todella enkä tulevana opettajana haluaisi aiheuttaa tällaista hämmennystä kenellekään.</w:t>
      </w:r>
    </w:p>
    <w:p w:rsidR="00000000" w:rsidDel="00000000" w:rsidP="00000000" w:rsidRDefault="00000000" w:rsidRPr="00000000" w14:paraId="0000001E">
      <w:pPr>
        <w:spacing w:after="400" w:before="0" w:lineRule="auto"/>
        <w:rPr>
          <w:rFonts w:ascii="Times New Roman" w:cs="Times New Roman" w:eastAsia="Times New Roman" w:hAnsi="Times New Roman"/>
          <w:color w:val="1d2125"/>
          <w:u w:val="single"/>
        </w:rPr>
      </w:pPr>
      <w:r w:rsidDel="00000000" w:rsidR="00000000" w:rsidRPr="00000000">
        <w:rPr>
          <w:rFonts w:ascii="Times New Roman" w:cs="Times New Roman" w:eastAsia="Times New Roman" w:hAnsi="Times New Roman"/>
          <w:color w:val="1d2125"/>
          <w:u w:val="single"/>
          <w:rtl w:val="0"/>
        </w:rPr>
        <w:t xml:space="preserve">Opetuskokeilu:</w:t>
      </w:r>
    </w:p>
    <w:p w:rsidR="00000000" w:rsidDel="00000000" w:rsidP="00000000" w:rsidRDefault="00000000" w:rsidRPr="00000000" w14:paraId="0000001F">
      <w:pPr>
        <w:spacing w:after="400" w:before="0" w:lineRule="auto"/>
        <w:rPr>
          <w:rFonts w:ascii="Times New Roman" w:cs="Times New Roman" w:eastAsia="Times New Roman" w:hAnsi="Times New Roman"/>
          <w:color w:val="1d2125"/>
        </w:rPr>
      </w:pPr>
      <w:r w:rsidDel="00000000" w:rsidR="00000000" w:rsidRPr="00000000">
        <w:rPr>
          <w:rFonts w:ascii="Times New Roman" w:cs="Times New Roman" w:eastAsia="Times New Roman" w:hAnsi="Times New Roman"/>
          <w:color w:val="1d2125"/>
          <w:rtl w:val="0"/>
        </w:rPr>
        <w:t xml:space="preserve">Jännitin </w:t>
      </w:r>
      <w:r w:rsidDel="00000000" w:rsidR="00000000" w:rsidRPr="00000000">
        <w:rPr>
          <w:rFonts w:ascii="Times New Roman" w:cs="Times New Roman" w:eastAsia="Times New Roman" w:hAnsi="Times New Roman"/>
          <w:color w:val="1d2125"/>
          <w:rtl w:val="0"/>
        </w:rPr>
        <w:t xml:space="preserve">opetuskokeilua</w:t>
      </w:r>
      <w:r w:rsidDel="00000000" w:rsidR="00000000" w:rsidRPr="00000000">
        <w:rPr>
          <w:rFonts w:ascii="Times New Roman" w:cs="Times New Roman" w:eastAsia="Times New Roman" w:hAnsi="Times New Roman"/>
          <w:color w:val="1d2125"/>
          <w:rtl w:val="0"/>
        </w:rPr>
        <w:t xml:space="preserve"> todella paljon, mutta se sujuikin lopulta hyvin ja nopeasti. 3x45 minuuttia vaikutti pitkältä ajalta, mutta ei lopulta ollutkaan niin paha kuin oletin. Pidimme ensimmäiset  45 minuuttia erikseen ja käytimme sen tutustumiseen, ja sen jälkeen seuraavat 45 minuuttia putkeen neljään erilaiseen tehtävään. Meidän ryhmässä oli ihana ilmapiiri aina ja kaikki sujui oikein hyvin. </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2. Demo; Tasa-arvoisuus ja osallisuus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Kuunnellessani yhden noista </w:t>
      </w:r>
      <w:r w:rsidDel="00000000" w:rsidR="00000000" w:rsidRPr="00000000">
        <w:rPr>
          <w:rFonts w:ascii="Times New Roman" w:cs="Times New Roman" w:eastAsia="Times New Roman" w:hAnsi="Times New Roman"/>
          <w:rtl w:val="0"/>
        </w:rPr>
        <w:t xml:space="preserve">kuunteluosioista</w:t>
      </w:r>
      <w:r w:rsidDel="00000000" w:rsidR="00000000" w:rsidRPr="00000000">
        <w:rPr>
          <w:rFonts w:ascii="Times New Roman" w:cs="Times New Roman" w:eastAsia="Times New Roman" w:hAnsi="Times New Roman"/>
          <w:rtl w:val="0"/>
        </w:rPr>
        <w:t xml:space="preserve">, joku </w:t>
      </w:r>
      <w:r w:rsidDel="00000000" w:rsidR="00000000" w:rsidRPr="00000000">
        <w:rPr>
          <w:rFonts w:ascii="Times New Roman" w:cs="Times New Roman" w:eastAsia="Times New Roman" w:hAnsi="Times New Roman"/>
          <w:rtl w:val="0"/>
        </w:rPr>
        <w:t xml:space="preserve">puhujista</w:t>
      </w:r>
      <w:r w:rsidDel="00000000" w:rsidR="00000000" w:rsidRPr="00000000">
        <w:rPr>
          <w:rFonts w:ascii="Times New Roman" w:cs="Times New Roman" w:eastAsia="Times New Roman" w:hAnsi="Times New Roman"/>
          <w:rtl w:val="0"/>
        </w:rPr>
        <w:t xml:space="preserve"> (positiiviset koulukokemukset, nimeä ei ole mainittu) puhuu siitä, kuinka hän ei vain yksinkertaisesti koskaan tarvinnut apua eikä pyytänyt apua, koska se oli sellainen asia, mikä oli jäänyt jo pienestä pitäen mieleen. Osasin heti samaistua, minulla on aina ollut sellainen kuva elämästä ja maailmasta, että kaiken voi tehdä yksin ja on pärjättävä. Tulevana opettajana en halua, että kenellekään minun oppilaista tai opiskelijoista jäisi tällainen kuva mistään tilanteesta minun oppitunneilla. Uskon vahvasti siihen, että jokaista opettajaa ilahduttaa, että oppilaat uskaltavat kysyä ja olla avoimia opiskelustaan.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9. Demo; Luetun ymmärtämisen(ja kirjoittamistaidon) kehittyminen: Ennakkotehtävä demolle 10</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Adnan teksteistä huomaa, että kehitystä todellakin tapahtuu. Toki molempien oppilaiden teksteissä näkee kehityksen, mutta Adnan ensimmäinen teksti lähti yhdestä hyvin suppeasta lauseesta ja kehittyi, niin että sen kädenkäänteesäkin huomaa. Omasta mielestäni todella upea kehitys, koska olen itsekin tehnyt noita samoja virheitä S2-tunneilla. Lukiosta valmistuttuani luin joskus yhdeksännellä luokalla kirjoittamiani esseitä ja itse osasin kertoa ne virheet, ja </w:t>
      </w:r>
      <w:r w:rsidDel="00000000" w:rsidR="00000000" w:rsidRPr="00000000">
        <w:rPr>
          <w:rFonts w:ascii="Times New Roman" w:cs="Times New Roman" w:eastAsia="Times New Roman" w:hAnsi="Times New Roman"/>
          <w:rtl w:val="0"/>
        </w:rPr>
        <w:t xml:space="preserve">tiesin</w:t>
      </w:r>
      <w:r w:rsidDel="00000000" w:rsidR="00000000" w:rsidRPr="00000000">
        <w:rPr>
          <w:rFonts w:ascii="Times New Roman" w:cs="Times New Roman" w:eastAsia="Times New Roman" w:hAnsi="Times New Roman"/>
          <w:rtl w:val="0"/>
        </w:rPr>
        <w:t xml:space="preserve"> tarkalleen, miten korjata niitä.</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Mitä enemmän ikää on, sitä enempää on myöskin sanottavaa ja tekstitkin ovat pitempiä. Sen huomaa molempien kirjoittajien kohdalla. Kahdeksannella luokalla sanavarasto on hyvin kehittynyttä ja erilaisia sanoja löytyy ilmaisemaan omia mielipiteitään ja perustelemaan ne monipuolisesti.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Ekaterinan lukion tekstistä löytyy  laajemman sisällön lisäksi myöskin otsikko ja siitä jo tavallaan saa selvää, että mitä tekstin täytyisi sisältää. Teksti ei ole vain yksi laaja kappale asioita kuin kasiluokalla. Mainio edistys mielestäni.</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10. Demo; Kirjoittamistaito, koonti: monikieliset resurssit ilmaisujen keinona</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S2-oppijoiden tekstit olivat mielenkiintoista lukea. Ennen kuin osasi kiinnittää huomion </w:t>
      </w:r>
      <w:r w:rsidDel="00000000" w:rsidR="00000000" w:rsidRPr="00000000">
        <w:rPr>
          <w:rFonts w:ascii="Times New Roman" w:cs="Times New Roman" w:eastAsia="Times New Roman" w:hAnsi="Times New Roman"/>
          <w:rtl w:val="0"/>
        </w:rPr>
        <w:t xml:space="preserve">kielioppivirheisiin</w:t>
      </w:r>
      <w:r w:rsidDel="00000000" w:rsidR="00000000" w:rsidRPr="00000000">
        <w:rPr>
          <w:rFonts w:ascii="Times New Roman" w:cs="Times New Roman" w:eastAsia="Times New Roman" w:hAnsi="Times New Roman"/>
          <w:rtl w:val="0"/>
        </w:rPr>
        <w:t xml:space="preserve"> ja kieleen, niin huomion kiinnitti joissakin teksteissä lapsen/nuoren huoleen. Osalla heistä oli isoja huolia ja uskon, että he saivat tilaisuuden kertoa sen, mitä mielessä.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40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Jäimme ryhmässä puhumaan enemmänkin siitä, millaisena nämä lapset näkevät tämän maailman emmekä keskustelleet niin paljon oppilaiden tekemistä kirjoitusvirheistä. Mutta joillakin selkeästi meni tehtävien ohjeet kokonaan ohi. Osa kirjoitti vähän siihen suuntaan ja osa ymmärsi, mitä tehtävässä pyydetään.</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Annen </w:t>
      </w:r>
      <w:r w:rsidDel="00000000" w:rsidR="00000000" w:rsidRPr="00000000">
        <w:rPr>
          <w:rFonts w:ascii="Times New Roman" w:cs="Times New Roman" w:eastAsia="Times New Roman" w:hAnsi="Times New Roman"/>
          <w:rtl w:val="0"/>
        </w:rPr>
        <w:t xml:space="preserve">osuus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Tykkäsin siitä, kun Anne sanoi, että kirjoittamisen ei tarvitse lähteä mistään niin vakavasta vaan kirjoittamisen voi aloittaa, vaikka vain kirjoittamalla sen, mikä tulee ensimmäisenä mieleen. Kuulin nämä samat sanat viimeksi lukiossa ja se on auttanut minua todella paljon kirjoittamisen kanssa. Joka kerta, kun lähden kirjoittamaan kirjoitan paperille tai erilliselle docs tiedostolle, mitä tulee mieleen ja lähden rakentamaan tekstiä, siitä on todella helppo lähteä eteenpäin. Asiat selkeytyy ja on helpompi keskittyä, kun ei tarvitse käyttää koko asiaa </w:t>
      </w:r>
      <w:r w:rsidDel="00000000" w:rsidR="00000000" w:rsidRPr="00000000">
        <w:rPr>
          <w:rFonts w:ascii="Times New Roman" w:cs="Times New Roman" w:eastAsia="Times New Roman" w:hAnsi="Times New Roman"/>
          <w:rtl w:val="0"/>
        </w:rPr>
        <w:t xml:space="preserve">ylimiettimiseen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Omaa </w:t>
      </w:r>
      <w:r w:rsidDel="00000000" w:rsidR="00000000" w:rsidRPr="00000000">
        <w:rPr>
          <w:rFonts w:ascii="Times New Roman" w:cs="Times New Roman" w:eastAsia="Times New Roman" w:hAnsi="Times New Roman"/>
          <w:u w:val="single"/>
          <w:rtl w:val="0"/>
        </w:rPr>
        <w:t xml:space="preserve">pohdintaa</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40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Kurssi minulle maahanmuuttajana tuntui vähän raskaalta, varsinkin kaikki kirjoittaminen, koska mielessä on koko ajan sellainen ajatus, että minunkin kirjoittamistani tarkkaillaan. Mikä ei tietenkään ole totta, mutta tällainen ajatus syntyi jostain kumman syystä.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Olen ollut huonovointinen melkein koko kurssin ajan ja tehnyt aina sen mihin pystyn sekä demoilla että ryhmissä. Pikku-kimo ryhmässä olen tietenkin panostanut paljon, koska en ole halunnut tuottaa ryhmäläisille pahaa mieltä tai lisätä turhia paineita, ja onneksi olen myös saanut olla heidän kanssaan avoin.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Voisin sanoa, että kommunikointi somen kautta esim. Whatsapp on ollut minulle uuvuttavaa, koska melkein koko ajan on pitänyt vastata viesteihin ja sopia aikoja yms, ja se on minulle todella hermoja raastavaa. En ole peruskoulussa tai </w:t>
      </w:r>
      <w:r w:rsidDel="00000000" w:rsidR="00000000" w:rsidRPr="00000000">
        <w:rPr>
          <w:rFonts w:ascii="Times New Roman" w:cs="Times New Roman" w:eastAsia="Times New Roman" w:hAnsi="Times New Roman"/>
          <w:rtl w:val="0"/>
        </w:rPr>
        <w:t xml:space="preserve">lukionkaan</w:t>
      </w:r>
      <w:r w:rsidDel="00000000" w:rsidR="00000000" w:rsidRPr="00000000">
        <w:rPr>
          <w:rFonts w:ascii="Times New Roman" w:cs="Times New Roman" w:eastAsia="Times New Roman" w:hAnsi="Times New Roman"/>
          <w:rtl w:val="0"/>
        </w:rPr>
        <w:t xml:space="preserve"> aikana tehnyt ryhmätöitä kuin ehkä muutaman kerran. Olen tottunut tekemään kaiken yksin ja olen nyt yliopistossa joutunut antamaan tilaa myös ryhmässä olemiselle, mikä on </w:t>
      </w:r>
      <w:r w:rsidDel="00000000" w:rsidR="00000000" w:rsidRPr="00000000">
        <w:rPr>
          <w:rFonts w:ascii="Times New Roman" w:cs="Times New Roman" w:eastAsia="Times New Roman" w:hAnsi="Times New Roman"/>
          <w:rtl w:val="0"/>
        </w:rPr>
        <w:t xml:space="preserve">persoonalleni</w:t>
      </w:r>
      <w:r w:rsidDel="00000000" w:rsidR="00000000" w:rsidRPr="00000000">
        <w:rPr>
          <w:rFonts w:ascii="Times New Roman" w:cs="Times New Roman" w:eastAsia="Times New Roman" w:hAnsi="Times New Roman"/>
          <w:rtl w:val="0"/>
        </w:rPr>
        <w:t xml:space="preserve"> iso asia, koska myöskin omassa henkilökohtaisessa elämässäni, minulla on ollut tämä sama niin sanottuna asenne “pärjään yksin, en kaipaa ketään”. Onneksi pääsen tästäkin ongelmasta eroon, kiitos tämän kurssin ryhmätöiden.</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Kurssipalaute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Kurssi on työläs, mutta kuitenkin todella antoisa ja kattava. Kurssia vetävät opet ovat todellisia asiantuntijoita. Kiitos Sannalle ymmärtäväisyydestä.</w:t>
      </w:r>
      <w:r w:rsidDel="00000000" w:rsidR="00000000" w:rsidRPr="00000000">
        <w:rPr>
          <w:rtl w:val="0"/>
        </w:rPr>
      </w:r>
    </w:p>
    <w:sectPr>
      <w:headerReference r:id="rId6" w:type="default"/>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pacing w:line="240" w:lineRule="auto"/>
      <w:rPr>
        <w:rFonts w:ascii="Times New Roman" w:cs="Times New Roman" w:eastAsia="Times New Roman" w:hAnsi="Times New Roman"/>
        <w:color w:val="cccccc"/>
        <w:sz w:val="20"/>
        <w:szCs w:val="20"/>
      </w:rPr>
    </w:pPr>
    <w:r w:rsidDel="00000000" w:rsidR="00000000" w:rsidRPr="00000000">
      <w:rPr>
        <w:rFonts w:ascii="Times New Roman" w:cs="Times New Roman" w:eastAsia="Times New Roman" w:hAnsi="Times New Roman"/>
        <w:color w:val="cccccc"/>
        <w:sz w:val="20"/>
        <w:szCs w:val="20"/>
        <w:rtl w:val="0"/>
      </w:rPr>
      <w:t xml:space="preserve">Divine Penesumbu </w:t>
    </w:r>
  </w:p>
  <w:p w:rsidR="00000000" w:rsidDel="00000000" w:rsidP="00000000" w:rsidRDefault="00000000" w:rsidRPr="00000000" w14:paraId="00000034">
    <w:pPr>
      <w:spacing w:line="240" w:lineRule="auto"/>
      <w:rPr>
        <w:rFonts w:ascii="Times New Roman" w:cs="Times New Roman" w:eastAsia="Times New Roman" w:hAnsi="Times New Roman"/>
        <w:color w:val="cccccc"/>
        <w:sz w:val="20"/>
        <w:szCs w:val="20"/>
      </w:rPr>
    </w:pPr>
    <w:r w:rsidDel="00000000" w:rsidR="00000000" w:rsidRPr="00000000">
      <w:rPr>
        <w:rFonts w:ascii="Times New Roman" w:cs="Times New Roman" w:eastAsia="Times New Roman" w:hAnsi="Times New Roman"/>
        <w:color w:val="cccccc"/>
        <w:sz w:val="20"/>
        <w:szCs w:val="20"/>
        <w:rtl w:val="0"/>
      </w:rPr>
      <w:t xml:space="preserve">University of Jyväskylä</w:t>
    </w:r>
  </w:p>
  <w:p w:rsidR="00000000" w:rsidDel="00000000" w:rsidP="00000000" w:rsidRDefault="00000000" w:rsidRPr="00000000" w14:paraId="00000035">
    <w:pPr>
      <w:spacing w:line="240" w:lineRule="auto"/>
      <w:rPr>
        <w:rFonts w:ascii="Times New Roman" w:cs="Times New Roman" w:eastAsia="Times New Roman" w:hAnsi="Times New Roman"/>
        <w:color w:val="cccccc"/>
        <w:sz w:val="20"/>
        <w:szCs w:val="20"/>
      </w:rPr>
    </w:pPr>
    <w:r w:rsidDel="00000000" w:rsidR="00000000" w:rsidRPr="00000000">
      <w:rPr>
        <w:rFonts w:ascii="Times New Roman" w:cs="Times New Roman" w:eastAsia="Times New Roman" w:hAnsi="Times New Roman"/>
        <w:color w:val="cccccc"/>
        <w:sz w:val="20"/>
        <w:szCs w:val="20"/>
        <w:rtl w:val="0"/>
      </w:rPr>
      <w:t xml:space="preserve">KiMo1010</w:t>
    </w:r>
  </w:p>
  <w:p w:rsidR="00000000" w:rsidDel="00000000" w:rsidP="00000000" w:rsidRDefault="00000000" w:rsidRPr="00000000" w14:paraId="00000036">
    <w:pPr>
      <w:spacing w:line="240" w:lineRule="auto"/>
      <w:rPr>
        <w:rFonts w:ascii="Times New Roman" w:cs="Times New Roman" w:eastAsia="Times New Roman" w:hAnsi="Times New Roman"/>
        <w:color w:val="cccccc"/>
        <w:sz w:val="20"/>
        <w:szCs w:val="20"/>
      </w:rPr>
    </w:pPr>
    <w:r w:rsidDel="00000000" w:rsidR="00000000" w:rsidRPr="00000000">
      <w:rPr>
        <w:rFonts w:ascii="Times New Roman" w:cs="Times New Roman" w:eastAsia="Times New Roman" w:hAnsi="Times New Roman"/>
        <w:color w:val="cccccc"/>
        <w:sz w:val="20"/>
        <w:szCs w:val="20"/>
        <w:rtl w:val="0"/>
      </w:rPr>
      <w:t xml:space="preserve">Portfolio </w:t>
    </w:r>
  </w:p>
  <w:p w:rsidR="00000000" w:rsidDel="00000000" w:rsidP="00000000" w:rsidRDefault="00000000" w:rsidRPr="00000000" w14:paraId="00000037">
    <w:pPr>
      <w:spacing w:line="240" w:lineRule="auto"/>
      <w:rPr>
        <w:rFonts w:ascii="Times New Roman" w:cs="Times New Roman" w:eastAsia="Times New Roman" w:hAnsi="Times New Roman"/>
        <w:color w:val="cccccc"/>
        <w:sz w:val="20"/>
        <w:szCs w:val="20"/>
      </w:rPr>
    </w:pPr>
    <w:r w:rsidDel="00000000" w:rsidR="00000000" w:rsidRPr="00000000">
      <w:rPr>
        <w:rFonts w:ascii="Times New Roman" w:cs="Times New Roman" w:eastAsia="Times New Roman" w:hAnsi="Times New Roman"/>
        <w:color w:val="cccccc"/>
        <w:sz w:val="20"/>
        <w:szCs w:val="20"/>
        <w:rtl w:val="0"/>
      </w:rPr>
      <w:t xml:space="preserve">11/2022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34343"/>
        <w:sz w:val="24"/>
        <w:szCs w:val="24"/>
        <w:lang w:val="en_GB"/>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color w:val="b7b7b7"/>
      <w:sz w:val="36"/>
      <w:szCs w:val="36"/>
    </w:rPr>
  </w:style>
  <w:style w:type="paragraph" w:styleId="Heading2">
    <w:name w:val="heading 2"/>
    <w:basedOn w:val="Normal"/>
    <w:next w:val="Normal"/>
    <w:pPr>
      <w:keepNext w:val="1"/>
      <w:keepLines w:val="1"/>
      <w:pageBreakBefore w:val="0"/>
      <w:spacing w:after="400" w:before="0" w:lineRule="auto"/>
    </w:pPr>
    <w:rPr>
      <w:color w:val="000000"/>
      <w:sz w:val="32"/>
      <w:szCs w:val="32"/>
    </w:rPr>
  </w:style>
  <w:style w:type="paragraph" w:styleId="Heading3">
    <w:name w:val="heading 3"/>
    <w:basedOn w:val="Normal"/>
    <w:next w:val="Normal"/>
    <w:pPr>
      <w:keepNext w:val="1"/>
      <w:keepLines w:val="1"/>
      <w:pageBreakBefore w:val="0"/>
      <w:spacing w:after="80" w:before="280" w:lineRule="auto"/>
    </w:pPr>
    <w:rPr>
      <w:b w:val="1"/>
      <w:color w:val="434343"/>
    </w:rPr>
  </w:style>
  <w:style w:type="paragraph" w:styleId="Heading4">
    <w:name w:val="heading 4"/>
    <w:basedOn w:val="Normal"/>
    <w:next w:val="Normal"/>
    <w:pPr>
      <w:keepNext w:val="1"/>
      <w:keepLines w:val="1"/>
      <w:pageBreakBefore w:val="0"/>
      <w:spacing w:after="40" w:before="240" w:lineRule="auto"/>
      <w:ind w:left="720" w:firstLine="0"/>
    </w:pPr>
    <w:rPr>
      <w:i w:val="1"/>
      <w:color w:val="666666"/>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jc w:val="center"/>
    </w:pPr>
    <w:rPr>
      <w:color w:val="000000"/>
      <w:sz w:val="48"/>
      <w:szCs w:val="48"/>
    </w:rPr>
  </w:style>
  <w:style w:type="paragraph" w:styleId="Subtitle">
    <w:name w:val="Subtitle"/>
    <w:basedOn w:val="Normal"/>
    <w:next w:val="Normal"/>
    <w:pPr>
      <w:keepNext w:val="1"/>
      <w:keepLines w:val="1"/>
      <w:pageBreakBefore w:val="0"/>
      <w:jc w:val="center"/>
    </w:pPr>
    <w:rPr>
      <w:rFonts w:ascii="Georgia" w:cs="Georgia" w:eastAsia="Georgia" w:hAnsi="Georgia"/>
      <w:i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