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42C61" w14:textId="77777777" w:rsidR="00A5580B" w:rsidRPr="00A5580B" w:rsidRDefault="00A5580B" w:rsidP="00A5580B">
      <w:pPr>
        <w:keepNext/>
        <w:keepLines/>
        <w:spacing w:before="240" w:after="0"/>
        <w:outlineLvl w:val="0"/>
        <w:rPr>
          <w:rFonts w:asciiTheme="majorHAnsi" w:eastAsiaTheme="majorEastAsia" w:hAnsiTheme="majorHAnsi" w:cstheme="majorBidi"/>
          <w:color w:val="000000" w:themeColor="text1"/>
          <w:sz w:val="32"/>
          <w:szCs w:val="32"/>
        </w:rPr>
      </w:pPr>
      <w:bookmarkStart w:id="0" w:name="_Toc452616369"/>
      <w:r w:rsidRPr="00A5580B">
        <w:rPr>
          <w:rFonts w:asciiTheme="majorHAnsi" w:eastAsiaTheme="majorEastAsia" w:hAnsiTheme="majorHAnsi" w:cstheme="majorBidi"/>
          <w:color w:val="000000" w:themeColor="text1"/>
          <w:sz w:val="32"/>
          <w:szCs w:val="32"/>
        </w:rPr>
        <w:t>1 Joensuun seudun perusopetuksen opetussuunnitelma</w:t>
      </w:r>
      <w:bookmarkEnd w:id="0"/>
    </w:p>
    <w:p w14:paraId="72542C62" w14:textId="77777777" w:rsidR="00A5580B" w:rsidRPr="00A5580B" w:rsidRDefault="00A5580B" w:rsidP="00A5580B">
      <w:pPr>
        <w:keepNext/>
        <w:keepLines/>
        <w:spacing w:before="40" w:after="0"/>
        <w:outlineLvl w:val="1"/>
        <w:rPr>
          <w:rFonts w:asciiTheme="majorHAnsi" w:eastAsiaTheme="majorEastAsia" w:hAnsiTheme="majorHAnsi" w:cstheme="majorBidi"/>
          <w:color w:val="000000" w:themeColor="text1"/>
          <w:sz w:val="26"/>
          <w:szCs w:val="26"/>
        </w:rPr>
      </w:pPr>
      <w:bookmarkStart w:id="1" w:name="_Toc452616370"/>
      <w:r w:rsidRPr="00A5580B">
        <w:rPr>
          <w:rFonts w:asciiTheme="majorHAnsi" w:eastAsiaTheme="majorEastAsia" w:hAnsiTheme="majorHAnsi" w:cstheme="majorBidi"/>
          <w:color w:val="000000" w:themeColor="text1"/>
          <w:sz w:val="26"/>
          <w:szCs w:val="26"/>
        </w:rPr>
        <w:t>1.1 Paikallisen opetussuunnitelman merkitys ja laadinta Joensuun seudulla</w:t>
      </w:r>
      <w:bookmarkEnd w:id="1"/>
      <w:r w:rsidRPr="00A5580B">
        <w:rPr>
          <w:rFonts w:asciiTheme="majorHAnsi" w:eastAsiaTheme="majorEastAsia" w:hAnsiTheme="majorHAnsi" w:cstheme="majorBidi"/>
          <w:color w:val="000000" w:themeColor="text1"/>
          <w:sz w:val="26"/>
          <w:szCs w:val="26"/>
        </w:rPr>
        <w:t xml:space="preserve"> </w:t>
      </w:r>
    </w:p>
    <w:p w14:paraId="72542C63" w14:textId="77777777" w:rsidR="00A5580B" w:rsidRPr="00A5580B" w:rsidRDefault="00A5580B" w:rsidP="00A5580B">
      <w:pPr>
        <w:spacing w:before="101" w:after="0" w:line="240" w:lineRule="auto"/>
        <w:rPr>
          <w:sz w:val="23"/>
          <w:szCs w:val="23"/>
        </w:rPr>
      </w:pPr>
    </w:p>
    <w:p w14:paraId="72542C64" w14:textId="1F04D50D" w:rsidR="00A5580B" w:rsidRPr="00A5580B" w:rsidRDefault="00A5580B" w:rsidP="3B31893B">
      <w:pPr>
        <w:spacing w:line="276" w:lineRule="auto"/>
        <w:rPr>
          <w:rFonts w:ascii="Calibri" w:eastAsia="Calibri" w:hAnsi="Calibri" w:cs="Calibri"/>
          <w:sz w:val="23"/>
          <w:szCs w:val="23"/>
        </w:rPr>
      </w:pPr>
      <w:r w:rsidRPr="1533C22A">
        <w:rPr>
          <w:sz w:val="23"/>
          <w:szCs w:val="23"/>
        </w:rPr>
        <w:t>Joensuun seudun opetussuunnitelma on laadittu seitsemän kunnan yhteistyönä. Mukana opetussuunnitelmaprosessissa ovat Ilomantsi, Joensuu, Juuka, Kontiolahti, Liperi, Polvijärvi ja Outokumpu.</w:t>
      </w:r>
      <w:r w:rsidR="002921E9" w:rsidRPr="1533C22A">
        <w:rPr>
          <w:sz w:val="23"/>
          <w:szCs w:val="23"/>
        </w:rPr>
        <w:t xml:space="preserve"> </w:t>
      </w:r>
      <w:r w:rsidR="6F651704" w:rsidRPr="1533C22A">
        <w:rPr>
          <w:rFonts w:eastAsiaTheme="minorEastAsia"/>
          <w:color w:val="333333"/>
          <w:sz w:val="24"/>
          <w:szCs w:val="24"/>
          <w:highlight w:val="yellow"/>
        </w:rPr>
        <w:t>Heinävesi liittyi mukaan Joensuun seudun opetussuunnitelmatyöhön 2022.</w:t>
      </w:r>
    </w:p>
    <w:p w14:paraId="5E6738EB" w14:textId="29F0A09D" w:rsidR="00A5580B" w:rsidRPr="00A5580B" w:rsidRDefault="00840FE3" w:rsidP="2A1C42A4">
      <w:pPr>
        <w:spacing w:line="276" w:lineRule="auto"/>
        <w:rPr>
          <w:highlight w:val="yellow"/>
        </w:rPr>
      </w:pPr>
      <w:r w:rsidRPr="00A5580B">
        <w:rPr>
          <w:noProof/>
          <w:sz w:val="23"/>
          <w:szCs w:val="23"/>
          <w:lang w:eastAsia="fi-FI"/>
        </w:rPr>
        <w:drawing>
          <wp:anchor distT="0" distB="0" distL="114300" distR="114300" simplePos="0" relativeHeight="251658240" behindDoc="0" locked="0" layoutInCell="1" allowOverlap="1" wp14:anchorId="72542CA0" wp14:editId="4963E12C">
            <wp:simplePos x="0" y="0"/>
            <wp:positionH relativeFrom="margin">
              <wp:posOffset>5829398</wp:posOffset>
            </wp:positionH>
            <wp:positionV relativeFrom="paragraph">
              <wp:posOffset>6789</wp:posOffset>
            </wp:positionV>
            <wp:extent cx="487680" cy="871855"/>
            <wp:effectExtent l="0" t="0" r="7620" b="444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71855"/>
                    </a:xfrm>
                    <a:prstGeom prst="rect">
                      <a:avLst/>
                    </a:prstGeom>
                    <a:noFill/>
                  </pic:spPr>
                </pic:pic>
              </a:graphicData>
            </a:graphic>
            <wp14:sizeRelH relativeFrom="page">
              <wp14:pctWidth>0</wp14:pctWidth>
            </wp14:sizeRelH>
            <wp14:sizeRelV relativeFrom="page">
              <wp14:pctHeight>0</wp14:pctHeight>
            </wp14:sizeRelV>
          </wp:anchor>
        </w:drawing>
      </w:r>
      <w:r w:rsidR="00EB4FA0" w:rsidRPr="008E6DE0">
        <w:rPr>
          <w:rFonts w:eastAsiaTheme="minorEastAsia"/>
          <w:noProof/>
          <w:color w:val="000000" w:themeColor="text1"/>
          <w:kern w:val="24"/>
          <w:sz w:val="23"/>
          <w:szCs w:val="23"/>
          <w:lang w:eastAsia="fi-FI"/>
        </w:rPr>
        <w:drawing>
          <wp:anchor distT="0" distB="0" distL="114300" distR="114300" simplePos="0" relativeHeight="251658241" behindDoc="1" locked="0" layoutInCell="1" allowOverlap="1" wp14:anchorId="2A665053" wp14:editId="45259523">
            <wp:simplePos x="0" y="0"/>
            <wp:positionH relativeFrom="column">
              <wp:posOffset>4266565</wp:posOffset>
            </wp:positionH>
            <wp:positionV relativeFrom="paragraph">
              <wp:posOffset>8255</wp:posOffset>
            </wp:positionV>
            <wp:extent cx="1562100" cy="2095500"/>
            <wp:effectExtent l="0" t="0" r="0" b="0"/>
            <wp:wrapTight wrapText="bothSides">
              <wp:wrapPolygon edited="0">
                <wp:start x="0" y="0"/>
                <wp:lineTo x="0" y="21404"/>
                <wp:lineTo x="21337" y="21404"/>
                <wp:lineTo x="21337" y="0"/>
                <wp:lineTo x="0" y="0"/>
              </wp:wrapPolygon>
            </wp:wrapTight>
            <wp:docPr id="769955739"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55739" name=""/>
                    <pic:cNvPicPr/>
                  </pic:nvPicPr>
                  <pic:blipFill>
                    <a:blip r:embed="rId10">
                      <a:extLst>
                        <a:ext uri="{28A0092B-C50C-407E-A947-70E740481C1C}">
                          <a14:useLocalDpi xmlns:a14="http://schemas.microsoft.com/office/drawing/2010/main" val="0"/>
                        </a:ext>
                      </a:extLst>
                    </a:blip>
                    <a:stretch>
                      <a:fillRect/>
                    </a:stretch>
                  </pic:blipFill>
                  <pic:spPr>
                    <a:xfrm>
                      <a:off x="0" y="0"/>
                      <a:ext cx="1562100" cy="2095500"/>
                    </a:xfrm>
                    <a:prstGeom prst="rect">
                      <a:avLst/>
                    </a:prstGeom>
                  </pic:spPr>
                </pic:pic>
              </a:graphicData>
            </a:graphic>
            <wp14:sizeRelV relativeFrom="margin">
              <wp14:pctHeight>0</wp14:pctHeight>
            </wp14:sizeRelV>
          </wp:anchor>
        </w:drawing>
      </w:r>
      <w:r w:rsidR="607C8B1C" w:rsidRPr="00A5580B">
        <w:rPr>
          <w:sz w:val="23"/>
          <w:szCs w:val="23"/>
        </w:rPr>
        <w:t xml:space="preserve">Joensuun seudun </w:t>
      </w:r>
      <w:r w:rsidR="607C8B1C" w:rsidRPr="005276EA">
        <w:rPr>
          <w:strike/>
          <w:sz w:val="23"/>
          <w:szCs w:val="23"/>
        </w:rPr>
        <w:t>esi- ja</w:t>
      </w:r>
      <w:r w:rsidR="607C8B1C" w:rsidRPr="00A5580B">
        <w:rPr>
          <w:sz w:val="23"/>
          <w:szCs w:val="23"/>
        </w:rPr>
        <w:t xml:space="preserve"> perusopetuksen opetussuunnitelma</w:t>
      </w:r>
      <w:r w:rsidR="57997F7B" w:rsidRPr="00A5580B">
        <w:rPr>
          <w:sz w:val="23"/>
          <w:szCs w:val="23"/>
        </w:rPr>
        <w:t xml:space="preserve"> koskettaa </w:t>
      </w:r>
      <w:r w:rsidR="607C8B1C" w:rsidRPr="00A5580B">
        <w:rPr>
          <w:sz w:val="23"/>
          <w:szCs w:val="23"/>
        </w:rPr>
        <w:t xml:space="preserve"> </w:t>
      </w:r>
      <w:r w:rsidR="607C8B1C" w:rsidRPr="2A1C42A4">
        <w:rPr>
          <w:sz w:val="23"/>
          <w:szCs w:val="23"/>
          <w:highlight w:val="yellow"/>
        </w:rPr>
        <w:t xml:space="preserve">11 </w:t>
      </w:r>
      <w:r w:rsidR="5E7FC78E" w:rsidRPr="2A1C42A4">
        <w:rPr>
          <w:sz w:val="23"/>
          <w:szCs w:val="23"/>
          <w:highlight w:val="yellow"/>
        </w:rPr>
        <w:t>019</w:t>
      </w:r>
      <w:r w:rsidR="607C8B1C" w:rsidRPr="2A1C42A4">
        <w:rPr>
          <w:sz w:val="23"/>
          <w:szCs w:val="23"/>
          <w:highlight w:val="yellow"/>
        </w:rPr>
        <w:t xml:space="preserve"> oppilasta </w:t>
      </w:r>
      <w:r w:rsidR="685B1BA9" w:rsidRPr="2A1C42A4">
        <w:rPr>
          <w:sz w:val="23"/>
          <w:szCs w:val="23"/>
          <w:highlight w:val="yellow"/>
        </w:rPr>
        <w:t>. ( Lähde</w:t>
      </w:r>
      <w:r w:rsidR="685B1BA9" w:rsidRPr="005276EA">
        <w:rPr>
          <w:sz w:val="24"/>
          <w:szCs w:val="24"/>
          <w:highlight w:val="yellow"/>
        </w:rPr>
        <w:t xml:space="preserve"> </w:t>
      </w:r>
      <w:r w:rsidR="685B1BA9" w:rsidRPr="004A101C">
        <w:rPr>
          <w:rFonts w:eastAsia="Segoe UI" w:cstheme="minorHAnsi"/>
          <w:color w:val="333333"/>
          <w:sz w:val="23"/>
          <w:szCs w:val="23"/>
          <w:highlight w:val="yellow"/>
        </w:rPr>
        <w:t xml:space="preserve">2023 </w:t>
      </w:r>
      <w:hyperlink r:id="rId11">
        <w:r w:rsidR="685B1BA9" w:rsidRPr="004A101C">
          <w:rPr>
            <w:rStyle w:val="Hyperlinkki"/>
            <w:rFonts w:eastAsia="Segoe UI" w:cstheme="minorHAnsi"/>
            <w:color w:val="0000EE"/>
            <w:sz w:val="23"/>
            <w:szCs w:val="23"/>
            <w:highlight w:val="yellow"/>
          </w:rPr>
          <w:t>Vipunen)</w:t>
        </w:r>
      </w:hyperlink>
    </w:p>
    <w:p w14:paraId="5B6DE988" w14:textId="74C3E552" w:rsidR="2A1C42A4" w:rsidRDefault="2A1C42A4" w:rsidP="2A1C42A4">
      <w:pPr>
        <w:spacing w:line="276" w:lineRule="auto"/>
        <w:rPr>
          <w:sz w:val="23"/>
          <w:szCs w:val="23"/>
        </w:rPr>
      </w:pPr>
    </w:p>
    <w:p w14:paraId="72542C66" w14:textId="2021EB5D" w:rsidR="00A5580B" w:rsidRPr="00A5580B" w:rsidRDefault="00A5580B" w:rsidP="00A5580B">
      <w:pPr>
        <w:spacing w:line="276" w:lineRule="auto"/>
        <w:rPr>
          <w:rFonts w:eastAsia="Times New Roman" w:cs="Times New Roman"/>
          <w:sz w:val="23"/>
          <w:szCs w:val="23"/>
          <w:lang w:eastAsia="fi-FI"/>
        </w:rPr>
      </w:pPr>
      <w:r w:rsidRPr="00A5580B">
        <w:rPr>
          <w:rFonts w:eastAsiaTheme="minorEastAsia"/>
          <w:color w:val="000000" w:themeColor="text1"/>
          <w:kern w:val="24"/>
          <w:sz w:val="23"/>
          <w:szCs w:val="23"/>
          <w:lang w:eastAsia="fi-FI"/>
        </w:rPr>
        <w:t>Perusopetuksen opetussuunnitelma muodostuu seuraavista osista:</w:t>
      </w:r>
      <w:r w:rsidR="008E6DE0" w:rsidRPr="008E6DE0">
        <w:rPr>
          <w:noProof/>
        </w:rPr>
        <w:t xml:space="preserve"> </w:t>
      </w:r>
    </w:p>
    <w:p w14:paraId="72542C67" w14:textId="77777777" w:rsidR="00A5580B" w:rsidRPr="00A5580B" w:rsidRDefault="00A5580B" w:rsidP="00A5580B">
      <w:pPr>
        <w:numPr>
          <w:ilvl w:val="0"/>
          <w:numId w:val="1"/>
        </w:numPr>
        <w:spacing w:line="276" w:lineRule="auto"/>
        <w:ind w:left="1267"/>
        <w:contextualSpacing/>
        <w:rPr>
          <w:rFonts w:eastAsia="Times New Roman" w:cs="Times New Roman"/>
          <w:sz w:val="23"/>
          <w:szCs w:val="23"/>
          <w:lang w:eastAsia="fi-FI"/>
        </w:rPr>
      </w:pPr>
      <w:r w:rsidRPr="00A5580B">
        <w:rPr>
          <w:rFonts w:eastAsia="Times New Roman" w:cs="Times New Roman"/>
          <w:sz w:val="23"/>
          <w:szCs w:val="23"/>
          <w:lang w:eastAsia="fi-FI"/>
        </w:rPr>
        <w:t>Valtakunnalliset opetussuunnitelman perusteet</w:t>
      </w:r>
    </w:p>
    <w:p w14:paraId="72542C68" w14:textId="2749E994" w:rsidR="00A5580B" w:rsidRPr="00F452AC" w:rsidRDefault="00A5580B" w:rsidP="00A5580B">
      <w:pPr>
        <w:numPr>
          <w:ilvl w:val="0"/>
          <w:numId w:val="1"/>
        </w:numPr>
        <w:spacing w:line="276" w:lineRule="auto"/>
        <w:ind w:left="1267"/>
        <w:contextualSpacing/>
        <w:rPr>
          <w:rFonts w:eastAsia="Times New Roman" w:cs="Times New Roman"/>
          <w:sz w:val="23"/>
          <w:szCs w:val="23"/>
          <w:lang w:eastAsia="fi-FI"/>
        </w:rPr>
      </w:pPr>
      <w:r w:rsidRPr="00A5580B">
        <w:rPr>
          <w:rFonts w:eastAsiaTheme="minorEastAsia"/>
          <w:color w:val="000000" w:themeColor="text1"/>
          <w:kern w:val="24"/>
          <w:sz w:val="23"/>
          <w:szCs w:val="23"/>
          <w:lang w:eastAsia="fi-FI"/>
        </w:rPr>
        <w:t>Joensuun seudun opetussuunnitelma</w:t>
      </w:r>
      <w:r w:rsidR="06F43AAF" w:rsidRPr="303DA319">
        <w:rPr>
          <w:rFonts w:eastAsiaTheme="minorEastAsia"/>
          <w:color w:val="000000" w:themeColor="text1"/>
          <w:kern w:val="24"/>
          <w:sz w:val="23"/>
          <w:szCs w:val="23"/>
          <w:lang w:eastAsia="fi-FI"/>
        </w:rPr>
        <w:t xml:space="preserve"> </w:t>
      </w:r>
      <w:r w:rsidR="06F43AAF" w:rsidRPr="002A083A">
        <w:rPr>
          <w:rFonts w:eastAsiaTheme="minorEastAsia"/>
          <w:color w:val="000000" w:themeColor="text1"/>
          <w:kern w:val="24"/>
          <w:sz w:val="23"/>
          <w:szCs w:val="23"/>
          <w:highlight w:val="yellow"/>
          <w:lang w:eastAsia="fi-FI"/>
        </w:rPr>
        <w:t>ja sen liitteet</w:t>
      </w:r>
    </w:p>
    <w:p w14:paraId="72542C69" w14:textId="4C889239" w:rsidR="00A5580B" w:rsidRPr="00A5580B" w:rsidRDefault="00A5580B" w:rsidP="00A5580B">
      <w:pPr>
        <w:numPr>
          <w:ilvl w:val="0"/>
          <w:numId w:val="1"/>
        </w:numPr>
        <w:spacing w:line="276" w:lineRule="auto"/>
        <w:ind w:left="1267"/>
        <w:contextualSpacing/>
        <w:rPr>
          <w:rFonts w:eastAsia="Times New Roman" w:cs="Times New Roman"/>
          <w:sz w:val="23"/>
          <w:szCs w:val="23"/>
          <w:lang w:eastAsia="fi-FI"/>
        </w:rPr>
      </w:pPr>
      <w:r w:rsidRPr="00A5580B">
        <w:rPr>
          <w:rFonts w:eastAsiaTheme="minorEastAsia"/>
          <w:color w:val="000000" w:themeColor="text1"/>
          <w:kern w:val="24"/>
          <w:sz w:val="23"/>
          <w:szCs w:val="23"/>
          <w:lang w:eastAsia="fi-FI"/>
        </w:rPr>
        <w:t>Kunnan opetussuunnitelma</w:t>
      </w:r>
      <w:r w:rsidR="00120673">
        <w:rPr>
          <w:rFonts w:eastAsiaTheme="minorEastAsia"/>
          <w:color w:val="000000" w:themeColor="text1"/>
          <w:kern w:val="24"/>
          <w:sz w:val="23"/>
          <w:szCs w:val="23"/>
          <w:lang w:eastAsia="fi-FI"/>
        </w:rPr>
        <w:t xml:space="preserve"> </w:t>
      </w:r>
      <w:r w:rsidR="00120673" w:rsidRPr="00120673">
        <w:rPr>
          <w:rFonts w:eastAsiaTheme="minorEastAsia"/>
          <w:color w:val="000000" w:themeColor="text1"/>
          <w:kern w:val="24"/>
          <w:sz w:val="23"/>
          <w:szCs w:val="23"/>
          <w:highlight w:val="yellow"/>
          <w:lang w:eastAsia="fi-FI"/>
        </w:rPr>
        <w:t>tai kuntakohtainen osio</w:t>
      </w:r>
      <w:r w:rsidR="00120673">
        <w:rPr>
          <w:rFonts w:eastAsiaTheme="minorEastAsia"/>
          <w:color w:val="000000" w:themeColor="text1"/>
          <w:kern w:val="24"/>
          <w:sz w:val="23"/>
          <w:szCs w:val="23"/>
          <w:lang w:eastAsia="fi-FI"/>
        </w:rPr>
        <w:t xml:space="preserve">, </w:t>
      </w:r>
      <w:r w:rsidR="00840FE3">
        <w:rPr>
          <w:rFonts w:eastAsiaTheme="minorEastAsia"/>
          <w:color w:val="000000" w:themeColor="text1"/>
          <w:kern w:val="24"/>
          <w:sz w:val="23"/>
          <w:szCs w:val="23"/>
          <w:lang w:eastAsia="fi-FI"/>
        </w:rPr>
        <w:t xml:space="preserve">  joka </w:t>
      </w:r>
      <w:r w:rsidRPr="00A5580B">
        <w:rPr>
          <w:rFonts w:eastAsiaTheme="minorEastAsia"/>
          <w:color w:val="000000" w:themeColor="text1"/>
          <w:kern w:val="24"/>
          <w:sz w:val="23"/>
          <w:szCs w:val="23"/>
          <w:lang w:eastAsia="fi-FI"/>
        </w:rPr>
        <w:t>tarkentaa seudun opetussuunnitelmaa</w:t>
      </w:r>
      <w:r w:rsidRPr="00A5580B">
        <w:rPr>
          <w:rFonts w:eastAsiaTheme="minorEastAsia"/>
          <w:b/>
          <w:color w:val="000000" w:themeColor="text1"/>
          <w:kern w:val="24"/>
          <w:sz w:val="23"/>
          <w:szCs w:val="23"/>
          <w:lang w:eastAsia="fi-FI"/>
        </w:rPr>
        <w:t xml:space="preserve"> tarvittaessa</w:t>
      </w:r>
    </w:p>
    <w:p w14:paraId="72542C6A" w14:textId="77777777" w:rsidR="00A5580B" w:rsidRPr="00A5580B" w:rsidRDefault="00A5580B" w:rsidP="00A5580B">
      <w:pPr>
        <w:numPr>
          <w:ilvl w:val="0"/>
          <w:numId w:val="1"/>
        </w:numPr>
        <w:spacing w:line="276" w:lineRule="auto"/>
        <w:ind w:left="1267"/>
        <w:contextualSpacing/>
        <w:rPr>
          <w:rFonts w:eastAsia="Times New Roman" w:cs="Times New Roman"/>
          <w:sz w:val="23"/>
          <w:szCs w:val="23"/>
          <w:lang w:eastAsia="fi-FI"/>
        </w:rPr>
      </w:pPr>
      <w:r w:rsidRPr="00A5580B">
        <w:rPr>
          <w:rFonts w:eastAsiaTheme="minorEastAsia"/>
          <w:color w:val="000000" w:themeColor="text1"/>
          <w:kern w:val="24"/>
          <w:sz w:val="23"/>
          <w:szCs w:val="23"/>
          <w:lang w:eastAsia="fi-FI"/>
        </w:rPr>
        <w:t>Koulukohtainen vuosisuunnitelma tarkentaa opetussuunnitelman käytännön toteuttamista</w:t>
      </w:r>
    </w:p>
    <w:p w14:paraId="72542C6B" w14:textId="77777777" w:rsidR="00A5580B" w:rsidRPr="00A5580B" w:rsidRDefault="00A5580B" w:rsidP="00A5580B">
      <w:pPr>
        <w:spacing w:line="276" w:lineRule="auto"/>
        <w:ind w:left="1267"/>
        <w:contextualSpacing/>
        <w:rPr>
          <w:rFonts w:eastAsia="Times New Roman" w:cs="Times New Roman"/>
          <w:sz w:val="23"/>
          <w:szCs w:val="23"/>
          <w:lang w:eastAsia="fi-FI"/>
        </w:rPr>
      </w:pPr>
    </w:p>
    <w:p w14:paraId="72542C6C" w14:textId="7B7D2E98" w:rsidR="00A5580B" w:rsidRPr="00A5580B" w:rsidRDefault="00A5580B" w:rsidP="00A5580B">
      <w:pPr>
        <w:spacing w:line="276" w:lineRule="auto"/>
        <w:rPr>
          <w:sz w:val="23"/>
          <w:szCs w:val="23"/>
        </w:rPr>
      </w:pPr>
      <w:r w:rsidRPr="0E0A548F">
        <w:rPr>
          <w:rFonts w:eastAsiaTheme="minorEastAsia"/>
          <w:color w:val="000000" w:themeColor="text1"/>
          <w:kern w:val="24"/>
          <w:sz w:val="23"/>
          <w:szCs w:val="23"/>
          <w:lang w:eastAsia="fi-FI"/>
        </w:rPr>
        <w:t xml:space="preserve">Joensuun seudun </w:t>
      </w:r>
      <w:r w:rsidRPr="00A5580B">
        <w:rPr>
          <w:sz w:val="23"/>
          <w:szCs w:val="23"/>
        </w:rPr>
        <w:t>opetussuunnitelma on laadittu ja hyväksytty suomen</w:t>
      </w:r>
      <w:r w:rsidR="5B7CF241" w:rsidRPr="00A5580B">
        <w:rPr>
          <w:sz w:val="23"/>
          <w:szCs w:val="23"/>
        </w:rPr>
        <w:t xml:space="preserve"> </w:t>
      </w:r>
      <w:r w:rsidRPr="00A5580B">
        <w:rPr>
          <w:sz w:val="23"/>
          <w:szCs w:val="23"/>
        </w:rPr>
        <w:t xml:space="preserve">kielellä annettavaa opetusta varten.  Mikäli kunnassa järjestetään opetusta kaksikielisenä tai muilla kielillä, on niiltä osin laadittu oma opetussuunnitelma.  </w:t>
      </w:r>
    </w:p>
    <w:p w14:paraId="72542C6D" w14:textId="77777777" w:rsidR="00A5580B" w:rsidRPr="00A5580B" w:rsidRDefault="00A5580B" w:rsidP="00A5580B">
      <w:pPr>
        <w:spacing w:line="276" w:lineRule="auto"/>
        <w:rPr>
          <w:sz w:val="23"/>
          <w:szCs w:val="23"/>
        </w:rPr>
      </w:pPr>
      <w:r w:rsidRPr="00A5580B">
        <w:rPr>
          <w:sz w:val="23"/>
          <w:szCs w:val="23"/>
        </w:rPr>
        <w:t xml:space="preserve">Seudullinen opetussuunnitelma on tehty laajana yhteistyönä esi- ja perusopetuksen kesken. Eri tavoin kerätyt ajatukset, mielipiteet ja palautteet on otettu huomioon opetussuunnitelmaa työstettäessä. </w:t>
      </w:r>
    </w:p>
    <w:p w14:paraId="72542C6E" w14:textId="671478A6" w:rsidR="00A5580B" w:rsidRPr="00A5580B" w:rsidRDefault="00A5580B" w:rsidP="00A5580B">
      <w:pPr>
        <w:spacing w:line="276" w:lineRule="auto"/>
        <w:rPr>
          <w:sz w:val="23"/>
          <w:szCs w:val="23"/>
        </w:rPr>
      </w:pPr>
      <w:r w:rsidRPr="00A5580B">
        <w:rPr>
          <w:sz w:val="23"/>
          <w:szCs w:val="23"/>
        </w:rPr>
        <w:t xml:space="preserve">Aineryhmissä ja työyhteisökoulutuksissa esi-, luokan- ja aineenopettajat ovat tehneet yhteistyötä nivelvaiheiden huomioimiseksi ja kasvatuksen jatkumon varmistamiseksi. </w:t>
      </w:r>
      <w:r w:rsidRPr="00A5580B">
        <w:rPr>
          <w:i/>
          <w:iCs/>
          <w:sz w:val="23"/>
          <w:szCs w:val="23"/>
        </w:rPr>
        <w:t xml:space="preserve">Oppilaiden tukeminen, toimintatavat, yhteistyö, työnjako ja vastuut eri nivelvaiheissa on kuvattu vuosiluokkakohtaisissa luvuissa. </w:t>
      </w:r>
      <w:r w:rsidRPr="00A5580B">
        <w:rPr>
          <w:iCs/>
          <w:sz w:val="23"/>
          <w:szCs w:val="23"/>
        </w:rPr>
        <w:t>K</w:t>
      </w:r>
      <w:r w:rsidRPr="00A5580B">
        <w:rPr>
          <w:sz w:val="23"/>
          <w:szCs w:val="23"/>
        </w:rPr>
        <w:t>untien omat linjaukset ja suunnitelmat nivelvaiheiden yhteistyöhön on lisätty kuntakohtaisiin opetussuunnitelmiin ja</w:t>
      </w:r>
      <w:r w:rsidR="00B841C5" w:rsidRPr="00E91883">
        <w:rPr>
          <w:sz w:val="23"/>
          <w:szCs w:val="23"/>
          <w:highlight w:val="yellow"/>
        </w:rPr>
        <w:t>/tai</w:t>
      </w:r>
      <w:r w:rsidRPr="00A5580B">
        <w:rPr>
          <w:sz w:val="23"/>
          <w:szCs w:val="23"/>
        </w:rPr>
        <w:t xml:space="preserve"> koulukohtaisiin </w:t>
      </w:r>
      <w:r w:rsidR="0065266C" w:rsidRPr="0065266C">
        <w:rPr>
          <w:sz w:val="23"/>
          <w:szCs w:val="23"/>
          <w:highlight w:val="yellow"/>
        </w:rPr>
        <w:t>luku</w:t>
      </w:r>
      <w:r w:rsidRPr="00A5580B">
        <w:rPr>
          <w:sz w:val="23"/>
          <w:szCs w:val="23"/>
        </w:rPr>
        <w:t>vuosisuunnitelmiin.</w:t>
      </w:r>
    </w:p>
    <w:p w14:paraId="72542C6F" w14:textId="77777777" w:rsidR="00A5580B" w:rsidRPr="00A5580B" w:rsidRDefault="00A5580B" w:rsidP="00A5580B">
      <w:pPr>
        <w:spacing w:line="276" w:lineRule="auto"/>
        <w:rPr>
          <w:rFonts w:eastAsiaTheme="minorEastAsia"/>
          <w:color w:val="000000" w:themeColor="text1"/>
          <w:kern w:val="24"/>
          <w:sz w:val="23"/>
          <w:szCs w:val="23"/>
          <w:lang w:eastAsia="fi-FI"/>
        </w:rPr>
      </w:pPr>
      <w:r w:rsidRPr="00A5580B">
        <w:rPr>
          <w:rFonts w:eastAsiaTheme="minorEastAsia"/>
          <w:color w:val="000000" w:themeColor="text1"/>
          <w:kern w:val="24"/>
          <w:sz w:val="23"/>
          <w:szCs w:val="23"/>
          <w:lang w:eastAsia="fi-FI"/>
        </w:rPr>
        <w:t xml:space="preserve">Joensuun seudun opetussuunnitelmaa laadittaessa on otettu huomioon seudulliset ja paikalliset strategiat ja toimintaohjelmat, kuten lasten ja nuorten hyvinvointisuunnitelmat. </w:t>
      </w:r>
    </w:p>
    <w:p w14:paraId="72542C70" w14:textId="74E76022" w:rsidR="00A5580B" w:rsidRPr="00A5580B" w:rsidRDefault="607C8B1C" w:rsidP="00A5580B">
      <w:pPr>
        <w:spacing w:line="276" w:lineRule="auto"/>
        <w:rPr>
          <w:sz w:val="23"/>
          <w:szCs w:val="23"/>
        </w:rPr>
      </w:pPr>
      <w:r w:rsidRPr="2A1C42A4">
        <w:rPr>
          <w:sz w:val="23"/>
          <w:szCs w:val="23"/>
        </w:rPr>
        <w:t xml:space="preserve">Kunnilla on myös omia, perusopetusta tukevia strategioita ja suunnitelmia, jotka on huomioitu koulukohtaisissa </w:t>
      </w:r>
      <w:r w:rsidR="0065266C" w:rsidRPr="0065266C">
        <w:rPr>
          <w:sz w:val="23"/>
          <w:szCs w:val="23"/>
          <w:highlight w:val="yellow"/>
        </w:rPr>
        <w:t>luku</w:t>
      </w:r>
      <w:r w:rsidRPr="2A1C42A4">
        <w:rPr>
          <w:sz w:val="23"/>
          <w:szCs w:val="23"/>
        </w:rPr>
        <w:t xml:space="preserve">vuosisuunnitelmissa. </w:t>
      </w:r>
      <w:r w:rsidRPr="68A299AB">
        <w:rPr>
          <w:sz w:val="23"/>
          <w:szCs w:val="23"/>
        </w:rPr>
        <w:t>Tasa</w:t>
      </w:r>
      <w:r w:rsidRPr="68A299AB">
        <w:rPr>
          <w:sz w:val="23"/>
          <w:szCs w:val="23"/>
          <w:highlight w:val="yellow"/>
        </w:rPr>
        <w:t>-arvo</w:t>
      </w:r>
      <w:r w:rsidR="2D0E2D0F" w:rsidRPr="68A299AB">
        <w:rPr>
          <w:sz w:val="23"/>
          <w:szCs w:val="23"/>
          <w:highlight w:val="yellow"/>
        </w:rPr>
        <w:t>- ja yhdenvertaisuus</w:t>
      </w:r>
      <w:r w:rsidRPr="68A299AB">
        <w:rPr>
          <w:sz w:val="23"/>
          <w:szCs w:val="23"/>
          <w:highlight w:val="yellow"/>
        </w:rPr>
        <w:t>suunnitelm</w:t>
      </w:r>
      <w:r w:rsidRPr="68A299AB">
        <w:rPr>
          <w:sz w:val="23"/>
          <w:szCs w:val="23"/>
        </w:rPr>
        <w:t>a</w:t>
      </w:r>
      <w:r w:rsidRPr="2A1C42A4">
        <w:rPr>
          <w:sz w:val="23"/>
          <w:szCs w:val="23"/>
        </w:rPr>
        <w:t xml:space="preserve"> laaditaan koulukohtaisesti.</w:t>
      </w:r>
    </w:p>
    <w:p w14:paraId="72542C71" w14:textId="77777777" w:rsidR="00A5580B" w:rsidRPr="00A5580B" w:rsidRDefault="00A5580B" w:rsidP="00A5580B">
      <w:pPr>
        <w:spacing w:line="276" w:lineRule="auto"/>
        <w:rPr>
          <w:sz w:val="23"/>
          <w:szCs w:val="23"/>
        </w:rPr>
      </w:pPr>
    </w:p>
    <w:p w14:paraId="72542C72" w14:textId="77777777" w:rsidR="00A5580B" w:rsidRPr="00A5580B" w:rsidRDefault="00A5580B" w:rsidP="00A5580B">
      <w:pPr>
        <w:spacing w:before="72" w:after="0" w:line="240" w:lineRule="auto"/>
        <w:rPr>
          <w:sz w:val="23"/>
          <w:szCs w:val="23"/>
        </w:rPr>
      </w:pPr>
    </w:p>
    <w:p w14:paraId="72542C73" w14:textId="77777777" w:rsidR="00A5580B" w:rsidRPr="00A5580B" w:rsidRDefault="00A5580B" w:rsidP="00A5580B">
      <w:pPr>
        <w:spacing w:line="276" w:lineRule="auto"/>
        <w:rPr>
          <w:rFonts w:eastAsiaTheme="minorEastAsia"/>
          <w:color w:val="000000" w:themeColor="text1"/>
          <w:kern w:val="24"/>
          <w:sz w:val="23"/>
          <w:szCs w:val="23"/>
          <w:lang w:eastAsia="fi-FI"/>
        </w:rPr>
      </w:pPr>
    </w:p>
    <w:p w14:paraId="72542C74" w14:textId="77777777" w:rsidR="00A5580B" w:rsidRPr="00A5580B" w:rsidRDefault="00A5580B" w:rsidP="0E0A548F">
      <w:pPr>
        <w:spacing w:line="276" w:lineRule="auto"/>
        <w:rPr>
          <w:rFonts w:eastAsiaTheme="minorEastAsia"/>
          <w:b/>
          <w:bCs/>
          <w:color w:val="000000" w:themeColor="text1"/>
          <w:kern w:val="24"/>
          <w:sz w:val="23"/>
          <w:szCs w:val="23"/>
          <w:lang w:eastAsia="fi-FI"/>
        </w:rPr>
      </w:pPr>
      <w:r w:rsidRPr="00A5580B">
        <w:rPr>
          <w:noProof/>
          <w:lang w:eastAsia="fi-FI"/>
        </w:rPr>
        <w:lastRenderedPageBreak/>
        <w:drawing>
          <wp:inline distT="0" distB="0" distL="0" distR="0" wp14:anchorId="72542CA4" wp14:editId="72542CA5">
            <wp:extent cx="6120130" cy="3365500"/>
            <wp:effectExtent l="0" t="0" r="0" b="25400"/>
            <wp:docPr id="3" name="Kaaviokuv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2542C75" w14:textId="77777777" w:rsidR="00A5580B" w:rsidRPr="00A5580B" w:rsidRDefault="00A5580B" w:rsidP="00A5580B">
      <w:pPr>
        <w:spacing w:before="72" w:after="0" w:line="240" w:lineRule="auto"/>
        <w:rPr>
          <w:i/>
          <w:sz w:val="23"/>
          <w:szCs w:val="23"/>
        </w:rPr>
      </w:pPr>
      <w:r w:rsidRPr="00A5580B">
        <w:rPr>
          <w:i/>
          <w:sz w:val="23"/>
          <w:szCs w:val="23"/>
        </w:rPr>
        <w:t>Joensuun seudun opetussuunnitelman laatimisen eri vaiheet</w:t>
      </w:r>
    </w:p>
    <w:p w14:paraId="72542C76" w14:textId="77777777" w:rsidR="00A5580B" w:rsidRPr="00A5580B" w:rsidRDefault="00A5580B" w:rsidP="00A5580B">
      <w:pPr>
        <w:spacing w:line="276" w:lineRule="auto"/>
        <w:rPr>
          <w:rFonts w:eastAsiaTheme="minorEastAsia"/>
          <w:b/>
          <w:color w:val="000000" w:themeColor="text1"/>
          <w:kern w:val="24"/>
          <w:sz w:val="23"/>
          <w:szCs w:val="23"/>
          <w:lang w:eastAsia="fi-FI"/>
        </w:rPr>
      </w:pPr>
    </w:p>
    <w:p w14:paraId="72542C77" w14:textId="77777777" w:rsidR="00A5580B" w:rsidRPr="00A5580B" w:rsidRDefault="00A5580B" w:rsidP="00A5580B">
      <w:pPr>
        <w:spacing w:line="276" w:lineRule="auto"/>
        <w:rPr>
          <w:rFonts w:eastAsiaTheme="minorEastAsia"/>
          <w:b/>
          <w:color w:val="000000" w:themeColor="text1"/>
          <w:kern w:val="24"/>
          <w:sz w:val="23"/>
          <w:szCs w:val="23"/>
          <w:lang w:eastAsia="fi-FI"/>
        </w:rPr>
      </w:pPr>
      <w:r w:rsidRPr="00A5580B">
        <w:rPr>
          <w:rFonts w:eastAsiaTheme="minorEastAsia"/>
          <w:b/>
          <w:color w:val="000000" w:themeColor="text1"/>
          <w:kern w:val="24"/>
          <w:sz w:val="23"/>
          <w:szCs w:val="23"/>
          <w:lang w:eastAsia="fi-FI"/>
        </w:rPr>
        <w:t>Tuntijako</w:t>
      </w:r>
    </w:p>
    <w:p w14:paraId="72542C78" w14:textId="77777777" w:rsidR="00A5580B" w:rsidRPr="00A5580B" w:rsidRDefault="00A5580B" w:rsidP="00A5580B">
      <w:pPr>
        <w:autoSpaceDE w:val="0"/>
        <w:autoSpaceDN w:val="0"/>
        <w:adjustRightInd w:val="0"/>
        <w:spacing w:line="276" w:lineRule="auto"/>
        <w:rPr>
          <w:rFonts w:cs="Calibri"/>
          <w:color w:val="000000"/>
          <w:sz w:val="23"/>
          <w:szCs w:val="23"/>
        </w:rPr>
      </w:pPr>
      <w:r w:rsidRPr="00A5580B">
        <w:rPr>
          <w:rFonts w:cs="Calibri"/>
          <w:color w:val="000000"/>
          <w:sz w:val="23"/>
          <w:szCs w:val="23"/>
        </w:rPr>
        <w:t>Joensuun seudulle laadittu yhteinen tuntijako takaa oppilaille tasavertaiset lähtökohdat ja helpottaa oppilaiden siirtymistä kuntien välillä asuinpaikkaa muutettaessa. Valmistelu on tehty valtioneuvoston asetuksen 422/2012 (28.6.2012) perusopetuslaissa tarkoitetun opetuksen valtakunnallisten tavoitteiden ja perusopetuksen tuntijaon mukaisesti.  Seudullinen tuntijako on tehty minimituntiperiaatteella. Opetuksen järjestäjä voi halutessaan resursoida lisää tunteja seudulliseen tuntijakoesitykseen.</w:t>
      </w:r>
    </w:p>
    <w:p w14:paraId="72542C79" w14:textId="07BD8D55" w:rsidR="00A5580B" w:rsidRPr="00A5580B" w:rsidRDefault="00A5580B" w:rsidP="00A5580B">
      <w:pPr>
        <w:autoSpaceDE w:val="0"/>
        <w:autoSpaceDN w:val="0"/>
        <w:adjustRightInd w:val="0"/>
        <w:spacing w:line="276" w:lineRule="auto"/>
        <w:rPr>
          <w:rFonts w:cs="Calibri"/>
          <w:color w:val="000000"/>
          <w:sz w:val="23"/>
          <w:szCs w:val="23"/>
        </w:rPr>
      </w:pPr>
      <w:r w:rsidRPr="00A5580B">
        <w:rPr>
          <w:rFonts w:cs="Calibri"/>
          <w:color w:val="000000"/>
          <w:sz w:val="23"/>
          <w:szCs w:val="23"/>
        </w:rPr>
        <w:t xml:space="preserve">Joensuun seudulla tuntijakotaulukossa ilmoitettu A1-kieli on englanti ja B1-kieli on ruotsi. Opetuksen järjestäjä määrittelee kuntakohtaisessa kieliohjelmassa valinnaisten A2- ja B2- kielten tarjonnan, mitä kieliä voi opiskella </w:t>
      </w:r>
      <w:r w:rsidRPr="00A5580B">
        <w:rPr>
          <w:rFonts w:cs="Calibri"/>
          <w:sz w:val="23"/>
          <w:szCs w:val="23"/>
        </w:rPr>
        <w:t xml:space="preserve">valinnaisesti ja mikä on niihin käytettävä tuntimäärä. Kuntakohtaiset kieliohjelmat ovat </w:t>
      </w:r>
      <w:r w:rsidR="00E50A51" w:rsidRPr="00E50A51">
        <w:rPr>
          <w:rFonts w:cs="Calibri"/>
          <w:sz w:val="23"/>
          <w:szCs w:val="23"/>
          <w:highlight w:val="yellow"/>
        </w:rPr>
        <w:t>luku</w:t>
      </w:r>
      <w:r w:rsidRPr="00A5580B">
        <w:rPr>
          <w:rFonts w:cs="Calibri"/>
          <w:sz w:val="23"/>
          <w:szCs w:val="23"/>
        </w:rPr>
        <w:t>vuosisuunnitelman liitteenä.</w:t>
      </w:r>
    </w:p>
    <w:p w14:paraId="72542C7A" w14:textId="0C2193AA" w:rsidR="00A5580B" w:rsidRPr="00A5580B" w:rsidRDefault="00A5580B" w:rsidP="00A5580B">
      <w:pPr>
        <w:spacing w:line="276" w:lineRule="auto"/>
        <w:rPr>
          <w:rFonts w:eastAsiaTheme="minorEastAsia"/>
          <w:color w:val="000000" w:themeColor="text1"/>
          <w:kern w:val="24"/>
          <w:sz w:val="23"/>
          <w:szCs w:val="23"/>
          <w:lang w:eastAsia="fi-FI"/>
        </w:rPr>
      </w:pPr>
      <w:r w:rsidRPr="00A5580B">
        <w:rPr>
          <w:rFonts w:eastAsiaTheme="minorEastAsia"/>
          <w:color w:val="000000" w:themeColor="text1"/>
          <w:kern w:val="24"/>
          <w:sz w:val="23"/>
          <w:szCs w:val="23"/>
          <w:lang w:eastAsia="fi-FI"/>
        </w:rPr>
        <w:t xml:space="preserve">Oppilaan tulee saada perusopetuksen aikana vähintään </w:t>
      </w:r>
      <w:r w:rsidR="001F0979" w:rsidRPr="001F0979">
        <w:rPr>
          <w:rFonts w:eastAsiaTheme="minorEastAsia"/>
          <w:color w:val="000000" w:themeColor="text1"/>
          <w:kern w:val="24"/>
          <w:sz w:val="23"/>
          <w:szCs w:val="23"/>
          <w:highlight w:val="yellow"/>
          <w:lang w:eastAsia="fi-FI"/>
        </w:rPr>
        <w:t>228</w:t>
      </w:r>
      <w:r w:rsidRPr="00A5580B">
        <w:rPr>
          <w:rFonts w:eastAsiaTheme="minorEastAsia"/>
          <w:color w:val="000000" w:themeColor="text1"/>
          <w:kern w:val="24"/>
          <w:sz w:val="23"/>
          <w:szCs w:val="23"/>
          <w:lang w:eastAsia="fi-FI"/>
        </w:rPr>
        <w:t xml:space="preserve"> vuosiviikkotuntia opetusta. Opetuksen järjestäjän tulee huolehtia, että jokainen oppilas saa opetusta minimituntimäärän myös siirtymävaiheen aikana.</w:t>
      </w:r>
    </w:p>
    <w:p w14:paraId="72542C7B" w14:textId="7BDC69A8" w:rsidR="00A5580B" w:rsidRPr="00A5580B" w:rsidRDefault="00A5580B" w:rsidP="00A5580B">
      <w:pPr>
        <w:autoSpaceDE w:val="0"/>
        <w:autoSpaceDN w:val="0"/>
        <w:adjustRightInd w:val="0"/>
        <w:spacing w:line="276" w:lineRule="auto"/>
        <w:rPr>
          <w:rFonts w:cs="Calibri"/>
          <w:color w:val="000000"/>
          <w:sz w:val="23"/>
          <w:szCs w:val="23"/>
        </w:rPr>
      </w:pPr>
      <w:r w:rsidRPr="00A5580B">
        <w:rPr>
          <w:rFonts w:cs="Calibri"/>
          <w:color w:val="000000"/>
          <w:sz w:val="23"/>
          <w:szCs w:val="23"/>
        </w:rPr>
        <w:t xml:space="preserve">Luokilla </w:t>
      </w:r>
      <w:r w:rsidR="00C0767F" w:rsidRPr="00A5580B">
        <w:rPr>
          <w:rFonts w:cs="Calibri"/>
          <w:color w:val="000000"/>
          <w:sz w:val="23"/>
          <w:szCs w:val="23"/>
        </w:rPr>
        <w:t>4–6</w:t>
      </w:r>
      <w:r w:rsidRPr="00A5580B">
        <w:rPr>
          <w:rFonts w:cs="Calibri"/>
          <w:color w:val="000000"/>
          <w:sz w:val="23"/>
          <w:szCs w:val="23"/>
        </w:rPr>
        <w:t xml:space="preserve"> olevista taide- ja taitoaineiden valinnaisista tunneista on tehty seudullinen linjaus. Näillä luokilla olevista kahdesta valinnaisainetunnista toinen on sidottu käsityön opetukseen. Jäljelle jäävän tunnin voi vapaasti valita/sijoittaa koulukohtaisesti taide- ja taitoaineisiin. Valinnaisaineiden linjaukset on kerrottu tarkemmin luvussa 12. </w:t>
      </w:r>
    </w:p>
    <w:p w14:paraId="72542C7C" w14:textId="3C2FAFAB" w:rsidR="00A5580B" w:rsidRPr="00A5580B" w:rsidRDefault="00507AFD" w:rsidP="00A5580B">
      <w:pPr>
        <w:autoSpaceDE w:val="0"/>
        <w:autoSpaceDN w:val="0"/>
        <w:adjustRightInd w:val="0"/>
        <w:spacing w:line="276" w:lineRule="auto"/>
        <w:rPr>
          <w:rFonts w:cs="Calibri"/>
          <w:sz w:val="23"/>
          <w:szCs w:val="23"/>
        </w:rPr>
      </w:pPr>
      <w:r w:rsidRPr="00507AFD">
        <w:rPr>
          <w:noProof/>
        </w:rPr>
        <w:lastRenderedPageBreak/>
        <w:drawing>
          <wp:inline distT="0" distB="0" distL="0" distR="0" wp14:anchorId="64618162" wp14:editId="28F2AF97">
            <wp:extent cx="6120130" cy="4921250"/>
            <wp:effectExtent l="0" t="0" r="0" b="0"/>
            <wp:docPr id="209978668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b="5372"/>
                    <a:stretch/>
                  </pic:blipFill>
                  <pic:spPr bwMode="auto">
                    <a:xfrm>
                      <a:off x="0" y="0"/>
                      <a:ext cx="6120130" cy="4921250"/>
                    </a:xfrm>
                    <a:prstGeom prst="rect">
                      <a:avLst/>
                    </a:prstGeom>
                    <a:noFill/>
                    <a:ln>
                      <a:noFill/>
                    </a:ln>
                    <a:extLst>
                      <a:ext uri="{53640926-AAD7-44D8-BBD7-CCE9431645EC}">
                        <a14:shadowObscured xmlns:a14="http://schemas.microsoft.com/office/drawing/2010/main"/>
                      </a:ext>
                    </a:extLst>
                  </pic:spPr>
                </pic:pic>
              </a:graphicData>
            </a:graphic>
          </wp:inline>
        </w:drawing>
      </w:r>
    </w:p>
    <w:p w14:paraId="72542C7D" w14:textId="090D7005" w:rsidR="00A5580B" w:rsidRPr="002045A6" w:rsidRDefault="00225E81" w:rsidP="00A5580B">
      <w:pPr>
        <w:spacing w:before="96" w:after="0" w:line="240" w:lineRule="auto"/>
        <w:rPr>
          <w:rFonts w:eastAsiaTheme="minorEastAsia"/>
          <w:i/>
          <w:iCs/>
          <w:color w:val="000000" w:themeColor="text1"/>
          <w:kern w:val="24"/>
          <w:sz w:val="23"/>
          <w:szCs w:val="23"/>
          <w:lang w:eastAsia="fi-FI"/>
        </w:rPr>
      </w:pPr>
      <w:r w:rsidRPr="002045A6">
        <w:rPr>
          <w:rFonts w:eastAsiaTheme="minorEastAsia"/>
          <w:i/>
          <w:iCs/>
          <w:color w:val="000000" w:themeColor="text1"/>
          <w:kern w:val="24"/>
          <w:sz w:val="23"/>
          <w:szCs w:val="23"/>
          <w:highlight w:val="yellow"/>
          <w:lang w:eastAsia="fi-FI"/>
        </w:rPr>
        <w:t>Seudullinen minimituntijako</w:t>
      </w:r>
      <w:r w:rsidR="008874E2" w:rsidRPr="002045A6">
        <w:rPr>
          <w:rFonts w:eastAsiaTheme="minorEastAsia"/>
          <w:i/>
          <w:iCs/>
          <w:color w:val="000000" w:themeColor="text1"/>
          <w:kern w:val="24"/>
          <w:sz w:val="23"/>
          <w:szCs w:val="23"/>
          <w:highlight w:val="yellow"/>
          <w:lang w:eastAsia="fi-FI"/>
        </w:rPr>
        <w:t xml:space="preserve"> 1.8.2025 alkaen</w:t>
      </w:r>
      <w:r w:rsidR="008874E2" w:rsidRPr="002045A6">
        <w:rPr>
          <w:rFonts w:eastAsiaTheme="minorEastAsia"/>
          <w:i/>
          <w:iCs/>
          <w:color w:val="000000" w:themeColor="text1"/>
          <w:kern w:val="24"/>
          <w:sz w:val="23"/>
          <w:szCs w:val="23"/>
          <w:lang w:eastAsia="fi-FI"/>
        </w:rPr>
        <w:t xml:space="preserve"> </w:t>
      </w:r>
    </w:p>
    <w:p w14:paraId="72542C7F" w14:textId="77777777" w:rsidR="00A5580B" w:rsidRPr="00A5580B" w:rsidRDefault="00A5580B" w:rsidP="00A5580B">
      <w:pPr>
        <w:spacing w:before="96" w:after="0" w:line="240" w:lineRule="auto"/>
        <w:rPr>
          <w:rFonts w:eastAsiaTheme="minorEastAsia"/>
          <w:color w:val="000000" w:themeColor="text1"/>
          <w:kern w:val="24"/>
          <w:sz w:val="23"/>
          <w:szCs w:val="23"/>
          <w:lang w:eastAsia="fi-FI"/>
        </w:rPr>
      </w:pPr>
    </w:p>
    <w:p w14:paraId="72542C80" w14:textId="77777777" w:rsidR="00A5580B" w:rsidRPr="00A5580B" w:rsidRDefault="00A5580B" w:rsidP="00A5580B">
      <w:pPr>
        <w:spacing w:line="276" w:lineRule="auto"/>
        <w:rPr>
          <w:rFonts w:eastAsiaTheme="minorEastAsia"/>
          <w:b/>
          <w:color w:val="000000" w:themeColor="text1"/>
          <w:kern w:val="24"/>
          <w:sz w:val="23"/>
          <w:szCs w:val="23"/>
          <w:lang w:eastAsia="fi-FI"/>
        </w:rPr>
      </w:pPr>
      <w:r w:rsidRPr="00A5580B">
        <w:rPr>
          <w:rFonts w:eastAsiaTheme="minorEastAsia"/>
          <w:b/>
          <w:color w:val="000000" w:themeColor="text1"/>
          <w:kern w:val="24"/>
          <w:sz w:val="23"/>
          <w:szCs w:val="23"/>
          <w:lang w:eastAsia="fi-FI"/>
        </w:rPr>
        <w:t>Oppilaiden, huoltajien, henkilökunnan ja sidosryhmien osallistaminen</w:t>
      </w:r>
    </w:p>
    <w:p w14:paraId="72542C81" w14:textId="315A5F7A" w:rsidR="00A5580B" w:rsidRPr="00A5580B" w:rsidRDefault="00A5580B" w:rsidP="00A5580B">
      <w:pPr>
        <w:spacing w:line="276" w:lineRule="auto"/>
        <w:rPr>
          <w:rFonts w:eastAsiaTheme="minorEastAsia"/>
          <w:color w:val="000000" w:themeColor="text1"/>
          <w:kern w:val="24"/>
          <w:sz w:val="23"/>
          <w:szCs w:val="23"/>
          <w:lang w:eastAsia="fi-FI"/>
        </w:rPr>
      </w:pPr>
      <w:r w:rsidRPr="00A5580B">
        <w:rPr>
          <w:rFonts w:eastAsiaTheme="minorEastAsia"/>
          <w:color w:val="000000" w:themeColor="text1"/>
          <w:kern w:val="24"/>
          <w:sz w:val="23"/>
          <w:szCs w:val="23"/>
          <w:lang w:eastAsia="fi-FI"/>
        </w:rPr>
        <w:t>Joensuun seudun opetussuunnitelma on laadittu yhteistyössä</w:t>
      </w:r>
      <w:r w:rsidR="00CD1B92">
        <w:rPr>
          <w:rFonts w:eastAsiaTheme="minorEastAsia"/>
          <w:color w:val="000000" w:themeColor="text1"/>
          <w:kern w:val="24"/>
          <w:sz w:val="23"/>
          <w:szCs w:val="23"/>
          <w:lang w:eastAsia="fi-FI"/>
        </w:rPr>
        <w:t xml:space="preserve"> </w:t>
      </w:r>
      <w:r w:rsidRPr="00A5580B">
        <w:rPr>
          <w:rFonts w:eastAsiaTheme="minorEastAsia"/>
          <w:color w:val="000000" w:themeColor="text1"/>
          <w:kern w:val="24"/>
          <w:sz w:val="23"/>
          <w:szCs w:val="23"/>
          <w:lang w:eastAsia="fi-FI"/>
        </w:rPr>
        <w:t>oppilaiden, huoltajien ja koulujen henkilöstön kanssa.</w:t>
      </w:r>
      <w:r w:rsidR="00CD1B92">
        <w:rPr>
          <w:rFonts w:eastAsiaTheme="minorEastAsia"/>
          <w:color w:val="000000" w:themeColor="text1"/>
          <w:kern w:val="24"/>
          <w:sz w:val="23"/>
          <w:szCs w:val="23"/>
          <w:lang w:eastAsia="fi-FI"/>
        </w:rPr>
        <w:t xml:space="preserve">  </w:t>
      </w:r>
    </w:p>
    <w:p w14:paraId="72542C82" w14:textId="158DAF28" w:rsidR="00A5580B" w:rsidRPr="00A5580B" w:rsidRDefault="00A5580B" w:rsidP="00A5580B">
      <w:pPr>
        <w:spacing w:line="276" w:lineRule="auto"/>
        <w:rPr>
          <w:sz w:val="23"/>
          <w:szCs w:val="23"/>
        </w:rPr>
      </w:pPr>
      <w:r w:rsidRPr="00A5580B">
        <w:rPr>
          <w:rFonts w:eastAsiaTheme="minorEastAsia"/>
          <w:color w:val="000000" w:themeColor="text1"/>
          <w:kern w:val="24"/>
          <w:sz w:val="23"/>
          <w:szCs w:val="23"/>
          <w:lang w:eastAsia="fi-FI"/>
        </w:rPr>
        <w:t xml:space="preserve">Oppilaat ja huoltajat ovat osallistuneet opetussuunnitelmatyössä Unelmien koulu- teemalla toimintakulttuurin visioimiseen, tuntijaon kommentointiin, arvokeskusteluun ja kommentoimalla opetussuunnitelman luonnoksia ja ensimmäisiä versioita. Oppilaat ja huoltajat osallistuvat oman koulunsa toimintakulttuurin kehittämiseen </w:t>
      </w:r>
      <w:r w:rsidR="00CA57CB" w:rsidRPr="007F5BBE">
        <w:rPr>
          <w:rFonts w:eastAsiaTheme="minorEastAsia"/>
          <w:color w:val="000000" w:themeColor="text1"/>
          <w:kern w:val="24"/>
          <w:sz w:val="23"/>
          <w:szCs w:val="23"/>
          <w:highlight w:val="yellow"/>
          <w:lang w:eastAsia="fi-FI"/>
        </w:rPr>
        <w:t>luku</w:t>
      </w:r>
      <w:r w:rsidRPr="00A5580B">
        <w:rPr>
          <w:rFonts w:eastAsiaTheme="minorEastAsia"/>
          <w:color w:val="000000" w:themeColor="text1"/>
          <w:kern w:val="24"/>
          <w:sz w:val="23"/>
          <w:szCs w:val="23"/>
          <w:lang w:eastAsia="fi-FI"/>
        </w:rPr>
        <w:t>vuosisuunnitelmassa kuvatulla tavalla.</w:t>
      </w:r>
      <w:r w:rsidRPr="00A5580B">
        <w:rPr>
          <w:sz w:val="23"/>
          <w:szCs w:val="23"/>
        </w:rPr>
        <w:t xml:space="preserve"> </w:t>
      </w:r>
    </w:p>
    <w:p w14:paraId="72542C83" w14:textId="77777777" w:rsidR="00A5580B" w:rsidRPr="00A5580B" w:rsidRDefault="00A5580B" w:rsidP="00A5580B">
      <w:pPr>
        <w:spacing w:line="276" w:lineRule="auto"/>
        <w:rPr>
          <w:rFonts w:eastAsiaTheme="minorEastAsia"/>
          <w:color w:val="000000" w:themeColor="text1"/>
          <w:kern w:val="24"/>
          <w:sz w:val="23"/>
          <w:szCs w:val="23"/>
          <w:lang w:eastAsia="fi-FI"/>
        </w:rPr>
      </w:pPr>
      <w:r w:rsidRPr="00A5580B">
        <w:rPr>
          <w:rFonts w:eastAsiaTheme="minorEastAsia"/>
          <w:color w:val="000000" w:themeColor="text1"/>
          <w:kern w:val="24"/>
          <w:sz w:val="23"/>
          <w:szCs w:val="23"/>
          <w:lang w:eastAsia="fi-FI"/>
        </w:rPr>
        <w:t>Koulujen henkilökunta on osallistunut opetussuunnitelman laatimiseen seudullisen ohjeistuksen mukaisesti. Lisäksi koulujen henkilökunta on kommentoinut opetussuunnitelmaluonnosta sen eri vaiheissa.</w:t>
      </w:r>
    </w:p>
    <w:p w14:paraId="72542C84" w14:textId="1F1D5101" w:rsidR="00A5580B" w:rsidRPr="00A5580B" w:rsidRDefault="00A5580B" w:rsidP="00A5580B">
      <w:pPr>
        <w:spacing w:line="276" w:lineRule="auto"/>
        <w:rPr>
          <w:sz w:val="23"/>
          <w:szCs w:val="23"/>
        </w:rPr>
      </w:pPr>
      <w:r w:rsidRPr="00A5580B">
        <w:rPr>
          <w:sz w:val="23"/>
          <w:szCs w:val="23"/>
        </w:rPr>
        <w:t>Op</w:t>
      </w:r>
      <w:r w:rsidR="008C680D">
        <w:rPr>
          <w:sz w:val="23"/>
          <w:szCs w:val="23"/>
        </w:rPr>
        <w:t>iskelu</w:t>
      </w:r>
      <w:r w:rsidRPr="00A5580B">
        <w:rPr>
          <w:sz w:val="23"/>
          <w:szCs w:val="23"/>
        </w:rPr>
        <w:t>huollon ja kodin ja koulunyhteistyötä käsittelevät osuudet on laadittu yhteistyössä kunkin kunnan opiskeluhuollon monialaisen ohjausryhmän kanssa. Opetuksen järjestämistapoihin liittyvät linjaukset päätetään koulukohtaisissa opetussuunnitelmissa</w:t>
      </w:r>
      <w:r w:rsidR="00545532">
        <w:rPr>
          <w:sz w:val="23"/>
          <w:szCs w:val="23"/>
        </w:rPr>
        <w:t xml:space="preserve"> </w:t>
      </w:r>
      <w:r w:rsidR="00545532" w:rsidRPr="00545532">
        <w:rPr>
          <w:sz w:val="23"/>
          <w:szCs w:val="23"/>
          <w:highlight w:val="yellow"/>
        </w:rPr>
        <w:t>tai opetuksen järjestäjän päättämällä tavalla</w:t>
      </w:r>
      <w:r w:rsidRPr="00545532">
        <w:rPr>
          <w:sz w:val="23"/>
          <w:szCs w:val="23"/>
          <w:highlight w:val="yellow"/>
        </w:rPr>
        <w:t>.</w:t>
      </w:r>
      <w:r w:rsidRPr="00A5580B">
        <w:rPr>
          <w:sz w:val="23"/>
          <w:szCs w:val="23"/>
        </w:rPr>
        <w:t xml:space="preserve"> </w:t>
      </w:r>
    </w:p>
    <w:p w14:paraId="72542C85" w14:textId="77777777" w:rsidR="00A5580B" w:rsidRPr="00A5580B" w:rsidRDefault="00A5580B" w:rsidP="00A5580B">
      <w:pPr>
        <w:spacing w:before="96" w:after="0" w:line="276" w:lineRule="auto"/>
        <w:rPr>
          <w:rFonts w:eastAsiaTheme="minorEastAsia"/>
          <w:color w:val="000000" w:themeColor="text1"/>
          <w:kern w:val="24"/>
          <w:sz w:val="23"/>
          <w:szCs w:val="23"/>
          <w:lang w:eastAsia="fi-FI"/>
        </w:rPr>
      </w:pPr>
      <w:r w:rsidRPr="00A5580B">
        <w:rPr>
          <w:rFonts w:eastAsiaTheme="minorEastAsia"/>
          <w:color w:val="000000" w:themeColor="text1"/>
          <w:kern w:val="24"/>
          <w:sz w:val="23"/>
          <w:szCs w:val="23"/>
          <w:lang w:eastAsia="fi-FI"/>
        </w:rPr>
        <w:lastRenderedPageBreak/>
        <w:t>Joensuun seudun opetussuunnitelman arvioinnista ja kehittämisestä vastaa Joensuun seudun pedagoginen ryhmä yhdessä seudun sivistysjohtajien kanssa. Kehittämistyötä ohjaa koulujen toiminnasta saatu monipuolinen arviointipalaute.</w:t>
      </w:r>
    </w:p>
    <w:p w14:paraId="72542C86" w14:textId="77777777" w:rsidR="00A5580B" w:rsidRPr="00A5580B" w:rsidRDefault="00A5580B" w:rsidP="00A5580B">
      <w:pPr>
        <w:spacing w:before="96" w:after="0" w:line="276" w:lineRule="auto"/>
        <w:rPr>
          <w:rFonts w:eastAsiaTheme="minorEastAsia"/>
          <w:color w:val="000000" w:themeColor="text1"/>
          <w:kern w:val="24"/>
          <w:sz w:val="23"/>
          <w:szCs w:val="23"/>
          <w:lang w:eastAsia="fi-FI"/>
        </w:rPr>
      </w:pPr>
      <w:r w:rsidRPr="00A5580B">
        <w:rPr>
          <w:rFonts w:eastAsiaTheme="minorEastAsia"/>
          <w:color w:val="000000" w:themeColor="text1"/>
          <w:kern w:val="24"/>
          <w:sz w:val="23"/>
          <w:szCs w:val="23"/>
          <w:lang w:eastAsia="fi-FI"/>
        </w:rPr>
        <w:t>Opetussuunnitelmaa ja sen toteutumista arvioidaan ja kehitetään kouluilla yhdessä oppilaiden, huoltajien ja henkilökunnan kanssa.</w:t>
      </w:r>
    </w:p>
    <w:p w14:paraId="72542C87" w14:textId="6D7FE837" w:rsidR="00A5580B" w:rsidRPr="00A5580B" w:rsidRDefault="00A5580B" w:rsidP="00A5580B">
      <w:pPr>
        <w:spacing w:before="72" w:after="0" w:line="276" w:lineRule="auto"/>
        <w:rPr>
          <w:sz w:val="23"/>
          <w:szCs w:val="23"/>
        </w:rPr>
      </w:pPr>
      <w:r w:rsidRPr="00A5580B">
        <w:rPr>
          <w:sz w:val="23"/>
          <w:szCs w:val="23"/>
        </w:rPr>
        <w:t xml:space="preserve">Seututasolla yhteistyökumppanit ovat luonteeltaan yhteisiä, maakunnallisia toimijoita, kuten Pohjois-Karjalan maakuntaliitto, seutukirjasto, järjestöt, POKALI. Kouluilla on luontevia paikallisia yhteistyökumppaneita, joiden kanssa toteutettava toiminta kirjataan </w:t>
      </w:r>
      <w:r w:rsidR="007F5BBE" w:rsidRPr="007F5BBE">
        <w:rPr>
          <w:sz w:val="23"/>
          <w:szCs w:val="23"/>
          <w:highlight w:val="yellow"/>
        </w:rPr>
        <w:t>luku</w:t>
      </w:r>
      <w:r w:rsidRPr="00A5580B">
        <w:rPr>
          <w:sz w:val="23"/>
          <w:szCs w:val="23"/>
        </w:rPr>
        <w:t>vuosisuunnitelmaan.</w:t>
      </w:r>
      <w:r w:rsidR="00066DFA">
        <w:rPr>
          <w:sz w:val="23"/>
          <w:szCs w:val="23"/>
        </w:rPr>
        <w:t xml:space="preserve"> </w:t>
      </w:r>
    </w:p>
    <w:p w14:paraId="72542C88" w14:textId="77777777" w:rsidR="00A5580B" w:rsidRPr="00A5580B" w:rsidRDefault="00A5580B" w:rsidP="00A5580B">
      <w:pPr>
        <w:autoSpaceDE w:val="0"/>
        <w:autoSpaceDN w:val="0"/>
        <w:adjustRightInd w:val="0"/>
        <w:spacing w:after="0" w:line="276" w:lineRule="auto"/>
        <w:rPr>
          <w:sz w:val="23"/>
          <w:szCs w:val="23"/>
        </w:rPr>
      </w:pPr>
    </w:p>
    <w:p w14:paraId="72542C89" w14:textId="77777777" w:rsidR="00A5580B" w:rsidRPr="00A5580B" w:rsidRDefault="00A5580B" w:rsidP="00A5580B">
      <w:pPr>
        <w:autoSpaceDE w:val="0"/>
        <w:autoSpaceDN w:val="0"/>
        <w:adjustRightInd w:val="0"/>
        <w:spacing w:after="0" w:line="276" w:lineRule="auto"/>
        <w:rPr>
          <w:rFonts w:cs="Calibri"/>
          <w:color w:val="000000"/>
          <w:sz w:val="23"/>
          <w:szCs w:val="23"/>
        </w:rPr>
      </w:pPr>
      <w:r w:rsidRPr="00A5580B">
        <w:rPr>
          <w:rFonts w:cs="Calibri"/>
          <w:color w:val="000000"/>
          <w:sz w:val="23"/>
          <w:szCs w:val="23"/>
        </w:rPr>
        <w:t xml:space="preserve">Tässä luvussa perusopetuksen opetussuunnitelman perusteiden paikallisesti päätettävissä asioissa viitataan sisältöihin, jotka löytyvät opetussuunnitelman muista luvuista. </w:t>
      </w:r>
    </w:p>
    <w:p w14:paraId="72542C8A" w14:textId="77777777" w:rsidR="00A5580B" w:rsidRPr="00A5580B" w:rsidRDefault="00A5580B" w:rsidP="00A5580B">
      <w:pPr>
        <w:autoSpaceDE w:val="0"/>
        <w:autoSpaceDN w:val="0"/>
        <w:adjustRightInd w:val="0"/>
        <w:spacing w:after="0" w:line="276" w:lineRule="auto"/>
        <w:rPr>
          <w:rFonts w:cs="Calibri"/>
          <w:color w:val="000000"/>
          <w:sz w:val="23"/>
          <w:szCs w:val="23"/>
        </w:rPr>
      </w:pPr>
    </w:p>
    <w:p w14:paraId="72542C8B" w14:textId="77777777" w:rsidR="00A5580B" w:rsidRPr="00A5580B" w:rsidRDefault="00A5580B" w:rsidP="00A5580B">
      <w:pPr>
        <w:autoSpaceDE w:val="0"/>
        <w:autoSpaceDN w:val="0"/>
        <w:adjustRightInd w:val="0"/>
        <w:spacing w:after="0" w:line="276" w:lineRule="auto"/>
        <w:rPr>
          <w:rFonts w:cs="Calibri"/>
          <w:color w:val="000000"/>
          <w:sz w:val="23"/>
          <w:szCs w:val="23"/>
        </w:rPr>
      </w:pPr>
      <w:r w:rsidRPr="00A5580B">
        <w:rPr>
          <w:rFonts w:cs="Calibri"/>
          <w:color w:val="000000"/>
          <w:sz w:val="23"/>
          <w:szCs w:val="23"/>
        </w:rPr>
        <w:t xml:space="preserve">Luku 5: </w:t>
      </w:r>
    </w:p>
    <w:p w14:paraId="72542C8C" w14:textId="77777777" w:rsidR="00A5580B" w:rsidRPr="00A5580B" w:rsidRDefault="28FE4DE9" w:rsidP="00A5580B">
      <w:pPr>
        <w:numPr>
          <w:ilvl w:val="0"/>
          <w:numId w:val="2"/>
        </w:numPr>
        <w:autoSpaceDE w:val="0"/>
        <w:autoSpaceDN w:val="0"/>
        <w:adjustRightInd w:val="0"/>
        <w:spacing w:after="77" w:line="276" w:lineRule="auto"/>
        <w:rPr>
          <w:rFonts w:cs="Calibri"/>
          <w:color w:val="000000"/>
          <w:sz w:val="23"/>
          <w:szCs w:val="23"/>
        </w:rPr>
      </w:pPr>
      <w:r w:rsidRPr="2EF5F66C">
        <w:rPr>
          <w:rFonts w:cs="Calibri"/>
          <w:color w:val="000000" w:themeColor="text1"/>
          <w:sz w:val="23"/>
          <w:szCs w:val="23"/>
        </w:rPr>
        <w:t xml:space="preserve">Yhteistyö oppilaiden, huoltajien ja muiden yhteistyökumppaneiden kanssa </w:t>
      </w:r>
    </w:p>
    <w:p w14:paraId="1D0EED50" w14:textId="2AEE4439" w:rsidR="57CFB532" w:rsidRDefault="57CFB532" w:rsidP="2EF5F66C">
      <w:pPr>
        <w:numPr>
          <w:ilvl w:val="0"/>
          <w:numId w:val="2"/>
        </w:numPr>
        <w:spacing w:after="77" w:line="276" w:lineRule="auto"/>
        <w:rPr>
          <w:rFonts w:cs="Calibri"/>
          <w:color w:val="000000" w:themeColor="text1"/>
          <w:sz w:val="23"/>
          <w:szCs w:val="23"/>
          <w:highlight w:val="yellow"/>
        </w:rPr>
      </w:pPr>
      <w:r w:rsidRPr="2EF5F66C">
        <w:rPr>
          <w:rFonts w:cs="Calibri"/>
          <w:color w:val="000000" w:themeColor="text1"/>
          <w:sz w:val="23"/>
          <w:szCs w:val="23"/>
          <w:highlight w:val="yellow"/>
        </w:rPr>
        <w:t>Opetuksen järjestämisen tavat</w:t>
      </w:r>
    </w:p>
    <w:p w14:paraId="72542C8D" w14:textId="77777777" w:rsidR="00A5580B" w:rsidRPr="00A5580B" w:rsidRDefault="00A5580B" w:rsidP="4BC7F8DA">
      <w:pPr>
        <w:numPr>
          <w:ilvl w:val="0"/>
          <w:numId w:val="2"/>
        </w:numPr>
        <w:autoSpaceDE w:val="0"/>
        <w:autoSpaceDN w:val="0"/>
        <w:adjustRightInd w:val="0"/>
        <w:spacing w:after="77" w:line="276" w:lineRule="auto"/>
        <w:rPr>
          <w:rFonts w:cs="Calibri"/>
          <w:strike/>
          <w:color w:val="000000"/>
          <w:sz w:val="23"/>
          <w:szCs w:val="23"/>
        </w:rPr>
      </w:pPr>
      <w:r w:rsidRPr="4BC7F8DA">
        <w:rPr>
          <w:rFonts w:cs="Calibri"/>
          <w:strike/>
          <w:color w:val="000000" w:themeColor="text1"/>
          <w:sz w:val="23"/>
          <w:szCs w:val="23"/>
        </w:rPr>
        <w:t xml:space="preserve">Opetuksen järjestäminen yhdysluokkaopetuksena </w:t>
      </w:r>
    </w:p>
    <w:p w14:paraId="72542C8E" w14:textId="2394D152" w:rsidR="00A5580B" w:rsidRPr="00A5580B" w:rsidRDefault="00A5580B" w:rsidP="4BC7F8DA">
      <w:pPr>
        <w:numPr>
          <w:ilvl w:val="0"/>
          <w:numId w:val="2"/>
        </w:numPr>
        <w:autoSpaceDE w:val="0"/>
        <w:autoSpaceDN w:val="0"/>
        <w:adjustRightInd w:val="0"/>
        <w:spacing w:after="77" w:line="276" w:lineRule="auto"/>
        <w:rPr>
          <w:rFonts w:cs="Calibri"/>
          <w:strike/>
          <w:color w:val="000000"/>
          <w:sz w:val="23"/>
          <w:szCs w:val="23"/>
        </w:rPr>
      </w:pPr>
      <w:r w:rsidRPr="4BC7F8DA">
        <w:rPr>
          <w:rFonts w:cs="Calibri"/>
          <w:strike/>
          <w:color w:val="000000" w:themeColor="text1"/>
          <w:sz w:val="23"/>
          <w:szCs w:val="23"/>
        </w:rPr>
        <w:t xml:space="preserve">Opetuksen järjestäminen vuosiluokittain etenevänä </w:t>
      </w:r>
      <w:r w:rsidRPr="4BC7F8DA">
        <w:rPr>
          <w:rFonts w:cs="Calibri"/>
          <w:strike/>
          <w:color w:val="000000" w:themeColor="text1"/>
          <w:sz w:val="23"/>
          <w:szCs w:val="23"/>
          <w:highlight w:val="yellow"/>
        </w:rPr>
        <w:t>vai</w:t>
      </w:r>
      <w:r w:rsidRPr="4BC7F8DA">
        <w:rPr>
          <w:rFonts w:cs="Calibri"/>
          <w:strike/>
          <w:color w:val="000000" w:themeColor="text1"/>
          <w:sz w:val="23"/>
          <w:szCs w:val="23"/>
        </w:rPr>
        <w:t xml:space="preserve"> vuosiluokkiin sitomattomasti etenevänä</w:t>
      </w:r>
      <w:r w:rsidR="00040CD1" w:rsidRPr="4BC7F8DA">
        <w:rPr>
          <w:rFonts w:cs="Calibri"/>
          <w:strike/>
          <w:color w:val="000000" w:themeColor="text1"/>
          <w:sz w:val="23"/>
          <w:szCs w:val="23"/>
        </w:rPr>
        <w:t xml:space="preserve"> </w:t>
      </w:r>
      <w:r w:rsidR="00040CD1" w:rsidRPr="4BC7F8DA">
        <w:rPr>
          <w:rFonts w:cs="Calibri"/>
          <w:strike/>
          <w:color w:val="000000" w:themeColor="text1"/>
          <w:sz w:val="23"/>
          <w:szCs w:val="23"/>
          <w:highlight w:val="yellow"/>
        </w:rPr>
        <w:t>tavoitekokonaisuuksittain etenevänä</w:t>
      </w:r>
      <w:r w:rsidRPr="4BC7F8DA">
        <w:rPr>
          <w:rFonts w:cs="Calibri"/>
          <w:strike/>
          <w:color w:val="000000" w:themeColor="text1"/>
          <w:sz w:val="23"/>
          <w:szCs w:val="23"/>
        </w:rPr>
        <w:t>, oppilaiden omiin opinto-ohjelmiin perustuvana opiskeluna</w:t>
      </w:r>
    </w:p>
    <w:p w14:paraId="72542C8F" w14:textId="77777777" w:rsidR="00A5580B" w:rsidRPr="00A5580B" w:rsidRDefault="00A5580B" w:rsidP="4BC7F8DA">
      <w:pPr>
        <w:numPr>
          <w:ilvl w:val="0"/>
          <w:numId w:val="2"/>
        </w:numPr>
        <w:autoSpaceDE w:val="0"/>
        <w:autoSpaceDN w:val="0"/>
        <w:adjustRightInd w:val="0"/>
        <w:spacing w:after="77" w:line="276" w:lineRule="auto"/>
        <w:rPr>
          <w:rFonts w:cs="Calibri"/>
          <w:strike/>
          <w:color w:val="000000"/>
          <w:sz w:val="23"/>
          <w:szCs w:val="23"/>
        </w:rPr>
      </w:pPr>
      <w:r w:rsidRPr="4BC7F8DA">
        <w:rPr>
          <w:rFonts w:cs="Calibri"/>
          <w:strike/>
          <w:color w:val="000000" w:themeColor="text1"/>
          <w:sz w:val="23"/>
          <w:szCs w:val="23"/>
        </w:rPr>
        <w:t xml:space="preserve">Opetuksen järjestäminen pääosin ainejakoisena/kokonaan tai osin eheytettynä </w:t>
      </w:r>
    </w:p>
    <w:p w14:paraId="72542C90" w14:textId="77777777" w:rsidR="00A5580B" w:rsidRPr="00A5580B" w:rsidRDefault="00A5580B" w:rsidP="4BC7F8DA">
      <w:pPr>
        <w:numPr>
          <w:ilvl w:val="0"/>
          <w:numId w:val="2"/>
        </w:numPr>
        <w:autoSpaceDE w:val="0"/>
        <w:autoSpaceDN w:val="0"/>
        <w:adjustRightInd w:val="0"/>
        <w:spacing w:after="0" w:line="276" w:lineRule="auto"/>
        <w:rPr>
          <w:rFonts w:cs="Calibri"/>
          <w:strike/>
          <w:color w:val="000000"/>
          <w:sz w:val="23"/>
          <w:szCs w:val="23"/>
        </w:rPr>
      </w:pPr>
      <w:r w:rsidRPr="4BC7F8DA">
        <w:rPr>
          <w:rFonts w:cs="Calibri"/>
          <w:strike/>
          <w:color w:val="000000" w:themeColor="text1"/>
          <w:sz w:val="23"/>
          <w:szCs w:val="23"/>
        </w:rPr>
        <w:t>Mahdollisen eheytetyn opetuksen järjestämisen pääpiirteet</w:t>
      </w:r>
    </w:p>
    <w:p w14:paraId="72542C91" w14:textId="77777777" w:rsidR="00A5580B" w:rsidRPr="00A5580B" w:rsidRDefault="00A5580B" w:rsidP="00A5580B">
      <w:pPr>
        <w:autoSpaceDE w:val="0"/>
        <w:autoSpaceDN w:val="0"/>
        <w:adjustRightInd w:val="0"/>
        <w:spacing w:after="0" w:line="276" w:lineRule="auto"/>
        <w:rPr>
          <w:rFonts w:cs="Calibri"/>
          <w:color w:val="000000"/>
          <w:sz w:val="23"/>
          <w:szCs w:val="23"/>
        </w:rPr>
      </w:pPr>
    </w:p>
    <w:p w14:paraId="27E1BA82" w14:textId="7E5A3CBF" w:rsidR="004153DB" w:rsidRDefault="004153DB" w:rsidP="00A5580B">
      <w:pPr>
        <w:autoSpaceDE w:val="0"/>
        <w:autoSpaceDN w:val="0"/>
        <w:adjustRightInd w:val="0"/>
        <w:spacing w:after="0" w:line="276" w:lineRule="auto"/>
        <w:rPr>
          <w:rFonts w:cs="Calibri"/>
          <w:color w:val="000000"/>
          <w:sz w:val="23"/>
          <w:szCs w:val="23"/>
        </w:rPr>
      </w:pPr>
      <w:r w:rsidRPr="00C77F66">
        <w:rPr>
          <w:rFonts w:cs="Calibri"/>
          <w:color w:val="000000"/>
          <w:sz w:val="23"/>
          <w:szCs w:val="23"/>
          <w:highlight w:val="yellow"/>
        </w:rPr>
        <w:t xml:space="preserve">Luku </w:t>
      </w:r>
      <w:r w:rsidR="00371B84" w:rsidRPr="00C77F66">
        <w:rPr>
          <w:rFonts w:cs="Calibri"/>
          <w:color w:val="000000"/>
          <w:sz w:val="23"/>
          <w:szCs w:val="23"/>
          <w:highlight w:val="yellow"/>
        </w:rPr>
        <w:t>7:</w:t>
      </w:r>
      <w:r w:rsidR="00371B84">
        <w:rPr>
          <w:rFonts w:cs="Calibri"/>
          <w:color w:val="000000"/>
          <w:sz w:val="23"/>
          <w:szCs w:val="23"/>
        </w:rPr>
        <w:t xml:space="preserve"> </w:t>
      </w:r>
    </w:p>
    <w:p w14:paraId="7E29BC05" w14:textId="02450151" w:rsidR="00C77F66" w:rsidRPr="00C77F66" w:rsidRDefault="00B736ED" w:rsidP="00C77F66">
      <w:pPr>
        <w:pStyle w:val="Luettelokappale"/>
        <w:numPr>
          <w:ilvl w:val="0"/>
          <w:numId w:val="5"/>
        </w:numPr>
        <w:rPr>
          <w:rFonts w:cs="Calibri"/>
          <w:color w:val="000000"/>
          <w:sz w:val="23"/>
          <w:szCs w:val="23"/>
          <w:highlight w:val="yellow"/>
        </w:rPr>
      </w:pPr>
      <w:r w:rsidRPr="00C77F66">
        <w:rPr>
          <w:rFonts w:cs="Calibri"/>
          <w:color w:val="000000"/>
          <w:sz w:val="23"/>
          <w:szCs w:val="23"/>
          <w:highlight w:val="yellow"/>
        </w:rPr>
        <w:t xml:space="preserve">Opetuksen järjestäjä </w:t>
      </w:r>
      <w:r w:rsidR="00FB61DE">
        <w:rPr>
          <w:rFonts w:cs="Calibri"/>
          <w:color w:val="000000"/>
          <w:sz w:val="23"/>
          <w:szCs w:val="23"/>
          <w:highlight w:val="yellow"/>
        </w:rPr>
        <w:t xml:space="preserve">kirjaa </w:t>
      </w:r>
      <w:r w:rsidR="00497210">
        <w:rPr>
          <w:rFonts w:cs="Calibri"/>
          <w:color w:val="000000"/>
          <w:sz w:val="23"/>
          <w:szCs w:val="23"/>
          <w:highlight w:val="yellow"/>
        </w:rPr>
        <w:t xml:space="preserve">opetussuunnitelman kuntakohtaiseen osioon tai </w:t>
      </w:r>
      <w:r w:rsidR="00E35FE8">
        <w:rPr>
          <w:rFonts w:cs="Calibri"/>
          <w:color w:val="000000"/>
          <w:sz w:val="23"/>
          <w:szCs w:val="23"/>
          <w:highlight w:val="yellow"/>
        </w:rPr>
        <w:t>luku</w:t>
      </w:r>
      <w:r w:rsidR="00497210">
        <w:rPr>
          <w:rFonts w:cs="Calibri"/>
          <w:color w:val="000000"/>
          <w:sz w:val="23"/>
          <w:szCs w:val="23"/>
          <w:highlight w:val="yellow"/>
        </w:rPr>
        <w:t>vuosisuunnitelmaan</w:t>
      </w:r>
      <w:r w:rsidR="00C77F66" w:rsidRPr="00C77F66">
        <w:rPr>
          <w:rFonts w:cs="Calibri"/>
          <w:color w:val="000000"/>
          <w:sz w:val="23"/>
          <w:szCs w:val="23"/>
          <w:highlight w:val="yellow"/>
        </w:rPr>
        <w:t>, miten järjestetään oppimisen ja koulunkäynnin edellytyksiä tukevat opetusjärjestelyt</w:t>
      </w:r>
    </w:p>
    <w:p w14:paraId="3C916228" w14:textId="221F1A7B" w:rsidR="00371B84" w:rsidRPr="00371B84" w:rsidRDefault="00371B84" w:rsidP="00371B84">
      <w:pPr>
        <w:pStyle w:val="Luettelokappale"/>
        <w:numPr>
          <w:ilvl w:val="0"/>
          <w:numId w:val="5"/>
        </w:numPr>
        <w:autoSpaceDE w:val="0"/>
        <w:autoSpaceDN w:val="0"/>
        <w:adjustRightInd w:val="0"/>
        <w:spacing w:after="0" w:line="276" w:lineRule="auto"/>
        <w:rPr>
          <w:rFonts w:cs="Calibri"/>
          <w:color w:val="000000"/>
          <w:sz w:val="23"/>
          <w:szCs w:val="23"/>
        </w:rPr>
      </w:pPr>
    </w:p>
    <w:p w14:paraId="72542C92" w14:textId="4AD9FD93" w:rsidR="00A5580B" w:rsidRPr="00A5580B" w:rsidRDefault="00A5580B" w:rsidP="00A5580B">
      <w:pPr>
        <w:autoSpaceDE w:val="0"/>
        <w:autoSpaceDN w:val="0"/>
        <w:adjustRightInd w:val="0"/>
        <w:spacing w:after="0" w:line="276" w:lineRule="auto"/>
        <w:rPr>
          <w:rFonts w:cs="Calibri"/>
          <w:color w:val="000000"/>
          <w:sz w:val="23"/>
          <w:szCs w:val="23"/>
        </w:rPr>
      </w:pPr>
      <w:r w:rsidRPr="00A5580B">
        <w:rPr>
          <w:rFonts w:cs="Calibri"/>
          <w:color w:val="000000"/>
          <w:sz w:val="23"/>
          <w:szCs w:val="23"/>
        </w:rPr>
        <w:t xml:space="preserve">Luku 8: </w:t>
      </w:r>
    </w:p>
    <w:p w14:paraId="72542C93" w14:textId="14F66C49" w:rsidR="00A5580B" w:rsidRPr="00A5580B" w:rsidRDefault="00A5580B" w:rsidP="00A5580B">
      <w:pPr>
        <w:numPr>
          <w:ilvl w:val="0"/>
          <w:numId w:val="4"/>
        </w:numPr>
        <w:autoSpaceDE w:val="0"/>
        <w:autoSpaceDN w:val="0"/>
        <w:adjustRightInd w:val="0"/>
        <w:spacing w:after="0" w:line="276" w:lineRule="auto"/>
        <w:rPr>
          <w:rFonts w:cs="Calibri"/>
          <w:color w:val="000000"/>
          <w:sz w:val="23"/>
          <w:szCs w:val="23"/>
        </w:rPr>
      </w:pPr>
      <w:r w:rsidRPr="00A5580B">
        <w:rPr>
          <w:rFonts w:cs="Calibri"/>
          <w:color w:val="000000"/>
          <w:sz w:val="23"/>
          <w:szCs w:val="23"/>
        </w:rPr>
        <w:t>Op</w:t>
      </w:r>
      <w:r w:rsidR="00C83908">
        <w:rPr>
          <w:rFonts w:cs="Calibri"/>
          <w:color w:val="000000"/>
          <w:sz w:val="23"/>
          <w:szCs w:val="23"/>
        </w:rPr>
        <w:t>iskelu</w:t>
      </w:r>
      <w:r w:rsidRPr="00A5580B">
        <w:rPr>
          <w:rFonts w:cs="Calibri"/>
          <w:color w:val="000000"/>
          <w:sz w:val="23"/>
          <w:szCs w:val="23"/>
        </w:rPr>
        <w:t xml:space="preserve">huoltoa ja kodin ja koulun yhteistyötä käsittelevien osuuksien laatiminen yhteistyössä kunnan sosiaali- ja terveydenhuollon viranomaisten kanssa </w:t>
      </w:r>
    </w:p>
    <w:p w14:paraId="72542C94" w14:textId="77777777" w:rsidR="00A5580B" w:rsidRPr="00A5580B" w:rsidRDefault="00A5580B" w:rsidP="00A5580B">
      <w:pPr>
        <w:autoSpaceDE w:val="0"/>
        <w:autoSpaceDN w:val="0"/>
        <w:adjustRightInd w:val="0"/>
        <w:spacing w:after="0" w:line="276" w:lineRule="auto"/>
        <w:rPr>
          <w:rFonts w:cs="Calibri"/>
          <w:color w:val="000000"/>
          <w:sz w:val="23"/>
          <w:szCs w:val="23"/>
        </w:rPr>
      </w:pPr>
    </w:p>
    <w:p w14:paraId="72542C95" w14:textId="77777777" w:rsidR="00A5580B" w:rsidRPr="00A5580B" w:rsidRDefault="00A5580B" w:rsidP="00A5580B">
      <w:pPr>
        <w:autoSpaceDE w:val="0"/>
        <w:autoSpaceDN w:val="0"/>
        <w:adjustRightInd w:val="0"/>
        <w:spacing w:after="0" w:line="276" w:lineRule="auto"/>
        <w:rPr>
          <w:rFonts w:cs="Calibri"/>
          <w:color w:val="000000"/>
          <w:sz w:val="23"/>
          <w:szCs w:val="23"/>
        </w:rPr>
      </w:pPr>
      <w:r w:rsidRPr="00A5580B">
        <w:rPr>
          <w:rFonts w:cs="Calibri"/>
          <w:color w:val="000000"/>
          <w:sz w:val="23"/>
          <w:szCs w:val="23"/>
        </w:rPr>
        <w:t xml:space="preserve">Luku 12: </w:t>
      </w:r>
    </w:p>
    <w:p w14:paraId="72542C96" w14:textId="77777777" w:rsidR="00A5580B" w:rsidRPr="00A5580B" w:rsidRDefault="00A5580B" w:rsidP="00A5580B">
      <w:pPr>
        <w:numPr>
          <w:ilvl w:val="0"/>
          <w:numId w:val="4"/>
        </w:numPr>
        <w:autoSpaceDE w:val="0"/>
        <w:autoSpaceDN w:val="0"/>
        <w:adjustRightInd w:val="0"/>
        <w:spacing w:after="0" w:line="276" w:lineRule="auto"/>
        <w:rPr>
          <w:rFonts w:cs="Calibri"/>
          <w:color w:val="000000"/>
          <w:sz w:val="23"/>
          <w:szCs w:val="23"/>
        </w:rPr>
      </w:pPr>
      <w:r w:rsidRPr="00A5580B">
        <w:rPr>
          <w:rFonts w:cs="Calibri"/>
          <w:color w:val="000000"/>
          <w:sz w:val="23"/>
          <w:szCs w:val="23"/>
        </w:rPr>
        <w:t xml:space="preserve">Oppilaille tarjottavat valinnaiset aineet ja niiden sijoittuminen eri vuosiluokille </w:t>
      </w:r>
    </w:p>
    <w:p w14:paraId="72542C97" w14:textId="77777777" w:rsidR="00A5580B" w:rsidRPr="00A5580B" w:rsidRDefault="00A5580B" w:rsidP="00A5580B">
      <w:pPr>
        <w:autoSpaceDE w:val="0"/>
        <w:autoSpaceDN w:val="0"/>
        <w:adjustRightInd w:val="0"/>
        <w:spacing w:after="0" w:line="276" w:lineRule="auto"/>
        <w:rPr>
          <w:rFonts w:cs="Calibri"/>
          <w:color w:val="000000"/>
          <w:sz w:val="23"/>
          <w:szCs w:val="23"/>
        </w:rPr>
      </w:pPr>
    </w:p>
    <w:p w14:paraId="72542C98" w14:textId="77777777" w:rsidR="00A5580B" w:rsidRPr="00A5580B" w:rsidRDefault="00A5580B" w:rsidP="00A5580B">
      <w:pPr>
        <w:autoSpaceDE w:val="0"/>
        <w:autoSpaceDN w:val="0"/>
        <w:adjustRightInd w:val="0"/>
        <w:spacing w:after="0" w:line="276" w:lineRule="auto"/>
        <w:rPr>
          <w:rFonts w:cs="Calibri"/>
          <w:color w:val="000000"/>
          <w:sz w:val="23"/>
          <w:szCs w:val="23"/>
        </w:rPr>
      </w:pPr>
      <w:r w:rsidRPr="00A5580B">
        <w:rPr>
          <w:rFonts w:cs="Calibri"/>
          <w:color w:val="000000"/>
          <w:sz w:val="23"/>
          <w:szCs w:val="23"/>
        </w:rPr>
        <w:t>Oppilaanohjaus:</w:t>
      </w:r>
    </w:p>
    <w:p w14:paraId="72542C9A" w14:textId="3DA85C7F" w:rsidR="00A5580B" w:rsidRPr="00E232FE" w:rsidRDefault="00A5580B" w:rsidP="00A5580B">
      <w:pPr>
        <w:numPr>
          <w:ilvl w:val="0"/>
          <w:numId w:val="3"/>
        </w:numPr>
        <w:autoSpaceDE w:val="0"/>
        <w:autoSpaceDN w:val="0"/>
        <w:adjustRightInd w:val="0"/>
        <w:spacing w:after="0" w:line="276" w:lineRule="auto"/>
        <w:rPr>
          <w:rFonts w:cs="Calibri"/>
          <w:color w:val="000000"/>
          <w:sz w:val="23"/>
          <w:szCs w:val="23"/>
        </w:rPr>
      </w:pPr>
      <w:r w:rsidRPr="00E232FE">
        <w:rPr>
          <w:rFonts w:cs="Calibri"/>
          <w:color w:val="000000"/>
          <w:sz w:val="23"/>
          <w:szCs w:val="23"/>
        </w:rPr>
        <w:t xml:space="preserve">Seudullisesti laaditaan </w:t>
      </w:r>
      <w:hyperlink r:id="rId18" w:history="1">
        <w:r w:rsidRPr="00E232FE">
          <w:rPr>
            <w:rStyle w:val="Hyperlinkki"/>
            <w:rFonts w:cs="Calibri"/>
            <w:sz w:val="23"/>
            <w:szCs w:val="23"/>
          </w:rPr>
          <w:t>ohjaussuunnitelma</w:t>
        </w:r>
      </w:hyperlink>
      <w:r w:rsidRPr="00E232FE">
        <w:rPr>
          <w:rFonts w:cs="Calibri"/>
          <w:color w:val="000000"/>
          <w:sz w:val="23"/>
          <w:szCs w:val="23"/>
        </w:rPr>
        <w:t xml:space="preserve"> </w:t>
      </w:r>
      <w:r w:rsidR="00BB4E47">
        <w:rPr>
          <w:rFonts w:cs="Calibri"/>
          <w:color w:val="000000"/>
          <w:sz w:val="23"/>
          <w:szCs w:val="23"/>
        </w:rPr>
        <w:t>,</w:t>
      </w:r>
      <w:r w:rsidRPr="00E232FE">
        <w:rPr>
          <w:rFonts w:cs="Calibri"/>
          <w:color w:val="000000"/>
          <w:sz w:val="23"/>
          <w:szCs w:val="23"/>
        </w:rPr>
        <w:t>jota koulut täydentävät. Ohjaussuunnitelmassa kuvataan oppilaanohjauksen järjestämisen rakenteet, toimintatavat, työn ja vastuun jako sekä työskentely monialaisissa verkostoissa, kodin ja koulun yhteistyö ohjauksessa, työelämäyhteistyö sekä työelämään tutustumisen järjestelyt (kts. myös vuosiluokkakokonaisuuksiin sisältyvä oppilaanohjauksen tehtäväkuvaus).</w:t>
      </w:r>
    </w:p>
    <w:p w14:paraId="72542C9B" w14:textId="77777777" w:rsidR="00A5580B" w:rsidRPr="00A5580B" w:rsidRDefault="00A5580B" w:rsidP="00A5580B">
      <w:pPr>
        <w:spacing w:before="96" w:after="0" w:line="276" w:lineRule="auto"/>
        <w:rPr>
          <w:rFonts w:eastAsia="Times New Roman" w:cs="Times New Roman"/>
          <w:sz w:val="23"/>
          <w:szCs w:val="23"/>
          <w:lang w:eastAsia="fi-FI"/>
        </w:rPr>
      </w:pPr>
    </w:p>
    <w:p w14:paraId="72542C9C" w14:textId="6897804A" w:rsidR="00A5580B" w:rsidRPr="00A5580B" w:rsidRDefault="00A5580B" w:rsidP="00A5580B">
      <w:pPr>
        <w:autoSpaceDE w:val="0"/>
        <w:autoSpaceDN w:val="0"/>
        <w:adjustRightInd w:val="0"/>
        <w:spacing w:after="0" w:line="276" w:lineRule="auto"/>
        <w:rPr>
          <w:rFonts w:cs="Calibri"/>
          <w:color w:val="000000" w:themeColor="text1"/>
          <w:sz w:val="23"/>
          <w:szCs w:val="23"/>
        </w:rPr>
      </w:pPr>
      <w:r w:rsidRPr="00A5580B">
        <w:rPr>
          <w:rFonts w:cs="Calibri"/>
          <w:bCs/>
          <w:iCs/>
          <w:color w:val="000000" w:themeColor="text1"/>
          <w:sz w:val="23"/>
          <w:szCs w:val="23"/>
        </w:rPr>
        <w:lastRenderedPageBreak/>
        <w:t>Opetuksen järjestäjä</w:t>
      </w:r>
      <w:r w:rsidRPr="00A5580B">
        <w:rPr>
          <w:rFonts w:cs="Calibri"/>
          <w:b/>
          <w:bCs/>
          <w:i/>
          <w:iCs/>
          <w:color w:val="000000" w:themeColor="text1"/>
          <w:sz w:val="23"/>
          <w:szCs w:val="23"/>
        </w:rPr>
        <w:t xml:space="preserve"> </w:t>
      </w:r>
      <w:r w:rsidRPr="00A5580B">
        <w:rPr>
          <w:rFonts w:cs="Calibri"/>
          <w:color w:val="000000" w:themeColor="text1"/>
          <w:sz w:val="23"/>
          <w:szCs w:val="23"/>
        </w:rPr>
        <w:t>kirjaa kunnan mahdolliset opetussuunnitelmaa täydentävät paikalliset suunnitelmat ja ohjelmat (kuten aamu- ja iltapäivätoiminnan suunnitelma, tasa-arvo</w:t>
      </w:r>
      <w:r w:rsidR="009A086A" w:rsidRPr="009A086A">
        <w:rPr>
          <w:rFonts w:cs="Calibri"/>
          <w:color w:val="000000" w:themeColor="text1"/>
          <w:sz w:val="23"/>
          <w:szCs w:val="23"/>
          <w:highlight w:val="yellow"/>
        </w:rPr>
        <w:t>-</w:t>
      </w:r>
      <w:r w:rsidR="00BB4E47" w:rsidRPr="009A086A">
        <w:rPr>
          <w:rFonts w:cs="Calibri"/>
          <w:color w:val="000000" w:themeColor="text1"/>
          <w:sz w:val="23"/>
          <w:szCs w:val="23"/>
          <w:highlight w:val="yellow"/>
        </w:rPr>
        <w:t xml:space="preserve"> j</w:t>
      </w:r>
      <w:r w:rsidR="00BB4E47" w:rsidRPr="00BB4E47">
        <w:rPr>
          <w:rFonts w:cs="Calibri"/>
          <w:color w:val="000000" w:themeColor="text1"/>
          <w:sz w:val="23"/>
          <w:szCs w:val="23"/>
          <w:highlight w:val="yellow"/>
        </w:rPr>
        <w:t>a yhdenvertaisuus</w:t>
      </w:r>
      <w:r w:rsidRPr="00BB4E47">
        <w:rPr>
          <w:rFonts w:cs="Calibri"/>
          <w:color w:val="000000" w:themeColor="text1"/>
          <w:sz w:val="23"/>
          <w:szCs w:val="23"/>
          <w:highlight w:val="yellow"/>
        </w:rPr>
        <w:t>suunnitelma</w:t>
      </w:r>
      <w:r w:rsidRPr="00A5580B">
        <w:rPr>
          <w:rFonts w:cs="Calibri"/>
          <w:color w:val="000000" w:themeColor="text1"/>
          <w:sz w:val="23"/>
          <w:szCs w:val="23"/>
        </w:rPr>
        <w:t xml:space="preserve">, kulttuurikasvatussuunnitelma, tietostrategia) </w:t>
      </w:r>
      <w:r w:rsidR="00E35FE8" w:rsidRPr="00E35FE8">
        <w:rPr>
          <w:rFonts w:cs="Calibri"/>
          <w:color w:val="000000" w:themeColor="text1"/>
          <w:sz w:val="23"/>
          <w:szCs w:val="23"/>
          <w:highlight w:val="yellow"/>
        </w:rPr>
        <w:t>luku</w:t>
      </w:r>
      <w:r w:rsidRPr="00A5580B">
        <w:rPr>
          <w:rFonts w:cs="Calibri"/>
          <w:color w:val="000000" w:themeColor="text1"/>
          <w:sz w:val="23"/>
          <w:szCs w:val="23"/>
        </w:rPr>
        <w:t xml:space="preserve">vuosisuunnitelmaan tai opetussuunnitelman kuntakohtaiseen osioon. Mahdolliset koulukohtaiset täydennykset kirjataan koulun </w:t>
      </w:r>
      <w:r w:rsidR="00C110E9" w:rsidRPr="00C110E9">
        <w:rPr>
          <w:rFonts w:cs="Calibri"/>
          <w:color w:val="000000" w:themeColor="text1"/>
          <w:sz w:val="23"/>
          <w:szCs w:val="23"/>
          <w:highlight w:val="yellow"/>
        </w:rPr>
        <w:t>luku</w:t>
      </w:r>
      <w:r w:rsidRPr="00A5580B">
        <w:rPr>
          <w:rFonts w:cs="Calibri"/>
          <w:color w:val="000000" w:themeColor="text1"/>
          <w:sz w:val="23"/>
          <w:szCs w:val="23"/>
        </w:rPr>
        <w:t>vuosisuunnitelmaan.</w:t>
      </w:r>
    </w:p>
    <w:p w14:paraId="72542C9E" w14:textId="77777777" w:rsidR="00A5580B" w:rsidRPr="00A5580B" w:rsidRDefault="00A5580B" w:rsidP="00A5580B">
      <w:pPr>
        <w:autoSpaceDE w:val="0"/>
        <w:autoSpaceDN w:val="0"/>
        <w:adjustRightInd w:val="0"/>
        <w:spacing w:after="0" w:line="240" w:lineRule="auto"/>
        <w:rPr>
          <w:rFonts w:cs="Calibri"/>
          <w:b/>
          <w:bCs/>
          <w:color w:val="000000"/>
          <w:sz w:val="23"/>
          <w:szCs w:val="23"/>
        </w:rPr>
      </w:pPr>
    </w:p>
    <w:sectPr w:rsidR="00A5580B" w:rsidRPr="00A5580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591D"/>
    <w:multiLevelType w:val="hybridMultilevel"/>
    <w:tmpl w:val="E050DC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4F05546"/>
    <w:multiLevelType w:val="hybridMultilevel"/>
    <w:tmpl w:val="716836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8E50DFE"/>
    <w:multiLevelType w:val="hybridMultilevel"/>
    <w:tmpl w:val="0BBC7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BB20D12"/>
    <w:multiLevelType w:val="hybridMultilevel"/>
    <w:tmpl w:val="72FC86F8"/>
    <w:lvl w:ilvl="0" w:tplc="040B0001">
      <w:start w:val="1"/>
      <w:numFmt w:val="bullet"/>
      <w:lvlText w:val=""/>
      <w:lvlJc w:val="left"/>
      <w:pPr>
        <w:tabs>
          <w:tab w:val="num" w:pos="720"/>
        </w:tabs>
        <w:ind w:left="720" w:hanging="360"/>
      </w:pPr>
      <w:rPr>
        <w:rFonts w:ascii="Symbol" w:hAnsi="Symbol" w:hint="default"/>
      </w:rPr>
    </w:lvl>
    <w:lvl w:ilvl="1" w:tplc="892A8FC4" w:tentative="1">
      <w:start w:val="1"/>
      <w:numFmt w:val="bullet"/>
      <w:lvlText w:val="-"/>
      <w:lvlJc w:val="left"/>
      <w:pPr>
        <w:tabs>
          <w:tab w:val="num" w:pos="1440"/>
        </w:tabs>
        <w:ind w:left="1440" w:hanging="360"/>
      </w:pPr>
      <w:rPr>
        <w:rFonts w:ascii="Times New Roman" w:hAnsi="Times New Roman" w:hint="default"/>
      </w:rPr>
    </w:lvl>
    <w:lvl w:ilvl="2" w:tplc="B89E2112" w:tentative="1">
      <w:start w:val="1"/>
      <w:numFmt w:val="bullet"/>
      <w:lvlText w:val="-"/>
      <w:lvlJc w:val="left"/>
      <w:pPr>
        <w:tabs>
          <w:tab w:val="num" w:pos="2160"/>
        </w:tabs>
        <w:ind w:left="2160" w:hanging="360"/>
      </w:pPr>
      <w:rPr>
        <w:rFonts w:ascii="Times New Roman" w:hAnsi="Times New Roman" w:hint="default"/>
      </w:rPr>
    </w:lvl>
    <w:lvl w:ilvl="3" w:tplc="175800B8" w:tentative="1">
      <w:start w:val="1"/>
      <w:numFmt w:val="bullet"/>
      <w:lvlText w:val="-"/>
      <w:lvlJc w:val="left"/>
      <w:pPr>
        <w:tabs>
          <w:tab w:val="num" w:pos="2880"/>
        </w:tabs>
        <w:ind w:left="2880" w:hanging="360"/>
      </w:pPr>
      <w:rPr>
        <w:rFonts w:ascii="Times New Roman" w:hAnsi="Times New Roman" w:hint="default"/>
      </w:rPr>
    </w:lvl>
    <w:lvl w:ilvl="4" w:tplc="CAC474F6" w:tentative="1">
      <w:start w:val="1"/>
      <w:numFmt w:val="bullet"/>
      <w:lvlText w:val="-"/>
      <w:lvlJc w:val="left"/>
      <w:pPr>
        <w:tabs>
          <w:tab w:val="num" w:pos="3600"/>
        </w:tabs>
        <w:ind w:left="3600" w:hanging="360"/>
      </w:pPr>
      <w:rPr>
        <w:rFonts w:ascii="Times New Roman" w:hAnsi="Times New Roman" w:hint="default"/>
      </w:rPr>
    </w:lvl>
    <w:lvl w:ilvl="5" w:tplc="8482CDC6" w:tentative="1">
      <w:start w:val="1"/>
      <w:numFmt w:val="bullet"/>
      <w:lvlText w:val="-"/>
      <w:lvlJc w:val="left"/>
      <w:pPr>
        <w:tabs>
          <w:tab w:val="num" w:pos="4320"/>
        </w:tabs>
        <w:ind w:left="4320" w:hanging="360"/>
      </w:pPr>
      <w:rPr>
        <w:rFonts w:ascii="Times New Roman" w:hAnsi="Times New Roman" w:hint="default"/>
      </w:rPr>
    </w:lvl>
    <w:lvl w:ilvl="6" w:tplc="E43438AA" w:tentative="1">
      <w:start w:val="1"/>
      <w:numFmt w:val="bullet"/>
      <w:lvlText w:val="-"/>
      <w:lvlJc w:val="left"/>
      <w:pPr>
        <w:tabs>
          <w:tab w:val="num" w:pos="5040"/>
        </w:tabs>
        <w:ind w:left="5040" w:hanging="360"/>
      </w:pPr>
      <w:rPr>
        <w:rFonts w:ascii="Times New Roman" w:hAnsi="Times New Roman" w:hint="default"/>
      </w:rPr>
    </w:lvl>
    <w:lvl w:ilvl="7" w:tplc="6570106E" w:tentative="1">
      <w:start w:val="1"/>
      <w:numFmt w:val="bullet"/>
      <w:lvlText w:val="-"/>
      <w:lvlJc w:val="left"/>
      <w:pPr>
        <w:tabs>
          <w:tab w:val="num" w:pos="5760"/>
        </w:tabs>
        <w:ind w:left="5760" w:hanging="360"/>
      </w:pPr>
      <w:rPr>
        <w:rFonts w:ascii="Times New Roman" w:hAnsi="Times New Roman" w:hint="default"/>
      </w:rPr>
    </w:lvl>
    <w:lvl w:ilvl="8" w:tplc="CC3CC38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2FE6580"/>
    <w:multiLevelType w:val="hybridMultilevel"/>
    <w:tmpl w:val="58D2CE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63639772">
    <w:abstractNumId w:val="3"/>
  </w:num>
  <w:num w:numId="2" w16cid:durableId="349337651">
    <w:abstractNumId w:val="4"/>
  </w:num>
  <w:num w:numId="3" w16cid:durableId="527833131">
    <w:abstractNumId w:val="2"/>
  </w:num>
  <w:num w:numId="4" w16cid:durableId="800152339">
    <w:abstractNumId w:val="1"/>
  </w:num>
  <w:num w:numId="5" w16cid:durableId="172536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80B"/>
    <w:rsid w:val="00040CD1"/>
    <w:rsid w:val="00066DFA"/>
    <w:rsid w:val="00120673"/>
    <w:rsid w:val="001930A8"/>
    <w:rsid w:val="001F0979"/>
    <w:rsid w:val="002045A6"/>
    <w:rsid w:val="00225E81"/>
    <w:rsid w:val="002573A5"/>
    <w:rsid w:val="0026550D"/>
    <w:rsid w:val="002921E9"/>
    <w:rsid w:val="002A083A"/>
    <w:rsid w:val="002B4297"/>
    <w:rsid w:val="00324570"/>
    <w:rsid w:val="003435AD"/>
    <w:rsid w:val="00371B84"/>
    <w:rsid w:val="004153DB"/>
    <w:rsid w:val="00477C3F"/>
    <w:rsid w:val="00497210"/>
    <w:rsid w:val="004A101C"/>
    <w:rsid w:val="004E5A01"/>
    <w:rsid w:val="004F2166"/>
    <w:rsid w:val="00507AFD"/>
    <w:rsid w:val="00520E63"/>
    <w:rsid w:val="005276EA"/>
    <w:rsid w:val="00545532"/>
    <w:rsid w:val="0058672A"/>
    <w:rsid w:val="005D26C7"/>
    <w:rsid w:val="005E7280"/>
    <w:rsid w:val="006234AE"/>
    <w:rsid w:val="0065266C"/>
    <w:rsid w:val="00653D18"/>
    <w:rsid w:val="0067622C"/>
    <w:rsid w:val="007F5BBE"/>
    <w:rsid w:val="008108D2"/>
    <w:rsid w:val="0084095A"/>
    <w:rsid w:val="00840FE3"/>
    <w:rsid w:val="008569D2"/>
    <w:rsid w:val="008874E2"/>
    <w:rsid w:val="008C680D"/>
    <w:rsid w:val="008E6DE0"/>
    <w:rsid w:val="008F0E0D"/>
    <w:rsid w:val="0091791B"/>
    <w:rsid w:val="00970F2F"/>
    <w:rsid w:val="009A086A"/>
    <w:rsid w:val="009A5475"/>
    <w:rsid w:val="00A3387E"/>
    <w:rsid w:val="00A3422D"/>
    <w:rsid w:val="00A50258"/>
    <w:rsid w:val="00A53BE9"/>
    <w:rsid w:val="00A5580B"/>
    <w:rsid w:val="00A86D60"/>
    <w:rsid w:val="00A96538"/>
    <w:rsid w:val="00AC271A"/>
    <w:rsid w:val="00AD0C84"/>
    <w:rsid w:val="00AD7E3A"/>
    <w:rsid w:val="00AE7B7C"/>
    <w:rsid w:val="00B37ED1"/>
    <w:rsid w:val="00B533BD"/>
    <w:rsid w:val="00B60AAF"/>
    <w:rsid w:val="00B736ED"/>
    <w:rsid w:val="00B841C5"/>
    <w:rsid w:val="00BB4E47"/>
    <w:rsid w:val="00C0767F"/>
    <w:rsid w:val="00C110E9"/>
    <w:rsid w:val="00C523AF"/>
    <w:rsid w:val="00C77F66"/>
    <w:rsid w:val="00C83908"/>
    <w:rsid w:val="00CA57CB"/>
    <w:rsid w:val="00CD1B92"/>
    <w:rsid w:val="00D061C4"/>
    <w:rsid w:val="00D66416"/>
    <w:rsid w:val="00D7670F"/>
    <w:rsid w:val="00DE1EF1"/>
    <w:rsid w:val="00E15A33"/>
    <w:rsid w:val="00E232FE"/>
    <w:rsid w:val="00E35AF5"/>
    <w:rsid w:val="00E35FE8"/>
    <w:rsid w:val="00E50A51"/>
    <w:rsid w:val="00E91883"/>
    <w:rsid w:val="00EB4029"/>
    <w:rsid w:val="00EB4FA0"/>
    <w:rsid w:val="00ED6D80"/>
    <w:rsid w:val="00F10EF3"/>
    <w:rsid w:val="00F16040"/>
    <w:rsid w:val="00F452AC"/>
    <w:rsid w:val="00FA5DCC"/>
    <w:rsid w:val="00FB61DE"/>
    <w:rsid w:val="00FC5A5B"/>
    <w:rsid w:val="00FD40DB"/>
    <w:rsid w:val="03A83F23"/>
    <w:rsid w:val="06F43AAF"/>
    <w:rsid w:val="0E0A548F"/>
    <w:rsid w:val="1533C22A"/>
    <w:rsid w:val="154C9F85"/>
    <w:rsid w:val="2033136F"/>
    <w:rsid w:val="28FE4DE9"/>
    <w:rsid w:val="2A1C42A4"/>
    <w:rsid w:val="2D0E2D0F"/>
    <w:rsid w:val="2D43A309"/>
    <w:rsid w:val="2EF5F66C"/>
    <w:rsid w:val="303DA319"/>
    <w:rsid w:val="3AE01BC2"/>
    <w:rsid w:val="3B31893B"/>
    <w:rsid w:val="48DC2468"/>
    <w:rsid w:val="4BC7F8DA"/>
    <w:rsid w:val="502AC591"/>
    <w:rsid w:val="57997F7B"/>
    <w:rsid w:val="57CFB532"/>
    <w:rsid w:val="5B7CF241"/>
    <w:rsid w:val="5E7FC78E"/>
    <w:rsid w:val="607C8B1C"/>
    <w:rsid w:val="618DDD4F"/>
    <w:rsid w:val="685B1BA9"/>
    <w:rsid w:val="68A299AB"/>
    <w:rsid w:val="6F651704"/>
    <w:rsid w:val="74F11D7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2C61"/>
  <w15:chartTrackingRefBased/>
  <w15:docId w15:val="{F0569371-597D-427C-BE35-CF6591B0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232FE"/>
    <w:rPr>
      <w:color w:val="0563C1" w:themeColor="hyperlink"/>
      <w:u w:val="single"/>
    </w:rPr>
  </w:style>
  <w:style w:type="character" w:styleId="Ratkaisematonmaininta">
    <w:name w:val="Unresolved Mention"/>
    <w:basedOn w:val="Kappaleenoletusfontti"/>
    <w:uiPriority w:val="99"/>
    <w:semiHidden/>
    <w:unhideWhenUsed/>
    <w:rsid w:val="00E232FE"/>
    <w:rPr>
      <w:color w:val="605E5C"/>
      <w:shd w:val="clear" w:color="auto" w:fill="E1DFDD"/>
    </w:rPr>
  </w:style>
  <w:style w:type="paragraph" w:styleId="Luettelokappale">
    <w:name w:val="List Paragraph"/>
    <w:basedOn w:val="Normaali"/>
    <w:uiPriority w:val="34"/>
    <w:qFormat/>
    <w:rsid w:val="00371B84"/>
    <w:pPr>
      <w:ind w:left="720"/>
      <w:contextualSpacing/>
    </w:p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5D26C7"/>
    <w:rPr>
      <w:b/>
      <w:bCs/>
    </w:rPr>
  </w:style>
  <w:style w:type="character" w:customStyle="1" w:styleId="KommentinotsikkoChar">
    <w:name w:val="Kommentin otsikko Char"/>
    <w:basedOn w:val="KommentintekstiChar"/>
    <w:link w:val="Kommentinotsikko"/>
    <w:uiPriority w:val="99"/>
    <w:semiHidden/>
    <w:rsid w:val="005D26C7"/>
    <w:rPr>
      <w:b/>
      <w:bCs/>
      <w:sz w:val="20"/>
      <w:szCs w:val="20"/>
    </w:rPr>
  </w:style>
  <w:style w:type="character" w:styleId="AvattuHyperlinkki">
    <w:name w:val="FollowedHyperlink"/>
    <w:basedOn w:val="Kappaleenoletusfontti"/>
    <w:uiPriority w:val="99"/>
    <w:semiHidden/>
    <w:unhideWhenUsed/>
    <w:rsid w:val="00FD4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peda.net/id/2ac537eeee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3.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punen.fi/fi-fi/_layouts/15/xlviewer.aspx?id=/fi-fi/Raportit/Esi-%20ja%20perusopetus%20-%201-9%20-%20maakunta.xlsb"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027B6F-6554-43F8-AA2C-4A4FE0E18E2E}"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fi-FI"/>
        </a:p>
      </dgm:t>
    </dgm:pt>
    <dgm:pt modelId="{A31C9899-DFBD-4543-98EA-F5404464E86C}">
      <dgm:prSet phldrT="[Teksti]" custT="1"/>
      <dgm:spPr>
        <a:xfrm>
          <a:off x="128857" y="909"/>
          <a:ext cx="1601752" cy="961051"/>
        </a:xfrm>
        <a:solidFill>
          <a:srgbClr val="2B7CA1"/>
        </a:solidFill>
        <a:ln w="12700" cap="flat" cmpd="sng" algn="ctr">
          <a:solidFill>
            <a:sysClr val="window" lastClr="FFFFFF">
              <a:hueOff val="0"/>
              <a:satOff val="0"/>
              <a:lumOff val="0"/>
              <a:alphaOff val="0"/>
            </a:sysClr>
          </a:solidFill>
          <a:prstDash val="solid"/>
          <a:miter lim="800000"/>
        </a:ln>
        <a:effectLst/>
      </dgm:spPr>
      <dgm:t>
        <a:bodyPr/>
        <a:lstStyle/>
        <a:p>
          <a:r>
            <a:rPr lang="fi-FI" sz="1800" dirty="0">
              <a:solidFill>
                <a:sysClr val="window" lastClr="FFFFFF"/>
              </a:solidFill>
              <a:latin typeface="Calibri" panose="020F0502020204030204"/>
              <a:ea typeface="+mn-ea"/>
              <a:cs typeface="+mn-cs"/>
            </a:rPr>
            <a:t>Orientaatio </a:t>
          </a:r>
        </a:p>
        <a:p>
          <a:r>
            <a:rPr lang="fi-FI" sz="1800" dirty="0">
              <a:solidFill>
                <a:sysClr val="window" lastClr="FFFFFF"/>
              </a:solidFill>
              <a:latin typeface="Calibri" panose="020F0502020204030204"/>
              <a:ea typeface="+mn-ea"/>
              <a:cs typeface="+mn-cs"/>
            </a:rPr>
            <a:t>k2013</a:t>
          </a:r>
        </a:p>
      </dgm:t>
    </dgm:pt>
    <dgm:pt modelId="{E72D4CBE-E3FC-4F65-8B2C-CBA28CC1EF10}" type="parTrans" cxnId="{D10655BD-4BEB-4AA7-AD87-91D7CB55B33C}">
      <dgm:prSet/>
      <dgm:spPr/>
      <dgm:t>
        <a:bodyPr/>
        <a:lstStyle/>
        <a:p>
          <a:endParaRPr lang="fi-FI"/>
        </a:p>
      </dgm:t>
    </dgm:pt>
    <dgm:pt modelId="{BF4FEF4D-3E92-44B2-BA87-0EF3604BDFD0}" type="sibTrans" cxnId="{D10655BD-4BEB-4AA7-AD87-91D7CB55B33C}">
      <dgm:prSet/>
      <dgm:spPr>
        <a:xfrm rot="5396172">
          <a:off x="-156781" y="781887"/>
          <a:ext cx="1222762" cy="144157"/>
        </a:xfrm>
        <a:solidFill>
          <a:srgbClr val="2B7CA1"/>
        </a:solidFill>
        <a:ln>
          <a:noFill/>
        </a:ln>
        <a:effectLst/>
      </dgm:spPr>
      <dgm:t>
        <a:bodyPr/>
        <a:lstStyle/>
        <a:p>
          <a:endParaRPr lang="fi-FI"/>
        </a:p>
      </dgm:t>
    </dgm:pt>
    <dgm:pt modelId="{B1A188E6-7A3B-49C6-A87C-2422674246B7}">
      <dgm:prSet phldrT="[Teksti]"/>
      <dgm:spPr>
        <a:xfrm>
          <a:off x="130218" y="1233093"/>
          <a:ext cx="1601752" cy="961051"/>
        </a:xfrm>
        <a:solidFill>
          <a:srgbClr val="2B7CA1"/>
        </a:solidFill>
        <a:ln w="12700" cap="flat" cmpd="sng" algn="ctr">
          <a:solidFill>
            <a:sysClr val="window" lastClr="FFFFFF">
              <a:hueOff val="0"/>
              <a:satOff val="0"/>
              <a:lumOff val="0"/>
              <a:alphaOff val="0"/>
            </a:sysClr>
          </a:solidFill>
          <a:prstDash val="solid"/>
          <a:miter lim="800000"/>
        </a:ln>
        <a:effectLst/>
      </dgm:spPr>
      <dgm:t>
        <a:bodyPr/>
        <a:lstStyle/>
        <a:p>
          <a:pPr marL="0" marR="0" indent="0" defTabSz="400050" eaLnBrk="1" fontAlgn="auto" latinLnBrk="0" hangingPunct="1">
            <a:lnSpc>
              <a:spcPct val="90000"/>
            </a:lnSpc>
            <a:spcBef>
              <a:spcPct val="0"/>
            </a:spcBef>
            <a:spcAft>
              <a:spcPct val="35000"/>
            </a:spcAft>
            <a:buClrTx/>
            <a:buSzTx/>
            <a:buFontTx/>
            <a:buNone/>
            <a:tabLst/>
            <a:defRPr/>
          </a:pPr>
          <a:r>
            <a:rPr lang="fi-FI" dirty="0">
              <a:solidFill>
                <a:sysClr val="window" lastClr="FFFFFF"/>
              </a:solidFill>
              <a:latin typeface="Calibri" panose="020F0502020204030204"/>
              <a:ea typeface="+mn-ea"/>
              <a:cs typeface="+mn-cs"/>
            </a:rPr>
            <a:t>Esiopetuksen perusteluonnoksen kommentointi (9/2013)</a:t>
          </a:r>
        </a:p>
        <a:p>
          <a:pPr defTabSz="400050">
            <a:lnSpc>
              <a:spcPct val="90000"/>
            </a:lnSpc>
            <a:spcBef>
              <a:spcPct val="0"/>
            </a:spcBef>
            <a:spcAft>
              <a:spcPct val="35000"/>
            </a:spcAft>
          </a:pPr>
          <a:r>
            <a:rPr lang="fi-FI" dirty="0">
              <a:solidFill>
                <a:sysClr val="window" lastClr="FFFFFF"/>
              </a:solidFill>
              <a:latin typeface="Calibri" panose="020F0502020204030204"/>
              <a:ea typeface="+mn-ea"/>
              <a:cs typeface="+mn-cs"/>
            </a:rPr>
            <a:t>Toimintakulttuuri</a:t>
          </a:r>
        </a:p>
        <a:p>
          <a:pPr defTabSz="400050">
            <a:lnSpc>
              <a:spcPct val="90000"/>
            </a:lnSpc>
            <a:spcBef>
              <a:spcPct val="0"/>
            </a:spcBef>
            <a:spcAft>
              <a:spcPct val="35000"/>
            </a:spcAft>
          </a:pPr>
          <a:r>
            <a:rPr lang="fi-FI" dirty="0">
              <a:solidFill>
                <a:sysClr val="window" lastClr="FFFFFF"/>
              </a:solidFill>
              <a:latin typeface="Calibri" panose="020F0502020204030204"/>
              <a:ea typeface="+mn-ea"/>
              <a:cs typeface="+mn-cs"/>
            </a:rPr>
            <a:t> Painotukset / linjaukset</a:t>
          </a:r>
        </a:p>
        <a:p>
          <a:pPr marL="0" marR="0" indent="0" defTabSz="914400" eaLnBrk="1" fontAlgn="auto" latinLnBrk="0" hangingPunct="1">
            <a:lnSpc>
              <a:spcPct val="100000"/>
            </a:lnSpc>
            <a:spcBef>
              <a:spcPts val="0"/>
            </a:spcBef>
            <a:spcAft>
              <a:spcPts val="0"/>
            </a:spcAft>
            <a:buClrTx/>
            <a:buSzTx/>
            <a:buFontTx/>
            <a:buNone/>
            <a:tabLst/>
            <a:defRPr/>
          </a:pPr>
          <a:r>
            <a:rPr lang="fi-FI" dirty="0">
              <a:solidFill>
                <a:sysClr val="window" lastClr="FFFFFF"/>
              </a:solidFill>
              <a:latin typeface="Calibri" panose="020F0502020204030204"/>
              <a:ea typeface="+mn-ea"/>
              <a:cs typeface="+mn-cs"/>
            </a:rPr>
            <a:t>s2013</a:t>
          </a:r>
        </a:p>
      </dgm:t>
    </dgm:pt>
    <dgm:pt modelId="{85E70369-607E-4C1F-A528-F76FA271297B}" type="parTrans" cxnId="{1E029D34-8E77-472F-BBF8-D7C1FB13F7CE}">
      <dgm:prSet/>
      <dgm:spPr/>
      <dgm:t>
        <a:bodyPr/>
        <a:lstStyle/>
        <a:p>
          <a:endParaRPr lang="fi-FI"/>
        </a:p>
      </dgm:t>
    </dgm:pt>
    <dgm:pt modelId="{16E60238-D0BC-421A-A731-1FF4DD3FB612}" type="sibTrans" cxnId="{1E029D34-8E77-472F-BBF8-D7C1FB13F7CE}">
      <dgm:prSet/>
      <dgm:spPr>
        <a:xfrm rot="5404031">
          <a:off x="-125912" y="1983202"/>
          <a:ext cx="1161024" cy="144157"/>
        </a:xfrm>
        <a:solidFill>
          <a:srgbClr val="2B7CA1"/>
        </a:solidFill>
        <a:ln>
          <a:noFill/>
        </a:ln>
        <a:effectLst/>
      </dgm:spPr>
      <dgm:t>
        <a:bodyPr/>
        <a:lstStyle/>
        <a:p>
          <a:endParaRPr lang="fi-FI"/>
        </a:p>
      </dgm:t>
    </dgm:pt>
    <dgm:pt modelId="{96EB178B-5108-4CA8-8B10-6EB6395FB48D}">
      <dgm:prSet phldrT="[Teksti]"/>
      <dgm:spPr>
        <a:xfrm>
          <a:off x="128857" y="2403538"/>
          <a:ext cx="1601752" cy="961051"/>
        </a:xfrm>
        <a:solidFill>
          <a:srgbClr val="2B7CA1"/>
        </a:solidFill>
        <a:ln w="12700" cap="flat" cmpd="sng" algn="ctr">
          <a:solidFill>
            <a:sysClr val="window" lastClr="FFFFFF">
              <a:hueOff val="0"/>
              <a:satOff val="0"/>
              <a:lumOff val="0"/>
              <a:alphaOff val="0"/>
            </a:sysClr>
          </a:solidFill>
          <a:prstDash val="solid"/>
          <a:miter lim="800000"/>
        </a:ln>
        <a:effectLst/>
      </dgm:spPr>
      <dgm:t>
        <a:bodyPr/>
        <a:lstStyle/>
        <a:p>
          <a:r>
            <a:rPr lang="fi-FI" dirty="0">
              <a:solidFill>
                <a:sysClr val="window" lastClr="FFFFFF"/>
              </a:solidFill>
              <a:latin typeface="Calibri" panose="020F0502020204030204"/>
              <a:ea typeface="+mn-ea"/>
              <a:cs typeface="+mn-cs"/>
            </a:rPr>
            <a:t>Tuki sekä oppilas- ja opiskelijahuolto</a:t>
          </a:r>
        </a:p>
        <a:p>
          <a:r>
            <a:rPr lang="fi-FI" dirty="0">
              <a:solidFill>
                <a:sysClr val="window" lastClr="FFFFFF"/>
              </a:solidFill>
              <a:latin typeface="Calibri" panose="020F0502020204030204"/>
              <a:ea typeface="+mn-ea"/>
              <a:cs typeface="+mn-cs"/>
            </a:rPr>
            <a:t>(perusteiden luvut 7-8) </a:t>
          </a:r>
        </a:p>
        <a:p>
          <a:r>
            <a:rPr lang="fi-FI" dirty="0">
              <a:solidFill>
                <a:sysClr val="window" lastClr="FFFFFF"/>
              </a:solidFill>
              <a:latin typeface="Calibri" panose="020F0502020204030204"/>
              <a:ea typeface="+mn-ea"/>
              <a:cs typeface="+mn-cs"/>
            </a:rPr>
            <a:t>s2013</a:t>
          </a:r>
        </a:p>
      </dgm:t>
    </dgm:pt>
    <dgm:pt modelId="{D2F96D1B-6AB9-48F8-BBFE-2B908165A60C}" type="parTrans" cxnId="{B7B91E7A-CDFD-4CF9-B6B7-1993B40A10DE}">
      <dgm:prSet/>
      <dgm:spPr/>
      <dgm:t>
        <a:bodyPr/>
        <a:lstStyle/>
        <a:p>
          <a:endParaRPr lang="fi-FI"/>
        </a:p>
      </dgm:t>
    </dgm:pt>
    <dgm:pt modelId="{8DAD9BD1-A0F2-43A7-B2E3-8A287E752EBB}" type="sibTrans" cxnId="{B7B91E7A-CDFD-4CF9-B6B7-1993B40A10DE}">
      <dgm:prSet/>
      <dgm:spPr>
        <a:xfrm>
          <a:off x="458629" y="2568424"/>
          <a:ext cx="2120909" cy="144157"/>
        </a:xfrm>
        <a:solidFill>
          <a:srgbClr val="2B7CA1"/>
        </a:solidFill>
        <a:ln>
          <a:noFill/>
        </a:ln>
        <a:effectLst/>
      </dgm:spPr>
      <dgm:t>
        <a:bodyPr/>
        <a:lstStyle/>
        <a:p>
          <a:endParaRPr lang="fi-FI"/>
        </a:p>
      </dgm:t>
    </dgm:pt>
    <dgm:pt modelId="{F539EE8E-0AD7-418F-8EE9-2E778994E03E}">
      <dgm:prSet phldrT="[Teksti]"/>
      <dgm:spPr>
        <a:xfrm>
          <a:off x="2259188" y="2403538"/>
          <a:ext cx="1601752" cy="961051"/>
        </a:xfrm>
        <a:solidFill>
          <a:srgbClr val="2B7CA1"/>
        </a:solidFill>
        <a:ln w="12700" cap="flat" cmpd="sng" algn="ctr">
          <a:solidFill>
            <a:sysClr val="window" lastClr="FFFFFF">
              <a:hueOff val="0"/>
              <a:satOff val="0"/>
              <a:lumOff val="0"/>
              <a:alphaOff val="0"/>
            </a:sysClr>
          </a:solidFill>
          <a:prstDash val="solid"/>
          <a:miter lim="800000"/>
        </a:ln>
        <a:effectLst/>
      </dgm:spPr>
      <dgm:t>
        <a:bodyPr/>
        <a:lstStyle/>
        <a:p>
          <a:r>
            <a:rPr lang="fi-FI" dirty="0">
              <a:solidFill>
                <a:sysClr val="window" lastClr="FFFFFF"/>
              </a:solidFill>
              <a:latin typeface="Calibri" panose="020F0502020204030204"/>
              <a:ea typeface="+mn-ea"/>
              <a:cs typeface="+mn-cs"/>
            </a:rPr>
            <a:t>Perus- ja lisäopetuksen luonnoksen kommentointi (4/2014)</a:t>
          </a:r>
        </a:p>
        <a:p>
          <a:r>
            <a:rPr lang="fi-FI" dirty="0">
              <a:solidFill>
                <a:sysClr val="window" lastClr="FFFFFF"/>
              </a:solidFill>
              <a:latin typeface="Calibri" panose="020F0502020204030204"/>
              <a:ea typeface="+mn-ea"/>
              <a:cs typeface="+mn-cs"/>
            </a:rPr>
            <a:t>- Seudun työryhmät aloittavat työnsä</a:t>
          </a:r>
        </a:p>
        <a:p>
          <a:endParaRPr lang="fi-FI" dirty="0">
            <a:solidFill>
              <a:sysClr val="window" lastClr="FFFFFF"/>
            </a:solidFill>
            <a:latin typeface="Calibri" panose="020F0502020204030204"/>
            <a:ea typeface="+mn-ea"/>
            <a:cs typeface="+mn-cs"/>
          </a:endParaRPr>
        </a:p>
      </dgm:t>
    </dgm:pt>
    <dgm:pt modelId="{6323F4EB-2457-4D50-90D9-8AE501E85F1D}" type="parTrans" cxnId="{ADDD2C5D-5E42-4883-9A42-70344ABD291A}">
      <dgm:prSet/>
      <dgm:spPr/>
      <dgm:t>
        <a:bodyPr/>
        <a:lstStyle/>
        <a:p>
          <a:endParaRPr lang="fi-FI"/>
        </a:p>
      </dgm:t>
    </dgm:pt>
    <dgm:pt modelId="{41D46FF5-C925-4CAB-B041-CFC52E70E36E}" type="sibTrans" cxnId="{ADDD2C5D-5E42-4883-9A42-70344ABD291A}">
      <dgm:prSet/>
      <dgm:spPr>
        <a:xfrm rot="16200000">
          <a:off x="1988303" y="1967767"/>
          <a:ext cx="1191892" cy="144157"/>
        </a:xfrm>
        <a:solidFill>
          <a:srgbClr val="2B7CA1"/>
        </a:solidFill>
        <a:ln>
          <a:noFill/>
        </a:ln>
        <a:effectLst/>
      </dgm:spPr>
      <dgm:t>
        <a:bodyPr/>
        <a:lstStyle/>
        <a:p>
          <a:endParaRPr lang="fi-FI"/>
        </a:p>
      </dgm:t>
    </dgm:pt>
    <dgm:pt modelId="{DF7A61E0-916E-4F7E-8E8E-D28E0686D217}">
      <dgm:prSet phldrT="[Teksti]"/>
      <dgm:spPr>
        <a:xfrm>
          <a:off x="2259188" y="1202224"/>
          <a:ext cx="1601752" cy="961051"/>
        </a:xfrm>
        <a:solidFill>
          <a:srgbClr val="2B7CA1"/>
        </a:solidFill>
        <a:ln w="12700" cap="flat" cmpd="sng" algn="ctr">
          <a:solidFill>
            <a:sysClr val="window" lastClr="FFFFFF">
              <a:hueOff val="0"/>
              <a:satOff val="0"/>
              <a:lumOff val="0"/>
              <a:alphaOff val="0"/>
            </a:sysClr>
          </a:solidFill>
          <a:prstDash val="solid"/>
          <a:miter lim="800000"/>
        </a:ln>
        <a:effectLst/>
      </dgm:spPr>
      <dgm:t>
        <a:bodyPr/>
        <a:lstStyle/>
        <a:p>
          <a:r>
            <a:rPr lang="fi-FI" b="0" u="none" dirty="0">
              <a:solidFill>
                <a:sysClr val="window" lastClr="FFFFFF"/>
              </a:solidFill>
              <a:latin typeface="Calibri" panose="020F0502020204030204"/>
              <a:ea typeface="+mn-ea"/>
              <a:cs typeface="+mn-cs"/>
            </a:rPr>
            <a:t>Viralliset lausunnot perusteista s/2014</a:t>
          </a:r>
        </a:p>
        <a:p>
          <a:r>
            <a:rPr lang="fi-FI" b="1" u="sng" dirty="0">
              <a:solidFill>
                <a:sysClr val="window" lastClr="FFFFFF"/>
              </a:solidFill>
              <a:latin typeface="Calibri" panose="020F0502020204030204"/>
              <a:ea typeface="+mn-ea"/>
              <a:cs typeface="+mn-cs"/>
            </a:rPr>
            <a:t>Päätös perusteista </a:t>
          </a:r>
          <a:r>
            <a:rPr lang="fi-FI" b="1" dirty="0">
              <a:solidFill>
                <a:sysClr val="window" lastClr="FFFFFF"/>
              </a:solidFill>
              <a:latin typeface="Calibri" panose="020F0502020204030204"/>
              <a:ea typeface="+mn-ea"/>
              <a:cs typeface="+mn-cs"/>
            </a:rPr>
            <a:t>12/2014</a:t>
          </a:r>
        </a:p>
      </dgm:t>
    </dgm:pt>
    <dgm:pt modelId="{E9632B1C-C817-4663-8855-459C538D9D1D}" type="parTrans" cxnId="{136857A5-093D-40D2-AF5F-BADE90AE62CB}">
      <dgm:prSet/>
      <dgm:spPr/>
      <dgm:t>
        <a:bodyPr/>
        <a:lstStyle/>
        <a:p>
          <a:endParaRPr lang="fi-FI"/>
        </a:p>
      </dgm:t>
    </dgm:pt>
    <dgm:pt modelId="{3E7D764B-6824-4546-9434-439770C22C94}" type="sibTrans" cxnId="{136857A5-093D-40D2-AF5F-BADE90AE62CB}">
      <dgm:prSet/>
      <dgm:spPr>
        <a:xfrm rot="16200000">
          <a:off x="1988303" y="766453"/>
          <a:ext cx="1191892" cy="144157"/>
        </a:xfrm>
        <a:solidFill>
          <a:srgbClr val="2B7CA1"/>
        </a:solidFill>
        <a:ln>
          <a:noFill/>
        </a:ln>
        <a:effectLst/>
      </dgm:spPr>
      <dgm:t>
        <a:bodyPr/>
        <a:lstStyle/>
        <a:p>
          <a:endParaRPr lang="fi-FI"/>
        </a:p>
      </dgm:t>
    </dgm:pt>
    <dgm:pt modelId="{EDAD7E6C-1EB7-463F-BDAE-4BA799B9D84E}">
      <dgm:prSet phldrT="[Teksti]"/>
      <dgm:spPr>
        <a:xfrm>
          <a:off x="2259188" y="909"/>
          <a:ext cx="1601752" cy="961051"/>
        </a:xfrm>
        <a:solidFill>
          <a:srgbClr val="2B7CA1"/>
        </a:solidFill>
        <a:ln w="12700" cap="flat" cmpd="sng" algn="ctr">
          <a:solidFill>
            <a:sysClr val="window" lastClr="FFFFFF">
              <a:hueOff val="0"/>
              <a:satOff val="0"/>
              <a:lumOff val="0"/>
              <a:alphaOff val="0"/>
            </a:sysClr>
          </a:solidFill>
          <a:prstDash val="solid"/>
          <a:miter lim="800000"/>
        </a:ln>
        <a:effectLst/>
      </dgm:spPr>
      <dgm:t>
        <a:bodyPr/>
        <a:lstStyle/>
        <a:p>
          <a:r>
            <a:rPr lang="fi-FI" dirty="0">
              <a:solidFill>
                <a:sysClr val="window" lastClr="FFFFFF"/>
              </a:solidFill>
              <a:latin typeface="Calibri" panose="020F0502020204030204"/>
              <a:ea typeface="+mn-ea"/>
              <a:cs typeface="+mn-cs"/>
            </a:rPr>
            <a:t>Seudun ”yleinen” osa valmis</a:t>
          </a:r>
        </a:p>
        <a:p>
          <a:r>
            <a:rPr lang="fi-FI" dirty="0">
              <a:solidFill>
                <a:sysClr val="window" lastClr="FFFFFF"/>
              </a:solidFill>
              <a:latin typeface="Calibri" panose="020F0502020204030204"/>
              <a:ea typeface="+mn-ea"/>
              <a:cs typeface="+mn-cs"/>
            </a:rPr>
            <a:t>=&gt; Työryhmätyöskentely </a:t>
          </a:r>
        </a:p>
        <a:p>
          <a:r>
            <a:rPr lang="fi-FI" dirty="0">
              <a:solidFill>
                <a:sysClr val="window" lastClr="FFFFFF"/>
              </a:solidFill>
              <a:latin typeface="Calibri" panose="020F0502020204030204"/>
              <a:ea typeface="+mn-ea"/>
              <a:cs typeface="+mn-cs"/>
            </a:rPr>
            <a:t>(luvut 9-12) s2015</a:t>
          </a:r>
        </a:p>
      </dgm:t>
    </dgm:pt>
    <dgm:pt modelId="{4CD39AFE-4118-41B3-8987-DE42CEDE49C8}" type="parTrans" cxnId="{849D46EE-9A45-404D-AF8A-C4DF7FDACCEF}">
      <dgm:prSet/>
      <dgm:spPr/>
      <dgm:t>
        <a:bodyPr/>
        <a:lstStyle/>
        <a:p>
          <a:endParaRPr lang="fi-FI"/>
        </a:p>
      </dgm:t>
    </dgm:pt>
    <dgm:pt modelId="{670B42F1-411B-4FF4-BB1D-C5D50F57D56B}" type="sibTrans" cxnId="{849D46EE-9A45-404D-AF8A-C4DF7FDACCEF}">
      <dgm:prSet/>
      <dgm:spPr>
        <a:xfrm>
          <a:off x="2588961" y="165795"/>
          <a:ext cx="2120909" cy="144157"/>
        </a:xfrm>
        <a:solidFill>
          <a:srgbClr val="2B7CA1"/>
        </a:solidFill>
        <a:ln>
          <a:noFill/>
        </a:ln>
        <a:effectLst/>
      </dgm:spPr>
      <dgm:t>
        <a:bodyPr/>
        <a:lstStyle/>
        <a:p>
          <a:endParaRPr lang="fi-FI"/>
        </a:p>
      </dgm:t>
    </dgm:pt>
    <dgm:pt modelId="{1F1CD122-D52D-4193-A6C4-80F860860B09}">
      <dgm:prSet phldrT="[Teksti]"/>
      <dgm:spPr>
        <a:xfrm>
          <a:off x="4389519" y="909"/>
          <a:ext cx="1601752" cy="961051"/>
        </a:xfrm>
        <a:solidFill>
          <a:srgbClr val="2B7CA1"/>
        </a:solidFill>
        <a:ln w="12700" cap="flat" cmpd="sng" algn="ctr">
          <a:solidFill>
            <a:sysClr val="window" lastClr="FFFFFF">
              <a:hueOff val="0"/>
              <a:satOff val="0"/>
              <a:lumOff val="0"/>
              <a:alphaOff val="0"/>
            </a:sysClr>
          </a:solidFill>
          <a:prstDash val="solid"/>
          <a:miter lim="800000"/>
        </a:ln>
        <a:effectLst/>
      </dgm:spPr>
      <dgm:t>
        <a:bodyPr/>
        <a:lstStyle/>
        <a:p>
          <a:r>
            <a:rPr lang="fi-FI" dirty="0">
              <a:solidFill>
                <a:sysClr val="window" lastClr="FFFFFF"/>
              </a:solidFill>
              <a:latin typeface="Calibri" panose="020F0502020204030204"/>
              <a:ea typeface="+mn-ea"/>
              <a:cs typeface="+mn-cs"/>
            </a:rPr>
            <a:t>Paikallinen  OPS päätetään</a:t>
          </a:r>
        </a:p>
        <a:p>
          <a:r>
            <a:rPr lang="fi-FI" dirty="0">
              <a:solidFill>
                <a:sysClr val="window" lastClr="FFFFFF"/>
              </a:solidFill>
              <a:latin typeface="Calibri" panose="020F0502020204030204"/>
              <a:ea typeface="+mn-ea"/>
              <a:cs typeface="+mn-cs"/>
            </a:rPr>
            <a:t>lautakunnissa viimeistään 6/2016</a:t>
          </a:r>
        </a:p>
      </dgm:t>
    </dgm:pt>
    <dgm:pt modelId="{3AA4EB17-1602-404C-A82C-73B4B15BB4A1}" type="parTrans" cxnId="{C1B4C50F-88D8-495E-97B8-7C9C6D334650}">
      <dgm:prSet/>
      <dgm:spPr/>
      <dgm:t>
        <a:bodyPr/>
        <a:lstStyle/>
        <a:p>
          <a:endParaRPr lang="fi-FI"/>
        </a:p>
      </dgm:t>
    </dgm:pt>
    <dgm:pt modelId="{82E6FF5E-D847-4EAA-AAD1-091217FBEA33}" type="sibTrans" cxnId="{C1B4C50F-88D8-495E-97B8-7C9C6D334650}">
      <dgm:prSet/>
      <dgm:spPr>
        <a:xfrm rot="5400000">
          <a:off x="4118634" y="766453"/>
          <a:ext cx="1191892" cy="144157"/>
        </a:xfrm>
        <a:solidFill>
          <a:srgbClr val="2B7CA1"/>
        </a:solidFill>
        <a:ln>
          <a:noFill/>
        </a:ln>
        <a:effectLst/>
      </dgm:spPr>
      <dgm:t>
        <a:bodyPr/>
        <a:lstStyle/>
        <a:p>
          <a:endParaRPr lang="fi-FI"/>
        </a:p>
      </dgm:t>
    </dgm:pt>
    <dgm:pt modelId="{066D8C9A-D021-428A-ABE3-4AF8557D1137}">
      <dgm:prSet phldrT="[Teksti]"/>
      <dgm:spPr>
        <a:xfrm>
          <a:off x="4389519" y="1202224"/>
          <a:ext cx="1601752" cy="961051"/>
        </a:xfrm>
        <a:solidFill>
          <a:srgbClr val="2B7CA1"/>
        </a:solidFill>
        <a:ln w="12700" cap="flat" cmpd="sng" algn="ctr">
          <a:solidFill>
            <a:sysClr val="window" lastClr="FFFFFF">
              <a:hueOff val="0"/>
              <a:satOff val="0"/>
              <a:lumOff val="0"/>
              <a:alphaOff val="0"/>
            </a:sysClr>
          </a:solidFill>
          <a:prstDash val="solid"/>
          <a:miter lim="800000"/>
        </a:ln>
        <a:effectLst/>
      </dgm:spPr>
      <dgm:t>
        <a:bodyPr/>
        <a:lstStyle/>
        <a:p>
          <a:r>
            <a:rPr lang="fi-FI" dirty="0">
              <a:solidFill>
                <a:sysClr val="window" lastClr="FFFFFF"/>
              </a:solidFill>
              <a:latin typeface="Calibri" panose="020F0502020204030204"/>
              <a:ea typeface="+mn-ea"/>
              <a:cs typeface="+mn-cs"/>
            </a:rPr>
            <a:t>Opetus paikallisen </a:t>
          </a:r>
          <a:r>
            <a:rPr lang="fi-FI" dirty="0" err="1">
              <a:solidFill>
                <a:sysClr val="window" lastClr="FFFFFF"/>
              </a:solidFill>
              <a:latin typeface="Calibri" panose="020F0502020204030204"/>
              <a:ea typeface="+mn-ea"/>
              <a:cs typeface="+mn-cs"/>
            </a:rPr>
            <a:t>OPS:n</a:t>
          </a:r>
          <a:r>
            <a:rPr lang="fi-FI" dirty="0">
              <a:solidFill>
                <a:sysClr val="window" lastClr="FFFFFF"/>
              </a:solidFill>
              <a:latin typeface="Calibri" panose="020F0502020204030204"/>
              <a:ea typeface="+mn-ea"/>
              <a:cs typeface="+mn-cs"/>
            </a:rPr>
            <a:t> pohjalta</a:t>
          </a:r>
        </a:p>
        <a:p>
          <a:r>
            <a:rPr lang="fi-FI" dirty="0">
              <a:solidFill>
                <a:sysClr val="window" lastClr="FFFFFF"/>
              </a:solidFill>
              <a:latin typeface="Calibri" panose="020F0502020204030204"/>
              <a:ea typeface="+mn-ea"/>
              <a:cs typeface="+mn-cs"/>
            </a:rPr>
            <a:t>s2016</a:t>
          </a:r>
        </a:p>
      </dgm:t>
    </dgm:pt>
    <dgm:pt modelId="{2CA080C2-2C5E-4A0E-8D7D-33AAEF4B3C69}" type="parTrans" cxnId="{687D06B3-A589-4475-98EE-58331F624411}">
      <dgm:prSet/>
      <dgm:spPr/>
      <dgm:t>
        <a:bodyPr/>
        <a:lstStyle/>
        <a:p>
          <a:endParaRPr lang="fi-FI"/>
        </a:p>
      </dgm:t>
    </dgm:pt>
    <dgm:pt modelId="{81A72CA3-41F6-4012-8C2A-8541627AB848}" type="sibTrans" cxnId="{687D06B3-A589-4475-98EE-58331F624411}">
      <dgm:prSet/>
      <dgm:spPr>
        <a:xfrm rot="5400000">
          <a:off x="4118634" y="1967767"/>
          <a:ext cx="1191892" cy="144157"/>
        </a:xfrm>
        <a:solidFill>
          <a:srgbClr val="2B7CA1"/>
        </a:solidFill>
        <a:ln>
          <a:noFill/>
        </a:ln>
        <a:effectLst/>
      </dgm:spPr>
      <dgm:t>
        <a:bodyPr/>
        <a:lstStyle/>
        <a:p>
          <a:endParaRPr lang="fi-FI"/>
        </a:p>
      </dgm:t>
    </dgm:pt>
    <dgm:pt modelId="{5FF573FD-E65A-4197-BF44-E70C50B57BE7}">
      <dgm:prSet phldrT="[Teksti]"/>
      <dgm:spPr>
        <a:xfrm>
          <a:off x="4389519" y="2403538"/>
          <a:ext cx="1601752" cy="961051"/>
        </a:xfrm>
        <a:solidFill>
          <a:srgbClr val="2B7CA1"/>
        </a:solidFill>
        <a:ln w="12700" cap="flat" cmpd="sng" algn="ctr">
          <a:solidFill>
            <a:sysClr val="window" lastClr="FFFFFF">
              <a:hueOff val="0"/>
              <a:satOff val="0"/>
              <a:lumOff val="0"/>
              <a:alphaOff val="0"/>
            </a:sysClr>
          </a:solidFill>
          <a:prstDash val="solid"/>
          <a:miter lim="800000"/>
        </a:ln>
        <a:effectLst/>
      </dgm:spPr>
      <dgm:t>
        <a:bodyPr/>
        <a:lstStyle/>
        <a:p>
          <a:r>
            <a:rPr lang="fi-FI" dirty="0">
              <a:solidFill>
                <a:sysClr val="window" lastClr="FFFFFF"/>
              </a:solidFill>
              <a:latin typeface="Calibri" panose="020F0502020204030204"/>
              <a:ea typeface="+mn-ea"/>
              <a:cs typeface="+mn-cs"/>
            </a:rPr>
            <a:t>Opetussuunnitelman jalkauttaminen ja koulukohtaiset tarkennukset vuosisuunnitelmiin Lv 2016-2017</a:t>
          </a:r>
        </a:p>
      </dgm:t>
    </dgm:pt>
    <dgm:pt modelId="{499E9F76-E479-44CC-A4AA-095DBA400611}" type="parTrans" cxnId="{6BE25B9C-0BE2-4EE8-ABF0-065F6783BF3D}">
      <dgm:prSet/>
      <dgm:spPr/>
      <dgm:t>
        <a:bodyPr/>
        <a:lstStyle/>
        <a:p>
          <a:endParaRPr lang="fi-FI"/>
        </a:p>
      </dgm:t>
    </dgm:pt>
    <dgm:pt modelId="{C9E1A6FB-D0E9-427F-89C7-19C4519638E8}" type="sibTrans" cxnId="{6BE25B9C-0BE2-4EE8-ABF0-065F6783BF3D}">
      <dgm:prSet/>
      <dgm:spPr/>
      <dgm:t>
        <a:bodyPr/>
        <a:lstStyle/>
        <a:p>
          <a:endParaRPr lang="fi-FI"/>
        </a:p>
      </dgm:t>
    </dgm:pt>
    <dgm:pt modelId="{D74DAE2C-9F5E-46ED-BDB5-C726F3EBFFC0}" type="pres">
      <dgm:prSet presAssocID="{C8027B6F-6554-43F8-AA2C-4A4FE0E18E2E}" presName="Name0" presStyleCnt="0">
        <dgm:presLayoutVars>
          <dgm:dir/>
          <dgm:resizeHandles/>
        </dgm:presLayoutVars>
      </dgm:prSet>
      <dgm:spPr/>
    </dgm:pt>
    <dgm:pt modelId="{E155A90E-369C-4A25-BC6D-AAA39FFB9A61}" type="pres">
      <dgm:prSet presAssocID="{A31C9899-DFBD-4543-98EA-F5404464E86C}" presName="compNode" presStyleCnt="0"/>
      <dgm:spPr/>
    </dgm:pt>
    <dgm:pt modelId="{B6BC1712-4E60-42CE-8452-1D89E0B8ECDD}" type="pres">
      <dgm:prSet presAssocID="{A31C9899-DFBD-4543-98EA-F5404464E86C}" presName="dummyConnPt" presStyleCnt="0"/>
      <dgm:spPr/>
    </dgm:pt>
    <dgm:pt modelId="{7A9F5697-B326-4EA0-AAAC-0B9365F8C23A}" type="pres">
      <dgm:prSet presAssocID="{A31C9899-DFBD-4543-98EA-F5404464E86C}" presName="node" presStyleLbl="node1" presStyleIdx="0" presStyleCnt="9">
        <dgm:presLayoutVars>
          <dgm:bulletEnabled val="1"/>
        </dgm:presLayoutVars>
      </dgm:prSet>
      <dgm:spPr>
        <a:prstGeom prst="roundRect">
          <a:avLst>
            <a:gd name="adj" fmla="val 10000"/>
          </a:avLst>
        </a:prstGeom>
      </dgm:spPr>
    </dgm:pt>
    <dgm:pt modelId="{49DC7EDC-DAE9-4825-B4CB-CAE23D35CC1B}" type="pres">
      <dgm:prSet presAssocID="{BF4FEF4D-3E92-44B2-BA87-0EF3604BDFD0}" presName="sibTrans" presStyleLbl="bgSibTrans2D1" presStyleIdx="0" presStyleCnt="8"/>
      <dgm:spPr>
        <a:prstGeom prst="rect">
          <a:avLst/>
        </a:prstGeom>
      </dgm:spPr>
    </dgm:pt>
    <dgm:pt modelId="{B68E07BD-AE82-4238-8601-F03DFF8B1647}" type="pres">
      <dgm:prSet presAssocID="{B1A188E6-7A3B-49C6-A87C-2422674246B7}" presName="compNode" presStyleCnt="0"/>
      <dgm:spPr/>
    </dgm:pt>
    <dgm:pt modelId="{A261E5B9-B6AA-41D5-B4EE-EA1325C725C0}" type="pres">
      <dgm:prSet presAssocID="{B1A188E6-7A3B-49C6-A87C-2422674246B7}" presName="dummyConnPt" presStyleCnt="0"/>
      <dgm:spPr/>
    </dgm:pt>
    <dgm:pt modelId="{74C5499E-9356-420C-9D51-CC85DCD43675}" type="pres">
      <dgm:prSet presAssocID="{B1A188E6-7A3B-49C6-A87C-2422674246B7}" presName="node" presStyleLbl="node1" presStyleIdx="1" presStyleCnt="9" custLinFactNeighborX="85" custLinFactNeighborY="3212">
        <dgm:presLayoutVars>
          <dgm:bulletEnabled val="1"/>
        </dgm:presLayoutVars>
      </dgm:prSet>
      <dgm:spPr>
        <a:prstGeom prst="roundRect">
          <a:avLst>
            <a:gd name="adj" fmla="val 10000"/>
          </a:avLst>
        </a:prstGeom>
      </dgm:spPr>
    </dgm:pt>
    <dgm:pt modelId="{845C9E02-5F01-4090-8E9C-E5C0FD7B84B9}" type="pres">
      <dgm:prSet presAssocID="{16E60238-D0BC-421A-A731-1FF4DD3FB612}" presName="sibTrans" presStyleLbl="bgSibTrans2D1" presStyleIdx="1" presStyleCnt="8"/>
      <dgm:spPr>
        <a:prstGeom prst="rect">
          <a:avLst/>
        </a:prstGeom>
      </dgm:spPr>
    </dgm:pt>
    <dgm:pt modelId="{F9B813FB-D3A2-4E8B-93FA-7043C4D137BB}" type="pres">
      <dgm:prSet presAssocID="{96EB178B-5108-4CA8-8B10-6EB6395FB48D}" presName="compNode" presStyleCnt="0"/>
      <dgm:spPr/>
    </dgm:pt>
    <dgm:pt modelId="{F2E3C0CD-7B08-4C16-A9C8-A56DD01FCCD0}" type="pres">
      <dgm:prSet presAssocID="{96EB178B-5108-4CA8-8B10-6EB6395FB48D}" presName="dummyConnPt" presStyleCnt="0"/>
      <dgm:spPr/>
    </dgm:pt>
    <dgm:pt modelId="{AF7B2028-A89A-4BCA-B49A-9B6B493BA39F}" type="pres">
      <dgm:prSet presAssocID="{96EB178B-5108-4CA8-8B10-6EB6395FB48D}" presName="node" presStyleLbl="node1" presStyleIdx="2" presStyleCnt="9">
        <dgm:presLayoutVars>
          <dgm:bulletEnabled val="1"/>
        </dgm:presLayoutVars>
      </dgm:prSet>
      <dgm:spPr>
        <a:prstGeom prst="roundRect">
          <a:avLst>
            <a:gd name="adj" fmla="val 10000"/>
          </a:avLst>
        </a:prstGeom>
      </dgm:spPr>
    </dgm:pt>
    <dgm:pt modelId="{063B0FDE-0712-4CC1-B74E-AE1704CE0006}" type="pres">
      <dgm:prSet presAssocID="{8DAD9BD1-A0F2-43A7-B2E3-8A287E752EBB}" presName="sibTrans" presStyleLbl="bgSibTrans2D1" presStyleIdx="2" presStyleCnt="8"/>
      <dgm:spPr>
        <a:prstGeom prst="rect">
          <a:avLst/>
        </a:prstGeom>
      </dgm:spPr>
    </dgm:pt>
    <dgm:pt modelId="{4E53FBA6-C0D6-46D2-8EB1-A31D79652A47}" type="pres">
      <dgm:prSet presAssocID="{F539EE8E-0AD7-418F-8EE9-2E778994E03E}" presName="compNode" presStyleCnt="0"/>
      <dgm:spPr/>
    </dgm:pt>
    <dgm:pt modelId="{0DD1C1D7-AC93-4897-9DE9-78BB6B127C7C}" type="pres">
      <dgm:prSet presAssocID="{F539EE8E-0AD7-418F-8EE9-2E778994E03E}" presName="dummyConnPt" presStyleCnt="0"/>
      <dgm:spPr/>
    </dgm:pt>
    <dgm:pt modelId="{234F75D9-6A02-467C-ADF2-A46EE268FBC9}" type="pres">
      <dgm:prSet presAssocID="{F539EE8E-0AD7-418F-8EE9-2E778994E03E}" presName="node" presStyleLbl="node1" presStyleIdx="3" presStyleCnt="9">
        <dgm:presLayoutVars>
          <dgm:bulletEnabled val="1"/>
        </dgm:presLayoutVars>
      </dgm:prSet>
      <dgm:spPr>
        <a:prstGeom prst="roundRect">
          <a:avLst>
            <a:gd name="adj" fmla="val 10000"/>
          </a:avLst>
        </a:prstGeom>
      </dgm:spPr>
    </dgm:pt>
    <dgm:pt modelId="{2793D2F4-8177-4647-9E08-4EB92BA49C89}" type="pres">
      <dgm:prSet presAssocID="{41D46FF5-C925-4CAB-B041-CFC52E70E36E}" presName="sibTrans" presStyleLbl="bgSibTrans2D1" presStyleIdx="3" presStyleCnt="8"/>
      <dgm:spPr>
        <a:prstGeom prst="rect">
          <a:avLst/>
        </a:prstGeom>
      </dgm:spPr>
    </dgm:pt>
    <dgm:pt modelId="{9BABA40E-81E2-436F-8720-6DB9273C3605}" type="pres">
      <dgm:prSet presAssocID="{DF7A61E0-916E-4F7E-8E8E-D28E0686D217}" presName="compNode" presStyleCnt="0"/>
      <dgm:spPr/>
    </dgm:pt>
    <dgm:pt modelId="{03FB3645-5519-4791-BA3E-F3FD1D1BCA12}" type="pres">
      <dgm:prSet presAssocID="{DF7A61E0-916E-4F7E-8E8E-D28E0686D217}" presName="dummyConnPt" presStyleCnt="0"/>
      <dgm:spPr/>
    </dgm:pt>
    <dgm:pt modelId="{4F5BF6E2-EA5C-4E3E-9BAE-B1B7FB65C440}" type="pres">
      <dgm:prSet presAssocID="{DF7A61E0-916E-4F7E-8E8E-D28E0686D217}" presName="node" presStyleLbl="node1" presStyleIdx="4" presStyleCnt="9">
        <dgm:presLayoutVars>
          <dgm:bulletEnabled val="1"/>
        </dgm:presLayoutVars>
      </dgm:prSet>
      <dgm:spPr>
        <a:prstGeom prst="roundRect">
          <a:avLst>
            <a:gd name="adj" fmla="val 10000"/>
          </a:avLst>
        </a:prstGeom>
      </dgm:spPr>
    </dgm:pt>
    <dgm:pt modelId="{C713C8A1-302E-41F1-A81B-39712244C7A8}" type="pres">
      <dgm:prSet presAssocID="{3E7D764B-6824-4546-9434-439770C22C94}" presName="sibTrans" presStyleLbl="bgSibTrans2D1" presStyleIdx="4" presStyleCnt="8"/>
      <dgm:spPr>
        <a:prstGeom prst="rect">
          <a:avLst/>
        </a:prstGeom>
      </dgm:spPr>
    </dgm:pt>
    <dgm:pt modelId="{3A8F845E-1296-42DE-A8E5-F6E3BAF4ED5C}" type="pres">
      <dgm:prSet presAssocID="{EDAD7E6C-1EB7-463F-BDAE-4BA799B9D84E}" presName="compNode" presStyleCnt="0"/>
      <dgm:spPr/>
    </dgm:pt>
    <dgm:pt modelId="{0D2AF89A-B22C-4EDA-BEFE-B6CF43C00809}" type="pres">
      <dgm:prSet presAssocID="{EDAD7E6C-1EB7-463F-BDAE-4BA799B9D84E}" presName="dummyConnPt" presStyleCnt="0"/>
      <dgm:spPr/>
    </dgm:pt>
    <dgm:pt modelId="{A4D209ED-1CE5-4FE5-AAFC-9A2629FACB16}" type="pres">
      <dgm:prSet presAssocID="{EDAD7E6C-1EB7-463F-BDAE-4BA799B9D84E}" presName="node" presStyleLbl="node1" presStyleIdx="5" presStyleCnt="9">
        <dgm:presLayoutVars>
          <dgm:bulletEnabled val="1"/>
        </dgm:presLayoutVars>
      </dgm:prSet>
      <dgm:spPr>
        <a:prstGeom prst="roundRect">
          <a:avLst>
            <a:gd name="adj" fmla="val 10000"/>
          </a:avLst>
        </a:prstGeom>
      </dgm:spPr>
    </dgm:pt>
    <dgm:pt modelId="{7DD88735-C4A7-4378-A82C-763063F85951}" type="pres">
      <dgm:prSet presAssocID="{670B42F1-411B-4FF4-BB1D-C5D50F57D56B}" presName="sibTrans" presStyleLbl="bgSibTrans2D1" presStyleIdx="5" presStyleCnt="8"/>
      <dgm:spPr>
        <a:prstGeom prst="rect">
          <a:avLst/>
        </a:prstGeom>
      </dgm:spPr>
    </dgm:pt>
    <dgm:pt modelId="{94249F7A-EFFD-4BD0-A36A-5DF4D45B0803}" type="pres">
      <dgm:prSet presAssocID="{1F1CD122-D52D-4193-A6C4-80F860860B09}" presName="compNode" presStyleCnt="0"/>
      <dgm:spPr/>
    </dgm:pt>
    <dgm:pt modelId="{4F27B0B5-E6CB-4145-9D7D-5D758929F00F}" type="pres">
      <dgm:prSet presAssocID="{1F1CD122-D52D-4193-A6C4-80F860860B09}" presName="dummyConnPt" presStyleCnt="0"/>
      <dgm:spPr/>
    </dgm:pt>
    <dgm:pt modelId="{F5A3F88D-6796-458D-BB9A-2F770FB9B411}" type="pres">
      <dgm:prSet presAssocID="{1F1CD122-D52D-4193-A6C4-80F860860B09}" presName="node" presStyleLbl="node1" presStyleIdx="6" presStyleCnt="9">
        <dgm:presLayoutVars>
          <dgm:bulletEnabled val="1"/>
        </dgm:presLayoutVars>
      </dgm:prSet>
      <dgm:spPr>
        <a:prstGeom prst="roundRect">
          <a:avLst>
            <a:gd name="adj" fmla="val 10000"/>
          </a:avLst>
        </a:prstGeom>
      </dgm:spPr>
    </dgm:pt>
    <dgm:pt modelId="{B7DCF9EB-D8B2-447F-8BD3-1601C2EF85B5}" type="pres">
      <dgm:prSet presAssocID="{82E6FF5E-D847-4EAA-AAD1-091217FBEA33}" presName="sibTrans" presStyleLbl="bgSibTrans2D1" presStyleIdx="6" presStyleCnt="8"/>
      <dgm:spPr>
        <a:prstGeom prst="rect">
          <a:avLst/>
        </a:prstGeom>
      </dgm:spPr>
    </dgm:pt>
    <dgm:pt modelId="{F625B537-560B-49F2-AB8A-4A4E02966E24}" type="pres">
      <dgm:prSet presAssocID="{066D8C9A-D021-428A-ABE3-4AF8557D1137}" presName="compNode" presStyleCnt="0"/>
      <dgm:spPr/>
    </dgm:pt>
    <dgm:pt modelId="{158CEFC5-D47E-43E1-AF2E-6B2B8F1DC0E7}" type="pres">
      <dgm:prSet presAssocID="{066D8C9A-D021-428A-ABE3-4AF8557D1137}" presName="dummyConnPt" presStyleCnt="0"/>
      <dgm:spPr/>
    </dgm:pt>
    <dgm:pt modelId="{EC0C5B57-AD4C-447B-97F1-61103A5926F7}" type="pres">
      <dgm:prSet presAssocID="{066D8C9A-D021-428A-ABE3-4AF8557D1137}" presName="node" presStyleLbl="node1" presStyleIdx="7" presStyleCnt="9">
        <dgm:presLayoutVars>
          <dgm:bulletEnabled val="1"/>
        </dgm:presLayoutVars>
      </dgm:prSet>
      <dgm:spPr>
        <a:prstGeom prst="roundRect">
          <a:avLst>
            <a:gd name="adj" fmla="val 10000"/>
          </a:avLst>
        </a:prstGeom>
      </dgm:spPr>
    </dgm:pt>
    <dgm:pt modelId="{D616837A-6F98-4111-B520-E634858D8020}" type="pres">
      <dgm:prSet presAssocID="{81A72CA3-41F6-4012-8C2A-8541627AB848}" presName="sibTrans" presStyleLbl="bgSibTrans2D1" presStyleIdx="7" presStyleCnt="8"/>
      <dgm:spPr>
        <a:prstGeom prst="rect">
          <a:avLst/>
        </a:prstGeom>
      </dgm:spPr>
    </dgm:pt>
    <dgm:pt modelId="{8F39890B-B86A-47A5-82C1-076B336142BE}" type="pres">
      <dgm:prSet presAssocID="{5FF573FD-E65A-4197-BF44-E70C50B57BE7}" presName="compNode" presStyleCnt="0"/>
      <dgm:spPr/>
    </dgm:pt>
    <dgm:pt modelId="{5C89F61A-3F26-4766-A288-DF1E1856F250}" type="pres">
      <dgm:prSet presAssocID="{5FF573FD-E65A-4197-BF44-E70C50B57BE7}" presName="dummyConnPt" presStyleCnt="0"/>
      <dgm:spPr/>
    </dgm:pt>
    <dgm:pt modelId="{6254FAE1-36F0-43A4-B015-B184BCCAD496}" type="pres">
      <dgm:prSet presAssocID="{5FF573FD-E65A-4197-BF44-E70C50B57BE7}" presName="node" presStyleLbl="node1" presStyleIdx="8" presStyleCnt="9">
        <dgm:presLayoutVars>
          <dgm:bulletEnabled val="1"/>
        </dgm:presLayoutVars>
      </dgm:prSet>
      <dgm:spPr>
        <a:prstGeom prst="roundRect">
          <a:avLst>
            <a:gd name="adj" fmla="val 10000"/>
          </a:avLst>
        </a:prstGeom>
      </dgm:spPr>
    </dgm:pt>
  </dgm:ptLst>
  <dgm:cxnLst>
    <dgm:cxn modelId="{C1B4C50F-88D8-495E-97B8-7C9C6D334650}" srcId="{C8027B6F-6554-43F8-AA2C-4A4FE0E18E2E}" destId="{1F1CD122-D52D-4193-A6C4-80F860860B09}" srcOrd="6" destOrd="0" parTransId="{3AA4EB17-1602-404C-A82C-73B4B15BB4A1}" sibTransId="{82E6FF5E-D847-4EAA-AAD1-091217FBEA33}"/>
    <dgm:cxn modelId="{A8402616-0E2F-4219-ACAD-1837266D76CA}" type="presOf" srcId="{1F1CD122-D52D-4193-A6C4-80F860860B09}" destId="{F5A3F88D-6796-458D-BB9A-2F770FB9B411}" srcOrd="0" destOrd="0" presId="urn:microsoft.com/office/officeart/2005/8/layout/bProcess4"/>
    <dgm:cxn modelId="{285EF516-5D67-4F97-80D4-DA132BEC444F}" type="presOf" srcId="{41D46FF5-C925-4CAB-B041-CFC52E70E36E}" destId="{2793D2F4-8177-4647-9E08-4EB92BA49C89}" srcOrd="0" destOrd="0" presId="urn:microsoft.com/office/officeart/2005/8/layout/bProcess4"/>
    <dgm:cxn modelId="{A83DE71F-F4F9-4A4D-AA67-2D178175C36E}" type="presOf" srcId="{96EB178B-5108-4CA8-8B10-6EB6395FB48D}" destId="{AF7B2028-A89A-4BCA-B49A-9B6B493BA39F}" srcOrd="0" destOrd="0" presId="urn:microsoft.com/office/officeart/2005/8/layout/bProcess4"/>
    <dgm:cxn modelId="{703C8D32-EE9E-4726-B92B-67B6BB0B6893}" type="presOf" srcId="{066D8C9A-D021-428A-ABE3-4AF8557D1137}" destId="{EC0C5B57-AD4C-447B-97F1-61103A5926F7}" srcOrd="0" destOrd="0" presId="urn:microsoft.com/office/officeart/2005/8/layout/bProcess4"/>
    <dgm:cxn modelId="{B3088534-F3EC-4BC2-ADD1-490DD8690A79}" type="presOf" srcId="{3E7D764B-6824-4546-9434-439770C22C94}" destId="{C713C8A1-302E-41F1-A81B-39712244C7A8}" srcOrd="0" destOrd="0" presId="urn:microsoft.com/office/officeart/2005/8/layout/bProcess4"/>
    <dgm:cxn modelId="{1E029D34-8E77-472F-BBF8-D7C1FB13F7CE}" srcId="{C8027B6F-6554-43F8-AA2C-4A4FE0E18E2E}" destId="{B1A188E6-7A3B-49C6-A87C-2422674246B7}" srcOrd="1" destOrd="0" parTransId="{85E70369-607E-4C1F-A528-F76FA271297B}" sibTransId="{16E60238-D0BC-421A-A731-1FF4DD3FB612}"/>
    <dgm:cxn modelId="{D7CCC95B-7424-4C66-B4A2-FE2DDE2645E8}" type="presOf" srcId="{82E6FF5E-D847-4EAA-AAD1-091217FBEA33}" destId="{B7DCF9EB-D8B2-447F-8BD3-1601C2EF85B5}" srcOrd="0" destOrd="0" presId="urn:microsoft.com/office/officeart/2005/8/layout/bProcess4"/>
    <dgm:cxn modelId="{ADDD2C5D-5E42-4883-9A42-70344ABD291A}" srcId="{C8027B6F-6554-43F8-AA2C-4A4FE0E18E2E}" destId="{F539EE8E-0AD7-418F-8EE9-2E778994E03E}" srcOrd="3" destOrd="0" parTransId="{6323F4EB-2457-4D50-90D9-8AE501E85F1D}" sibTransId="{41D46FF5-C925-4CAB-B041-CFC52E70E36E}"/>
    <dgm:cxn modelId="{149ED047-DD13-4AFF-96C5-2592B7E0755D}" type="presOf" srcId="{A31C9899-DFBD-4543-98EA-F5404464E86C}" destId="{7A9F5697-B326-4EA0-AAAC-0B9365F8C23A}" srcOrd="0" destOrd="0" presId="urn:microsoft.com/office/officeart/2005/8/layout/bProcess4"/>
    <dgm:cxn modelId="{495A0068-9CFD-428F-AF05-0CC7CBE22EC1}" type="presOf" srcId="{EDAD7E6C-1EB7-463F-BDAE-4BA799B9D84E}" destId="{A4D209ED-1CE5-4FE5-AAFC-9A2629FACB16}" srcOrd="0" destOrd="0" presId="urn:microsoft.com/office/officeart/2005/8/layout/bProcess4"/>
    <dgm:cxn modelId="{2F9C6377-BE41-4EC9-806B-EFAF06A8E966}" type="presOf" srcId="{5FF573FD-E65A-4197-BF44-E70C50B57BE7}" destId="{6254FAE1-36F0-43A4-B015-B184BCCAD496}" srcOrd="0" destOrd="0" presId="urn:microsoft.com/office/officeart/2005/8/layout/bProcess4"/>
    <dgm:cxn modelId="{B7B91E7A-CDFD-4CF9-B6B7-1993B40A10DE}" srcId="{C8027B6F-6554-43F8-AA2C-4A4FE0E18E2E}" destId="{96EB178B-5108-4CA8-8B10-6EB6395FB48D}" srcOrd="2" destOrd="0" parTransId="{D2F96D1B-6AB9-48F8-BBFE-2B908165A60C}" sibTransId="{8DAD9BD1-A0F2-43A7-B2E3-8A287E752EBB}"/>
    <dgm:cxn modelId="{32A4625A-281B-462A-BA6B-4B4C359B3EF7}" type="presOf" srcId="{C8027B6F-6554-43F8-AA2C-4A4FE0E18E2E}" destId="{D74DAE2C-9F5E-46ED-BDB5-C726F3EBFFC0}" srcOrd="0" destOrd="0" presId="urn:microsoft.com/office/officeart/2005/8/layout/bProcess4"/>
    <dgm:cxn modelId="{AC8B0184-7516-4637-8D35-F5DF33F6C167}" type="presOf" srcId="{670B42F1-411B-4FF4-BB1D-C5D50F57D56B}" destId="{7DD88735-C4A7-4378-A82C-763063F85951}" srcOrd="0" destOrd="0" presId="urn:microsoft.com/office/officeart/2005/8/layout/bProcess4"/>
    <dgm:cxn modelId="{30740A8F-2BD4-4147-B2F5-23E2CDB3ACA2}" type="presOf" srcId="{81A72CA3-41F6-4012-8C2A-8541627AB848}" destId="{D616837A-6F98-4111-B520-E634858D8020}" srcOrd="0" destOrd="0" presId="urn:microsoft.com/office/officeart/2005/8/layout/bProcess4"/>
    <dgm:cxn modelId="{318E339A-CB9D-4E4D-8AF6-7C4ADB79AC01}" type="presOf" srcId="{F539EE8E-0AD7-418F-8EE9-2E778994E03E}" destId="{234F75D9-6A02-467C-ADF2-A46EE268FBC9}" srcOrd="0" destOrd="0" presId="urn:microsoft.com/office/officeart/2005/8/layout/bProcess4"/>
    <dgm:cxn modelId="{6BE25B9C-0BE2-4EE8-ABF0-065F6783BF3D}" srcId="{C8027B6F-6554-43F8-AA2C-4A4FE0E18E2E}" destId="{5FF573FD-E65A-4197-BF44-E70C50B57BE7}" srcOrd="8" destOrd="0" parTransId="{499E9F76-E479-44CC-A4AA-095DBA400611}" sibTransId="{C9E1A6FB-D0E9-427F-89C7-19C4519638E8}"/>
    <dgm:cxn modelId="{136857A5-093D-40D2-AF5F-BADE90AE62CB}" srcId="{C8027B6F-6554-43F8-AA2C-4A4FE0E18E2E}" destId="{DF7A61E0-916E-4F7E-8E8E-D28E0686D217}" srcOrd="4" destOrd="0" parTransId="{E9632B1C-C817-4663-8855-459C538D9D1D}" sibTransId="{3E7D764B-6824-4546-9434-439770C22C94}"/>
    <dgm:cxn modelId="{687D06B3-A589-4475-98EE-58331F624411}" srcId="{C8027B6F-6554-43F8-AA2C-4A4FE0E18E2E}" destId="{066D8C9A-D021-428A-ABE3-4AF8557D1137}" srcOrd="7" destOrd="0" parTransId="{2CA080C2-2C5E-4A0E-8D7D-33AAEF4B3C69}" sibTransId="{81A72CA3-41F6-4012-8C2A-8541627AB848}"/>
    <dgm:cxn modelId="{EB16A3B4-FE4A-40D0-A124-6F15F7916A78}" type="presOf" srcId="{8DAD9BD1-A0F2-43A7-B2E3-8A287E752EBB}" destId="{063B0FDE-0712-4CC1-B74E-AE1704CE0006}" srcOrd="0" destOrd="0" presId="urn:microsoft.com/office/officeart/2005/8/layout/bProcess4"/>
    <dgm:cxn modelId="{D10655BD-4BEB-4AA7-AD87-91D7CB55B33C}" srcId="{C8027B6F-6554-43F8-AA2C-4A4FE0E18E2E}" destId="{A31C9899-DFBD-4543-98EA-F5404464E86C}" srcOrd="0" destOrd="0" parTransId="{E72D4CBE-E3FC-4F65-8B2C-CBA28CC1EF10}" sibTransId="{BF4FEF4D-3E92-44B2-BA87-0EF3604BDFD0}"/>
    <dgm:cxn modelId="{824823CE-0818-4385-8CC3-0ACEB3C754FB}" type="presOf" srcId="{16E60238-D0BC-421A-A731-1FF4DD3FB612}" destId="{845C9E02-5F01-4090-8E9C-E5C0FD7B84B9}" srcOrd="0" destOrd="0" presId="urn:microsoft.com/office/officeart/2005/8/layout/bProcess4"/>
    <dgm:cxn modelId="{A452CAE3-A586-47FF-A21A-200D7F69889D}" type="presOf" srcId="{B1A188E6-7A3B-49C6-A87C-2422674246B7}" destId="{74C5499E-9356-420C-9D51-CC85DCD43675}" srcOrd="0" destOrd="0" presId="urn:microsoft.com/office/officeart/2005/8/layout/bProcess4"/>
    <dgm:cxn modelId="{82768BE5-BA3D-4B4A-B178-4DB600417E20}" type="presOf" srcId="{BF4FEF4D-3E92-44B2-BA87-0EF3604BDFD0}" destId="{49DC7EDC-DAE9-4825-B4CB-CAE23D35CC1B}" srcOrd="0" destOrd="0" presId="urn:microsoft.com/office/officeart/2005/8/layout/bProcess4"/>
    <dgm:cxn modelId="{849D46EE-9A45-404D-AF8A-C4DF7FDACCEF}" srcId="{C8027B6F-6554-43F8-AA2C-4A4FE0E18E2E}" destId="{EDAD7E6C-1EB7-463F-BDAE-4BA799B9D84E}" srcOrd="5" destOrd="0" parTransId="{4CD39AFE-4118-41B3-8987-DE42CEDE49C8}" sibTransId="{670B42F1-411B-4FF4-BB1D-C5D50F57D56B}"/>
    <dgm:cxn modelId="{08FF80FC-69A6-48F0-8F18-FD0EEA9523E7}" type="presOf" srcId="{DF7A61E0-916E-4F7E-8E8E-D28E0686D217}" destId="{4F5BF6E2-EA5C-4E3E-9BAE-B1B7FB65C440}" srcOrd="0" destOrd="0" presId="urn:microsoft.com/office/officeart/2005/8/layout/bProcess4"/>
    <dgm:cxn modelId="{C94FFC56-4D72-4581-9379-E33FC6F7BE2D}" type="presParOf" srcId="{D74DAE2C-9F5E-46ED-BDB5-C726F3EBFFC0}" destId="{E155A90E-369C-4A25-BC6D-AAA39FFB9A61}" srcOrd="0" destOrd="0" presId="urn:microsoft.com/office/officeart/2005/8/layout/bProcess4"/>
    <dgm:cxn modelId="{19BDADD1-4DCF-4050-8F0E-01028BA80C8E}" type="presParOf" srcId="{E155A90E-369C-4A25-BC6D-AAA39FFB9A61}" destId="{B6BC1712-4E60-42CE-8452-1D89E0B8ECDD}" srcOrd="0" destOrd="0" presId="urn:microsoft.com/office/officeart/2005/8/layout/bProcess4"/>
    <dgm:cxn modelId="{A0C439F5-5D01-41A6-A43D-DBD9B94598C2}" type="presParOf" srcId="{E155A90E-369C-4A25-BC6D-AAA39FFB9A61}" destId="{7A9F5697-B326-4EA0-AAAC-0B9365F8C23A}" srcOrd="1" destOrd="0" presId="urn:microsoft.com/office/officeart/2005/8/layout/bProcess4"/>
    <dgm:cxn modelId="{7EB7B616-3BB8-4532-8704-3D25BBCF12DA}" type="presParOf" srcId="{D74DAE2C-9F5E-46ED-BDB5-C726F3EBFFC0}" destId="{49DC7EDC-DAE9-4825-B4CB-CAE23D35CC1B}" srcOrd="1" destOrd="0" presId="urn:microsoft.com/office/officeart/2005/8/layout/bProcess4"/>
    <dgm:cxn modelId="{D433849C-76EE-4AE5-9597-327B5AA03AA6}" type="presParOf" srcId="{D74DAE2C-9F5E-46ED-BDB5-C726F3EBFFC0}" destId="{B68E07BD-AE82-4238-8601-F03DFF8B1647}" srcOrd="2" destOrd="0" presId="urn:microsoft.com/office/officeart/2005/8/layout/bProcess4"/>
    <dgm:cxn modelId="{A65E030F-7B09-4D15-A764-6E34F15F1545}" type="presParOf" srcId="{B68E07BD-AE82-4238-8601-F03DFF8B1647}" destId="{A261E5B9-B6AA-41D5-B4EE-EA1325C725C0}" srcOrd="0" destOrd="0" presId="urn:microsoft.com/office/officeart/2005/8/layout/bProcess4"/>
    <dgm:cxn modelId="{06522259-8A44-4A5C-9B13-60BC059D03DE}" type="presParOf" srcId="{B68E07BD-AE82-4238-8601-F03DFF8B1647}" destId="{74C5499E-9356-420C-9D51-CC85DCD43675}" srcOrd="1" destOrd="0" presId="urn:microsoft.com/office/officeart/2005/8/layout/bProcess4"/>
    <dgm:cxn modelId="{5132B64D-DAC9-43C8-A410-9815AF8D83A0}" type="presParOf" srcId="{D74DAE2C-9F5E-46ED-BDB5-C726F3EBFFC0}" destId="{845C9E02-5F01-4090-8E9C-E5C0FD7B84B9}" srcOrd="3" destOrd="0" presId="urn:microsoft.com/office/officeart/2005/8/layout/bProcess4"/>
    <dgm:cxn modelId="{7D17790D-5580-45BC-87A1-6CAB04E96BC2}" type="presParOf" srcId="{D74DAE2C-9F5E-46ED-BDB5-C726F3EBFFC0}" destId="{F9B813FB-D3A2-4E8B-93FA-7043C4D137BB}" srcOrd="4" destOrd="0" presId="urn:microsoft.com/office/officeart/2005/8/layout/bProcess4"/>
    <dgm:cxn modelId="{D1358E82-FD6E-4B91-87F9-2894DDD648F9}" type="presParOf" srcId="{F9B813FB-D3A2-4E8B-93FA-7043C4D137BB}" destId="{F2E3C0CD-7B08-4C16-A9C8-A56DD01FCCD0}" srcOrd="0" destOrd="0" presId="urn:microsoft.com/office/officeart/2005/8/layout/bProcess4"/>
    <dgm:cxn modelId="{4E7B5504-33C8-4794-92E7-D10DC1CEC10B}" type="presParOf" srcId="{F9B813FB-D3A2-4E8B-93FA-7043C4D137BB}" destId="{AF7B2028-A89A-4BCA-B49A-9B6B493BA39F}" srcOrd="1" destOrd="0" presId="urn:microsoft.com/office/officeart/2005/8/layout/bProcess4"/>
    <dgm:cxn modelId="{C0506CF7-F886-4C59-AB6B-801958947793}" type="presParOf" srcId="{D74DAE2C-9F5E-46ED-BDB5-C726F3EBFFC0}" destId="{063B0FDE-0712-4CC1-B74E-AE1704CE0006}" srcOrd="5" destOrd="0" presId="urn:microsoft.com/office/officeart/2005/8/layout/bProcess4"/>
    <dgm:cxn modelId="{DD7A6CDA-BC79-4514-B681-D9B2162687B8}" type="presParOf" srcId="{D74DAE2C-9F5E-46ED-BDB5-C726F3EBFFC0}" destId="{4E53FBA6-C0D6-46D2-8EB1-A31D79652A47}" srcOrd="6" destOrd="0" presId="urn:microsoft.com/office/officeart/2005/8/layout/bProcess4"/>
    <dgm:cxn modelId="{F70F2572-8951-4E6E-981E-8E90EA864477}" type="presParOf" srcId="{4E53FBA6-C0D6-46D2-8EB1-A31D79652A47}" destId="{0DD1C1D7-AC93-4897-9DE9-78BB6B127C7C}" srcOrd="0" destOrd="0" presId="urn:microsoft.com/office/officeart/2005/8/layout/bProcess4"/>
    <dgm:cxn modelId="{54CD4A8A-91B0-4F3B-A775-1C74D8A561BC}" type="presParOf" srcId="{4E53FBA6-C0D6-46D2-8EB1-A31D79652A47}" destId="{234F75D9-6A02-467C-ADF2-A46EE268FBC9}" srcOrd="1" destOrd="0" presId="urn:microsoft.com/office/officeart/2005/8/layout/bProcess4"/>
    <dgm:cxn modelId="{D4F73406-8631-4D26-9724-AA76A43B2849}" type="presParOf" srcId="{D74DAE2C-9F5E-46ED-BDB5-C726F3EBFFC0}" destId="{2793D2F4-8177-4647-9E08-4EB92BA49C89}" srcOrd="7" destOrd="0" presId="urn:microsoft.com/office/officeart/2005/8/layout/bProcess4"/>
    <dgm:cxn modelId="{9095CB2A-BB6D-4341-A7D6-9DE52001CD1E}" type="presParOf" srcId="{D74DAE2C-9F5E-46ED-BDB5-C726F3EBFFC0}" destId="{9BABA40E-81E2-436F-8720-6DB9273C3605}" srcOrd="8" destOrd="0" presId="urn:microsoft.com/office/officeart/2005/8/layout/bProcess4"/>
    <dgm:cxn modelId="{06B593E4-2FB4-4299-80F6-E16C12FF8919}" type="presParOf" srcId="{9BABA40E-81E2-436F-8720-6DB9273C3605}" destId="{03FB3645-5519-4791-BA3E-F3FD1D1BCA12}" srcOrd="0" destOrd="0" presId="urn:microsoft.com/office/officeart/2005/8/layout/bProcess4"/>
    <dgm:cxn modelId="{70C149D1-1C6A-4ED9-ACE3-7F8C45FF957A}" type="presParOf" srcId="{9BABA40E-81E2-436F-8720-6DB9273C3605}" destId="{4F5BF6E2-EA5C-4E3E-9BAE-B1B7FB65C440}" srcOrd="1" destOrd="0" presId="urn:microsoft.com/office/officeart/2005/8/layout/bProcess4"/>
    <dgm:cxn modelId="{1D8891BB-06CE-401F-BDD6-6FBDA26F86E8}" type="presParOf" srcId="{D74DAE2C-9F5E-46ED-BDB5-C726F3EBFFC0}" destId="{C713C8A1-302E-41F1-A81B-39712244C7A8}" srcOrd="9" destOrd="0" presId="urn:microsoft.com/office/officeart/2005/8/layout/bProcess4"/>
    <dgm:cxn modelId="{476C6448-67D4-417C-958C-34CBB8A305D3}" type="presParOf" srcId="{D74DAE2C-9F5E-46ED-BDB5-C726F3EBFFC0}" destId="{3A8F845E-1296-42DE-A8E5-F6E3BAF4ED5C}" srcOrd="10" destOrd="0" presId="urn:microsoft.com/office/officeart/2005/8/layout/bProcess4"/>
    <dgm:cxn modelId="{671EDE2E-4FFD-400E-B55D-8249D2668CE0}" type="presParOf" srcId="{3A8F845E-1296-42DE-A8E5-F6E3BAF4ED5C}" destId="{0D2AF89A-B22C-4EDA-BEFE-B6CF43C00809}" srcOrd="0" destOrd="0" presId="urn:microsoft.com/office/officeart/2005/8/layout/bProcess4"/>
    <dgm:cxn modelId="{77EF0F13-D77A-46C0-A261-629886A95539}" type="presParOf" srcId="{3A8F845E-1296-42DE-A8E5-F6E3BAF4ED5C}" destId="{A4D209ED-1CE5-4FE5-AAFC-9A2629FACB16}" srcOrd="1" destOrd="0" presId="urn:microsoft.com/office/officeart/2005/8/layout/bProcess4"/>
    <dgm:cxn modelId="{66FB96C1-BE86-4CD9-B6C9-AF0F7652A103}" type="presParOf" srcId="{D74DAE2C-9F5E-46ED-BDB5-C726F3EBFFC0}" destId="{7DD88735-C4A7-4378-A82C-763063F85951}" srcOrd="11" destOrd="0" presId="urn:microsoft.com/office/officeart/2005/8/layout/bProcess4"/>
    <dgm:cxn modelId="{2FFCCCEB-FDA6-45C1-8CBA-605C534DA3B9}" type="presParOf" srcId="{D74DAE2C-9F5E-46ED-BDB5-C726F3EBFFC0}" destId="{94249F7A-EFFD-4BD0-A36A-5DF4D45B0803}" srcOrd="12" destOrd="0" presId="urn:microsoft.com/office/officeart/2005/8/layout/bProcess4"/>
    <dgm:cxn modelId="{8A1F0CB4-D45E-450C-B1F5-5FA3E1156CA8}" type="presParOf" srcId="{94249F7A-EFFD-4BD0-A36A-5DF4D45B0803}" destId="{4F27B0B5-E6CB-4145-9D7D-5D758929F00F}" srcOrd="0" destOrd="0" presId="urn:microsoft.com/office/officeart/2005/8/layout/bProcess4"/>
    <dgm:cxn modelId="{FFEF6AE4-E0F0-41D0-BB59-1AB625203E7F}" type="presParOf" srcId="{94249F7A-EFFD-4BD0-A36A-5DF4D45B0803}" destId="{F5A3F88D-6796-458D-BB9A-2F770FB9B411}" srcOrd="1" destOrd="0" presId="urn:microsoft.com/office/officeart/2005/8/layout/bProcess4"/>
    <dgm:cxn modelId="{F6E16440-C82C-439F-AA6C-8843C6A1C9A9}" type="presParOf" srcId="{D74DAE2C-9F5E-46ED-BDB5-C726F3EBFFC0}" destId="{B7DCF9EB-D8B2-447F-8BD3-1601C2EF85B5}" srcOrd="13" destOrd="0" presId="urn:microsoft.com/office/officeart/2005/8/layout/bProcess4"/>
    <dgm:cxn modelId="{63D001CD-D3DC-46FE-A683-BC982E218FA5}" type="presParOf" srcId="{D74DAE2C-9F5E-46ED-BDB5-C726F3EBFFC0}" destId="{F625B537-560B-49F2-AB8A-4A4E02966E24}" srcOrd="14" destOrd="0" presId="urn:microsoft.com/office/officeart/2005/8/layout/bProcess4"/>
    <dgm:cxn modelId="{8E229A63-B916-435C-BDB3-1A1441B2955E}" type="presParOf" srcId="{F625B537-560B-49F2-AB8A-4A4E02966E24}" destId="{158CEFC5-D47E-43E1-AF2E-6B2B8F1DC0E7}" srcOrd="0" destOrd="0" presId="urn:microsoft.com/office/officeart/2005/8/layout/bProcess4"/>
    <dgm:cxn modelId="{B9CFB826-B9C8-450D-B596-383B092F84F5}" type="presParOf" srcId="{F625B537-560B-49F2-AB8A-4A4E02966E24}" destId="{EC0C5B57-AD4C-447B-97F1-61103A5926F7}" srcOrd="1" destOrd="0" presId="urn:microsoft.com/office/officeart/2005/8/layout/bProcess4"/>
    <dgm:cxn modelId="{6333E10E-F29F-4EFE-BB33-FF5C76D4FF7B}" type="presParOf" srcId="{D74DAE2C-9F5E-46ED-BDB5-C726F3EBFFC0}" destId="{D616837A-6F98-4111-B520-E634858D8020}" srcOrd="15" destOrd="0" presId="urn:microsoft.com/office/officeart/2005/8/layout/bProcess4"/>
    <dgm:cxn modelId="{AE385B1E-A6C2-4E04-B976-43E0965E207A}" type="presParOf" srcId="{D74DAE2C-9F5E-46ED-BDB5-C726F3EBFFC0}" destId="{8F39890B-B86A-47A5-82C1-076B336142BE}" srcOrd="16" destOrd="0" presId="urn:microsoft.com/office/officeart/2005/8/layout/bProcess4"/>
    <dgm:cxn modelId="{821D30D5-70D8-4631-9C29-630EF34FB96E}" type="presParOf" srcId="{8F39890B-B86A-47A5-82C1-076B336142BE}" destId="{5C89F61A-3F26-4766-A288-DF1E1856F250}" srcOrd="0" destOrd="0" presId="urn:microsoft.com/office/officeart/2005/8/layout/bProcess4"/>
    <dgm:cxn modelId="{43CD4371-7CE6-4239-A194-C130E7861D95}" type="presParOf" srcId="{8F39890B-B86A-47A5-82C1-076B336142BE}" destId="{6254FAE1-36F0-43A4-B015-B184BCCAD496}" srcOrd="1" destOrd="0" presId="urn:microsoft.com/office/officeart/2005/8/layout/b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DC7EDC-DAE9-4825-B4CB-CAE23D35CC1B}">
      <dsp:nvSpPr>
        <dsp:cNvPr id="0" name=""/>
        <dsp:cNvSpPr/>
      </dsp:nvSpPr>
      <dsp:spPr>
        <a:xfrm rot="5396172">
          <a:off x="-156781" y="781887"/>
          <a:ext cx="1222762" cy="144157"/>
        </a:xfrm>
        <a:prstGeom prst="rect">
          <a:avLst/>
        </a:prstGeom>
        <a:solidFill>
          <a:srgbClr val="2B7CA1"/>
        </a:solidFill>
        <a:ln>
          <a:noFill/>
        </a:ln>
        <a:effectLst/>
      </dsp:spPr>
      <dsp:style>
        <a:lnRef idx="0">
          <a:scrgbClr r="0" g="0" b="0"/>
        </a:lnRef>
        <a:fillRef idx="1">
          <a:scrgbClr r="0" g="0" b="0"/>
        </a:fillRef>
        <a:effectRef idx="0">
          <a:scrgbClr r="0" g="0" b="0"/>
        </a:effectRef>
        <a:fontRef idx="minor">
          <a:schemeClr val="lt1"/>
        </a:fontRef>
      </dsp:style>
    </dsp:sp>
    <dsp:sp modelId="{7A9F5697-B326-4EA0-AAAC-0B9365F8C23A}">
      <dsp:nvSpPr>
        <dsp:cNvPr id="0" name=""/>
        <dsp:cNvSpPr/>
      </dsp:nvSpPr>
      <dsp:spPr>
        <a:xfrm>
          <a:off x="128857" y="909"/>
          <a:ext cx="1601752" cy="961051"/>
        </a:xfrm>
        <a:prstGeom prst="roundRect">
          <a:avLst>
            <a:gd name="adj" fmla="val 10000"/>
          </a:avLst>
        </a:prstGeom>
        <a:solidFill>
          <a:srgbClr val="2B7CA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fi-FI" sz="1800" kern="1200" dirty="0">
              <a:solidFill>
                <a:sysClr val="window" lastClr="FFFFFF"/>
              </a:solidFill>
              <a:latin typeface="Calibri" panose="020F0502020204030204"/>
              <a:ea typeface="+mn-ea"/>
              <a:cs typeface="+mn-cs"/>
            </a:rPr>
            <a:t>Orientaatio </a:t>
          </a:r>
        </a:p>
        <a:p>
          <a:pPr marL="0" lvl="0" indent="0" algn="ctr" defTabSz="800100">
            <a:lnSpc>
              <a:spcPct val="90000"/>
            </a:lnSpc>
            <a:spcBef>
              <a:spcPct val="0"/>
            </a:spcBef>
            <a:spcAft>
              <a:spcPct val="35000"/>
            </a:spcAft>
            <a:buNone/>
          </a:pPr>
          <a:r>
            <a:rPr lang="fi-FI" sz="1800" kern="1200" dirty="0">
              <a:solidFill>
                <a:sysClr val="window" lastClr="FFFFFF"/>
              </a:solidFill>
              <a:latin typeface="Calibri" panose="020F0502020204030204"/>
              <a:ea typeface="+mn-ea"/>
              <a:cs typeface="+mn-cs"/>
            </a:rPr>
            <a:t>k2013</a:t>
          </a:r>
        </a:p>
      </dsp:txBody>
      <dsp:txXfrm>
        <a:off x="157005" y="29057"/>
        <a:ext cx="1545456" cy="904755"/>
      </dsp:txXfrm>
    </dsp:sp>
    <dsp:sp modelId="{845C9E02-5F01-4090-8E9C-E5C0FD7B84B9}">
      <dsp:nvSpPr>
        <dsp:cNvPr id="0" name=""/>
        <dsp:cNvSpPr/>
      </dsp:nvSpPr>
      <dsp:spPr>
        <a:xfrm rot="5404031">
          <a:off x="-125912" y="1983202"/>
          <a:ext cx="1161024" cy="144157"/>
        </a:xfrm>
        <a:prstGeom prst="rect">
          <a:avLst/>
        </a:prstGeom>
        <a:solidFill>
          <a:srgbClr val="2B7CA1"/>
        </a:solidFill>
        <a:ln>
          <a:noFill/>
        </a:ln>
        <a:effectLst/>
      </dsp:spPr>
      <dsp:style>
        <a:lnRef idx="0">
          <a:scrgbClr r="0" g="0" b="0"/>
        </a:lnRef>
        <a:fillRef idx="1">
          <a:scrgbClr r="0" g="0" b="0"/>
        </a:fillRef>
        <a:effectRef idx="0">
          <a:scrgbClr r="0" g="0" b="0"/>
        </a:effectRef>
        <a:fontRef idx="minor">
          <a:schemeClr val="lt1"/>
        </a:fontRef>
      </dsp:style>
    </dsp:sp>
    <dsp:sp modelId="{74C5499E-9356-420C-9D51-CC85DCD43675}">
      <dsp:nvSpPr>
        <dsp:cNvPr id="0" name=""/>
        <dsp:cNvSpPr/>
      </dsp:nvSpPr>
      <dsp:spPr>
        <a:xfrm>
          <a:off x="130218" y="1233093"/>
          <a:ext cx="1601752" cy="961051"/>
        </a:xfrm>
        <a:prstGeom prst="roundRect">
          <a:avLst>
            <a:gd name="adj" fmla="val 10000"/>
          </a:avLst>
        </a:prstGeom>
        <a:solidFill>
          <a:srgbClr val="2B7CA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marR="0" lvl="0" indent="0" algn="ctr" defTabSz="400050" eaLnBrk="1" fontAlgn="auto" latinLnBrk="0" hangingPunct="1">
            <a:lnSpc>
              <a:spcPct val="90000"/>
            </a:lnSpc>
            <a:spcBef>
              <a:spcPct val="0"/>
            </a:spcBef>
            <a:spcAft>
              <a:spcPct val="35000"/>
            </a:spcAft>
            <a:buClrTx/>
            <a:buSzTx/>
            <a:buFontTx/>
            <a:buNone/>
            <a:tabLst/>
            <a:defRPr/>
          </a:pPr>
          <a:r>
            <a:rPr lang="fi-FI" sz="800" kern="1200" dirty="0">
              <a:solidFill>
                <a:sysClr val="window" lastClr="FFFFFF"/>
              </a:solidFill>
              <a:latin typeface="Calibri" panose="020F0502020204030204"/>
              <a:ea typeface="+mn-ea"/>
              <a:cs typeface="+mn-cs"/>
            </a:rPr>
            <a:t>Esiopetuksen perusteluonnoksen kommentointi (9/2013)</a:t>
          </a:r>
        </a:p>
        <a:p>
          <a:pPr lvl="0" algn="ctr" defTabSz="40005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Toimintakulttuuri</a:t>
          </a:r>
        </a:p>
        <a:p>
          <a:pPr lvl="0" algn="ctr" defTabSz="40005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 Painotukset / linjaukset</a:t>
          </a:r>
        </a:p>
        <a:p>
          <a:pPr marL="0" marR="0" lvl="0" indent="0" algn="ctr" defTabSz="914400" eaLnBrk="1" fontAlgn="auto" latinLnBrk="0" hangingPunct="1">
            <a:lnSpc>
              <a:spcPct val="100000"/>
            </a:lnSpc>
            <a:spcBef>
              <a:spcPts val="0"/>
            </a:spcBef>
            <a:spcAft>
              <a:spcPts val="0"/>
            </a:spcAft>
            <a:buClrTx/>
            <a:buSzTx/>
            <a:buFontTx/>
            <a:buNone/>
            <a:tabLst/>
            <a:defRPr/>
          </a:pPr>
          <a:r>
            <a:rPr lang="fi-FI" sz="800" kern="1200" dirty="0">
              <a:solidFill>
                <a:sysClr val="window" lastClr="FFFFFF"/>
              </a:solidFill>
              <a:latin typeface="Calibri" panose="020F0502020204030204"/>
              <a:ea typeface="+mn-ea"/>
              <a:cs typeface="+mn-cs"/>
            </a:rPr>
            <a:t>s2013</a:t>
          </a:r>
        </a:p>
      </dsp:txBody>
      <dsp:txXfrm>
        <a:off x="158366" y="1261241"/>
        <a:ext cx="1545456" cy="904755"/>
      </dsp:txXfrm>
    </dsp:sp>
    <dsp:sp modelId="{063B0FDE-0712-4CC1-B74E-AE1704CE0006}">
      <dsp:nvSpPr>
        <dsp:cNvPr id="0" name=""/>
        <dsp:cNvSpPr/>
      </dsp:nvSpPr>
      <dsp:spPr>
        <a:xfrm>
          <a:off x="458629" y="2568424"/>
          <a:ext cx="2120909" cy="144157"/>
        </a:xfrm>
        <a:prstGeom prst="rect">
          <a:avLst/>
        </a:prstGeom>
        <a:solidFill>
          <a:srgbClr val="2B7CA1"/>
        </a:solidFill>
        <a:ln>
          <a:noFill/>
        </a:ln>
        <a:effectLst/>
      </dsp:spPr>
      <dsp:style>
        <a:lnRef idx="0">
          <a:scrgbClr r="0" g="0" b="0"/>
        </a:lnRef>
        <a:fillRef idx="1">
          <a:scrgbClr r="0" g="0" b="0"/>
        </a:fillRef>
        <a:effectRef idx="0">
          <a:scrgbClr r="0" g="0" b="0"/>
        </a:effectRef>
        <a:fontRef idx="minor">
          <a:schemeClr val="lt1"/>
        </a:fontRef>
      </dsp:style>
    </dsp:sp>
    <dsp:sp modelId="{AF7B2028-A89A-4BCA-B49A-9B6B493BA39F}">
      <dsp:nvSpPr>
        <dsp:cNvPr id="0" name=""/>
        <dsp:cNvSpPr/>
      </dsp:nvSpPr>
      <dsp:spPr>
        <a:xfrm>
          <a:off x="128857" y="2403538"/>
          <a:ext cx="1601752" cy="961051"/>
        </a:xfrm>
        <a:prstGeom prst="roundRect">
          <a:avLst>
            <a:gd name="adj" fmla="val 10000"/>
          </a:avLst>
        </a:prstGeom>
        <a:solidFill>
          <a:srgbClr val="2B7CA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Tuki sekä oppilas- ja opiskelijahuolto</a:t>
          </a:r>
        </a:p>
        <a:p>
          <a:pPr marL="0" lvl="0" indent="0" algn="ctr" defTabSz="35560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(perusteiden luvut 7-8) </a:t>
          </a:r>
        </a:p>
        <a:p>
          <a:pPr marL="0" lvl="0" indent="0" algn="ctr" defTabSz="35560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s2013</a:t>
          </a:r>
        </a:p>
      </dsp:txBody>
      <dsp:txXfrm>
        <a:off x="157005" y="2431686"/>
        <a:ext cx="1545456" cy="904755"/>
      </dsp:txXfrm>
    </dsp:sp>
    <dsp:sp modelId="{2793D2F4-8177-4647-9E08-4EB92BA49C89}">
      <dsp:nvSpPr>
        <dsp:cNvPr id="0" name=""/>
        <dsp:cNvSpPr/>
      </dsp:nvSpPr>
      <dsp:spPr>
        <a:xfrm rot="16200000">
          <a:off x="1988303" y="1967767"/>
          <a:ext cx="1191892" cy="144157"/>
        </a:xfrm>
        <a:prstGeom prst="rect">
          <a:avLst/>
        </a:prstGeom>
        <a:solidFill>
          <a:srgbClr val="2B7CA1"/>
        </a:solidFill>
        <a:ln>
          <a:noFill/>
        </a:ln>
        <a:effectLst/>
      </dsp:spPr>
      <dsp:style>
        <a:lnRef idx="0">
          <a:scrgbClr r="0" g="0" b="0"/>
        </a:lnRef>
        <a:fillRef idx="1">
          <a:scrgbClr r="0" g="0" b="0"/>
        </a:fillRef>
        <a:effectRef idx="0">
          <a:scrgbClr r="0" g="0" b="0"/>
        </a:effectRef>
        <a:fontRef idx="minor">
          <a:schemeClr val="lt1"/>
        </a:fontRef>
      </dsp:style>
    </dsp:sp>
    <dsp:sp modelId="{234F75D9-6A02-467C-ADF2-A46EE268FBC9}">
      <dsp:nvSpPr>
        <dsp:cNvPr id="0" name=""/>
        <dsp:cNvSpPr/>
      </dsp:nvSpPr>
      <dsp:spPr>
        <a:xfrm>
          <a:off x="2259188" y="2403538"/>
          <a:ext cx="1601752" cy="961051"/>
        </a:xfrm>
        <a:prstGeom prst="roundRect">
          <a:avLst>
            <a:gd name="adj" fmla="val 10000"/>
          </a:avLst>
        </a:prstGeom>
        <a:solidFill>
          <a:srgbClr val="2B7CA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Perus- ja lisäopetuksen luonnoksen kommentointi (4/2014)</a:t>
          </a:r>
        </a:p>
        <a:p>
          <a:pPr marL="0" lvl="0" indent="0" algn="ctr" defTabSz="35560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 Seudun työryhmät aloittavat työnsä</a:t>
          </a:r>
        </a:p>
        <a:p>
          <a:pPr marL="0" lvl="0" indent="0" algn="ctr" defTabSz="355600">
            <a:lnSpc>
              <a:spcPct val="90000"/>
            </a:lnSpc>
            <a:spcBef>
              <a:spcPct val="0"/>
            </a:spcBef>
            <a:spcAft>
              <a:spcPct val="35000"/>
            </a:spcAft>
            <a:buNone/>
          </a:pPr>
          <a:endParaRPr lang="fi-FI" sz="800" kern="1200" dirty="0">
            <a:solidFill>
              <a:sysClr val="window" lastClr="FFFFFF"/>
            </a:solidFill>
            <a:latin typeface="Calibri" panose="020F0502020204030204"/>
            <a:ea typeface="+mn-ea"/>
            <a:cs typeface="+mn-cs"/>
          </a:endParaRPr>
        </a:p>
      </dsp:txBody>
      <dsp:txXfrm>
        <a:off x="2287336" y="2431686"/>
        <a:ext cx="1545456" cy="904755"/>
      </dsp:txXfrm>
    </dsp:sp>
    <dsp:sp modelId="{C713C8A1-302E-41F1-A81B-39712244C7A8}">
      <dsp:nvSpPr>
        <dsp:cNvPr id="0" name=""/>
        <dsp:cNvSpPr/>
      </dsp:nvSpPr>
      <dsp:spPr>
        <a:xfrm rot="16200000">
          <a:off x="1988303" y="766453"/>
          <a:ext cx="1191892" cy="144157"/>
        </a:xfrm>
        <a:prstGeom prst="rect">
          <a:avLst/>
        </a:prstGeom>
        <a:solidFill>
          <a:srgbClr val="2B7CA1"/>
        </a:solidFill>
        <a:ln>
          <a:noFill/>
        </a:ln>
        <a:effectLst/>
      </dsp:spPr>
      <dsp:style>
        <a:lnRef idx="0">
          <a:scrgbClr r="0" g="0" b="0"/>
        </a:lnRef>
        <a:fillRef idx="1">
          <a:scrgbClr r="0" g="0" b="0"/>
        </a:fillRef>
        <a:effectRef idx="0">
          <a:scrgbClr r="0" g="0" b="0"/>
        </a:effectRef>
        <a:fontRef idx="minor">
          <a:schemeClr val="lt1"/>
        </a:fontRef>
      </dsp:style>
    </dsp:sp>
    <dsp:sp modelId="{4F5BF6E2-EA5C-4E3E-9BAE-B1B7FB65C440}">
      <dsp:nvSpPr>
        <dsp:cNvPr id="0" name=""/>
        <dsp:cNvSpPr/>
      </dsp:nvSpPr>
      <dsp:spPr>
        <a:xfrm>
          <a:off x="2259188" y="1202224"/>
          <a:ext cx="1601752" cy="961051"/>
        </a:xfrm>
        <a:prstGeom prst="roundRect">
          <a:avLst>
            <a:gd name="adj" fmla="val 10000"/>
          </a:avLst>
        </a:prstGeom>
        <a:solidFill>
          <a:srgbClr val="2B7CA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i-FI" sz="800" b="0" u="none" kern="1200" dirty="0">
              <a:solidFill>
                <a:sysClr val="window" lastClr="FFFFFF"/>
              </a:solidFill>
              <a:latin typeface="Calibri" panose="020F0502020204030204"/>
              <a:ea typeface="+mn-ea"/>
              <a:cs typeface="+mn-cs"/>
            </a:rPr>
            <a:t>Viralliset lausunnot perusteista s/2014</a:t>
          </a:r>
        </a:p>
        <a:p>
          <a:pPr marL="0" lvl="0" indent="0" algn="ctr" defTabSz="355600">
            <a:lnSpc>
              <a:spcPct val="90000"/>
            </a:lnSpc>
            <a:spcBef>
              <a:spcPct val="0"/>
            </a:spcBef>
            <a:spcAft>
              <a:spcPct val="35000"/>
            </a:spcAft>
            <a:buNone/>
          </a:pPr>
          <a:r>
            <a:rPr lang="fi-FI" sz="800" b="1" u="sng" kern="1200" dirty="0">
              <a:solidFill>
                <a:sysClr val="window" lastClr="FFFFFF"/>
              </a:solidFill>
              <a:latin typeface="Calibri" panose="020F0502020204030204"/>
              <a:ea typeface="+mn-ea"/>
              <a:cs typeface="+mn-cs"/>
            </a:rPr>
            <a:t>Päätös perusteista </a:t>
          </a:r>
          <a:r>
            <a:rPr lang="fi-FI" sz="800" b="1" kern="1200" dirty="0">
              <a:solidFill>
                <a:sysClr val="window" lastClr="FFFFFF"/>
              </a:solidFill>
              <a:latin typeface="Calibri" panose="020F0502020204030204"/>
              <a:ea typeface="+mn-ea"/>
              <a:cs typeface="+mn-cs"/>
            </a:rPr>
            <a:t>12/2014</a:t>
          </a:r>
        </a:p>
      </dsp:txBody>
      <dsp:txXfrm>
        <a:off x="2287336" y="1230372"/>
        <a:ext cx="1545456" cy="904755"/>
      </dsp:txXfrm>
    </dsp:sp>
    <dsp:sp modelId="{7DD88735-C4A7-4378-A82C-763063F85951}">
      <dsp:nvSpPr>
        <dsp:cNvPr id="0" name=""/>
        <dsp:cNvSpPr/>
      </dsp:nvSpPr>
      <dsp:spPr>
        <a:xfrm>
          <a:off x="2588961" y="165795"/>
          <a:ext cx="2120909" cy="144157"/>
        </a:xfrm>
        <a:prstGeom prst="rect">
          <a:avLst/>
        </a:prstGeom>
        <a:solidFill>
          <a:srgbClr val="2B7CA1"/>
        </a:solidFill>
        <a:ln>
          <a:noFill/>
        </a:ln>
        <a:effectLst/>
      </dsp:spPr>
      <dsp:style>
        <a:lnRef idx="0">
          <a:scrgbClr r="0" g="0" b="0"/>
        </a:lnRef>
        <a:fillRef idx="1">
          <a:scrgbClr r="0" g="0" b="0"/>
        </a:fillRef>
        <a:effectRef idx="0">
          <a:scrgbClr r="0" g="0" b="0"/>
        </a:effectRef>
        <a:fontRef idx="minor">
          <a:schemeClr val="lt1"/>
        </a:fontRef>
      </dsp:style>
    </dsp:sp>
    <dsp:sp modelId="{A4D209ED-1CE5-4FE5-AAFC-9A2629FACB16}">
      <dsp:nvSpPr>
        <dsp:cNvPr id="0" name=""/>
        <dsp:cNvSpPr/>
      </dsp:nvSpPr>
      <dsp:spPr>
        <a:xfrm>
          <a:off x="2259188" y="909"/>
          <a:ext cx="1601752" cy="961051"/>
        </a:xfrm>
        <a:prstGeom prst="roundRect">
          <a:avLst>
            <a:gd name="adj" fmla="val 10000"/>
          </a:avLst>
        </a:prstGeom>
        <a:solidFill>
          <a:srgbClr val="2B7CA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Seudun ”yleinen” osa valmis</a:t>
          </a:r>
        </a:p>
        <a:p>
          <a:pPr marL="0" lvl="0" indent="0" algn="ctr" defTabSz="35560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=&gt; Työryhmätyöskentely </a:t>
          </a:r>
        </a:p>
        <a:p>
          <a:pPr marL="0" lvl="0" indent="0" algn="ctr" defTabSz="35560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(luvut 9-12) s2015</a:t>
          </a:r>
        </a:p>
      </dsp:txBody>
      <dsp:txXfrm>
        <a:off x="2287336" y="29057"/>
        <a:ext cx="1545456" cy="904755"/>
      </dsp:txXfrm>
    </dsp:sp>
    <dsp:sp modelId="{B7DCF9EB-D8B2-447F-8BD3-1601C2EF85B5}">
      <dsp:nvSpPr>
        <dsp:cNvPr id="0" name=""/>
        <dsp:cNvSpPr/>
      </dsp:nvSpPr>
      <dsp:spPr>
        <a:xfrm rot="5400000">
          <a:off x="4118634" y="766453"/>
          <a:ext cx="1191892" cy="144157"/>
        </a:xfrm>
        <a:prstGeom prst="rect">
          <a:avLst/>
        </a:prstGeom>
        <a:solidFill>
          <a:srgbClr val="2B7CA1"/>
        </a:solidFill>
        <a:ln>
          <a:noFill/>
        </a:ln>
        <a:effectLst/>
      </dsp:spPr>
      <dsp:style>
        <a:lnRef idx="0">
          <a:scrgbClr r="0" g="0" b="0"/>
        </a:lnRef>
        <a:fillRef idx="1">
          <a:scrgbClr r="0" g="0" b="0"/>
        </a:fillRef>
        <a:effectRef idx="0">
          <a:scrgbClr r="0" g="0" b="0"/>
        </a:effectRef>
        <a:fontRef idx="minor">
          <a:schemeClr val="lt1"/>
        </a:fontRef>
      </dsp:style>
    </dsp:sp>
    <dsp:sp modelId="{F5A3F88D-6796-458D-BB9A-2F770FB9B411}">
      <dsp:nvSpPr>
        <dsp:cNvPr id="0" name=""/>
        <dsp:cNvSpPr/>
      </dsp:nvSpPr>
      <dsp:spPr>
        <a:xfrm>
          <a:off x="4389519" y="909"/>
          <a:ext cx="1601752" cy="961051"/>
        </a:xfrm>
        <a:prstGeom prst="roundRect">
          <a:avLst>
            <a:gd name="adj" fmla="val 10000"/>
          </a:avLst>
        </a:prstGeom>
        <a:solidFill>
          <a:srgbClr val="2B7CA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Paikallinen  OPS päätetään</a:t>
          </a:r>
        </a:p>
        <a:p>
          <a:pPr marL="0" lvl="0" indent="0" algn="ctr" defTabSz="35560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lautakunnissa viimeistään 6/2016</a:t>
          </a:r>
        </a:p>
      </dsp:txBody>
      <dsp:txXfrm>
        <a:off x="4417667" y="29057"/>
        <a:ext cx="1545456" cy="904755"/>
      </dsp:txXfrm>
    </dsp:sp>
    <dsp:sp modelId="{D616837A-6F98-4111-B520-E634858D8020}">
      <dsp:nvSpPr>
        <dsp:cNvPr id="0" name=""/>
        <dsp:cNvSpPr/>
      </dsp:nvSpPr>
      <dsp:spPr>
        <a:xfrm rot="5400000">
          <a:off x="4118634" y="1967767"/>
          <a:ext cx="1191892" cy="144157"/>
        </a:xfrm>
        <a:prstGeom prst="rect">
          <a:avLst/>
        </a:prstGeom>
        <a:solidFill>
          <a:srgbClr val="2B7CA1"/>
        </a:solidFill>
        <a:ln>
          <a:noFill/>
        </a:ln>
        <a:effectLst/>
      </dsp:spPr>
      <dsp:style>
        <a:lnRef idx="0">
          <a:scrgbClr r="0" g="0" b="0"/>
        </a:lnRef>
        <a:fillRef idx="1">
          <a:scrgbClr r="0" g="0" b="0"/>
        </a:fillRef>
        <a:effectRef idx="0">
          <a:scrgbClr r="0" g="0" b="0"/>
        </a:effectRef>
        <a:fontRef idx="minor">
          <a:schemeClr val="lt1"/>
        </a:fontRef>
      </dsp:style>
    </dsp:sp>
    <dsp:sp modelId="{EC0C5B57-AD4C-447B-97F1-61103A5926F7}">
      <dsp:nvSpPr>
        <dsp:cNvPr id="0" name=""/>
        <dsp:cNvSpPr/>
      </dsp:nvSpPr>
      <dsp:spPr>
        <a:xfrm>
          <a:off x="4389519" y="1202224"/>
          <a:ext cx="1601752" cy="961051"/>
        </a:xfrm>
        <a:prstGeom prst="roundRect">
          <a:avLst>
            <a:gd name="adj" fmla="val 10000"/>
          </a:avLst>
        </a:prstGeom>
        <a:solidFill>
          <a:srgbClr val="2B7CA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Opetus paikallisen </a:t>
          </a:r>
          <a:r>
            <a:rPr lang="fi-FI" sz="800" kern="1200" dirty="0" err="1">
              <a:solidFill>
                <a:sysClr val="window" lastClr="FFFFFF"/>
              </a:solidFill>
              <a:latin typeface="Calibri" panose="020F0502020204030204"/>
              <a:ea typeface="+mn-ea"/>
              <a:cs typeface="+mn-cs"/>
            </a:rPr>
            <a:t>OPS:n</a:t>
          </a:r>
          <a:r>
            <a:rPr lang="fi-FI" sz="800" kern="1200" dirty="0">
              <a:solidFill>
                <a:sysClr val="window" lastClr="FFFFFF"/>
              </a:solidFill>
              <a:latin typeface="Calibri" panose="020F0502020204030204"/>
              <a:ea typeface="+mn-ea"/>
              <a:cs typeface="+mn-cs"/>
            </a:rPr>
            <a:t> pohjalta</a:t>
          </a:r>
        </a:p>
        <a:p>
          <a:pPr marL="0" lvl="0" indent="0" algn="ctr" defTabSz="35560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s2016</a:t>
          </a:r>
        </a:p>
      </dsp:txBody>
      <dsp:txXfrm>
        <a:off x="4417667" y="1230372"/>
        <a:ext cx="1545456" cy="904755"/>
      </dsp:txXfrm>
    </dsp:sp>
    <dsp:sp modelId="{6254FAE1-36F0-43A4-B015-B184BCCAD496}">
      <dsp:nvSpPr>
        <dsp:cNvPr id="0" name=""/>
        <dsp:cNvSpPr/>
      </dsp:nvSpPr>
      <dsp:spPr>
        <a:xfrm>
          <a:off x="4389519" y="2403538"/>
          <a:ext cx="1601752" cy="961051"/>
        </a:xfrm>
        <a:prstGeom prst="roundRect">
          <a:avLst>
            <a:gd name="adj" fmla="val 10000"/>
          </a:avLst>
        </a:prstGeom>
        <a:solidFill>
          <a:srgbClr val="2B7CA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i-FI" sz="800" kern="1200" dirty="0">
              <a:solidFill>
                <a:sysClr val="window" lastClr="FFFFFF"/>
              </a:solidFill>
              <a:latin typeface="Calibri" panose="020F0502020204030204"/>
              <a:ea typeface="+mn-ea"/>
              <a:cs typeface="+mn-cs"/>
            </a:rPr>
            <a:t>Opetussuunnitelman jalkauttaminen ja koulukohtaiset tarkennukset vuosisuunnitelmiin Lv 2016-2017</a:t>
          </a:r>
        </a:p>
      </dsp:txBody>
      <dsp:txXfrm>
        <a:off x="4417667" y="2431686"/>
        <a:ext cx="1545456" cy="90475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415CCF2846C43B4A28732E7B9757F" ma:contentTypeVersion="12" ma:contentTypeDescription="Create a new document." ma:contentTypeScope="" ma:versionID="eed35059e202eff2c1afe42dd8a6c90b">
  <xsd:schema xmlns:xsd="http://www.w3.org/2001/XMLSchema" xmlns:xs="http://www.w3.org/2001/XMLSchema" xmlns:p="http://schemas.microsoft.com/office/2006/metadata/properties" xmlns:ns2="4194fefa-9fc0-4815-85e2-c8e17cea1eaf" xmlns:ns3="5e2c3e26-b7e3-4354-8dfe-b1bff573db35" targetNamespace="http://schemas.microsoft.com/office/2006/metadata/properties" ma:root="true" ma:fieldsID="79c5425500494a34c4a6de72a752078e" ns2:_="" ns3:_="">
    <xsd:import namespace="4194fefa-9fc0-4815-85e2-c8e17cea1eaf"/>
    <xsd:import namespace="5e2c3e26-b7e3-4354-8dfe-b1bff573d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4fefa-9fc0-4815-85e2-c8e17cea1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f1c857-7c98-4a34-8195-8cb164823e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2c3e26-b7e3-4354-8dfe-b1bff573d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ae2afc-13f3-4e4a-bea1-0d3a83d642c7}" ma:internalName="TaxCatchAll" ma:showField="CatchAllData" ma:web="5e2c3e26-b7e3-4354-8dfe-b1bff573d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e2c3e26-b7e3-4354-8dfe-b1bff573db35" xsi:nil="true"/>
    <lcf76f155ced4ddcb4097134ff3c332f xmlns="4194fefa-9fc0-4815-85e2-c8e17cea1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19883E-B4B9-4B8F-8C16-BF35604B4B7B}">
  <ds:schemaRefs>
    <ds:schemaRef ds:uri="http://schemas.microsoft.com/sharepoint/v3/contenttype/forms"/>
  </ds:schemaRefs>
</ds:datastoreItem>
</file>

<file path=customXml/itemProps2.xml><?xml version="1.0" encoding="utf-8"?>
<ds:datastoreItem xmlns:ds="http://schemas.openxmlformats.org/officeDocument/2006/customXml" ds:itemID="{ED9C0D16-350C-4CDD-BD1D-F060C506D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4fefa-9fc0-4815-85e2-c8e17cea1eaf"/>
    <ds:schemaRef ds:uri="5e2c3e26-b7e3-4354-8dfe-b1bff573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1D72A-AB2F-4C56-8256-3A7B12420D8D}">
  <ds:schemaRefs>
    <ds:schemaRef ds:uri="http://schemas.openxmlformats.org/officeDocument/2006/bibliography"/>
  </ds:schemaRefs>
</ds:datastoreItem>
</file>

<file path=customXml/itemProps4.xml><?xml version="1.0" encoding="utf-8"?>
<ds:datastoreItem xmlns:ds="http://schemas.openxmlformats.org/officeDocument/2006/customXml" ds:itemID="{8D370E3C-2376-4EDF-809C-5AF0891D1F29}">
  <ds:schemaRefs>
    <ds:schemaRef ds:uri="http://schemas.microsoft.com/office/2006/metadata/properties"/>
    <ds:schemaRef ds:uri="http://schemas.microsoft.com/office/infopath/2007/PartnerControls"/>
    <ds:schemaRef ds:uri="5e2c3e26-b7e3-4354-8dfe-b1bff573db35"/>
    <ds:schemaRef ds:uri="4194fefa-9fc0-4815-85e2-c8e17cea1ea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821</Words>
  <Characters>6652</Characters>
  <Application>Microsoft Office Word</Application>
  <DocSecurity>0</DocSecurity>
  <Lines>55</Lines>
  <Paragraphs>14</Paragraphs>
  <ScaleCrop>false</ScaleCrop>
  <Company>PKMKV</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Turtiainen Anu-helena</cp:lastModifiedBy>
  <cp:revision>2</cp:revision>
  <dcterms:created xsi:type="dcterms:W3CDTF">2025-07-30T11:18:00Z</dcterms:created>
  <dcterms:modified xsi:type="dcterms:W3CDTF">2025-07-30T11:18:00Z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0x010100D6D415CCF2846C43B4A28732E7B9757F</vt:lpwstr>
  </property>
  <property fmtid="{D5CDD505-2E9C-101B-9397-08002B2CF9AE}" pid="3" name="MediaServiceImageTags">
    <vt:lpwstr/>
  </property>
</Properties>
</file>