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2C" w:rsidRPr="00134FD2" w:rsidRDefault="00C77A2C" w:rsidP="00C77A2C">
      <w:pPr>
        <w:pStyle w:val="Otsikko2"/>
      </w:pPr>
      <w:bookmarkStart w:id="0" w:name="_Toc413327088"/>
      <w:r w:rsidRPr="00134FD2">
        <w:t>LUKU 11 ERITYISEEN MAAILMANKATSOMUKSEEN TAI KASVATUSOPILLISEEN JÄRJESTELMÄÄN PERUSTUVA PERUSOPETUS</w:t>
      </w:r>
      <w:bookmarkEnd w:id="0"/>
    </w:p>
    <w:p w:rsidR="00C77A2C" w:rsidRPr="00134FD2" w:rsidRDefault="00C77A2C" w:rsidP="00C77A2C">
      <w:pPr>
        <w:pStyle w:val="Otsikko3"/>
      </w:pPr>
      <w:bookmarkStart w:id="1" w:name="_Toc413327089"/>
      <w:r w:rsidRPr="00134FD2">
        <w:t>11.1 Opetuksen järjestämisen periaatteet</w:t>
      </w:r>
      <w:bookmarkEnd w:id="1"/>
    </w:p>
    <w:p w:rsidR="00C77A2C" w:rsidRPr="00134FD2" w:rsidRDefault="00C77A2C" w:rsidP="00C77A2C">
      <w:pPr>
        <w:pStyle w:val="Default"/>
        <w:jc w:val="both"/>
        <w:rPr>
          <w:rFonts w:asciiTheme="minorHAnsi" w:hAnsiTheme="minorHAnsi"/>
        </w:rPr>
      </w:pPr>
    </w:p>
    <w:p w:rsidR="00C77A2C" w:rsidRPr="00134FD2" w:rsidRDefault="00C77A2C" w:rsidP="00C77A2C">
      <w:pPr>
        <w:pStyle w:val="Default"/>
        <w:tabs>
          <w:tab w:val="left" w:pos="426"/>
        </w:tabs>
        <w:spacing w:line="276" w:lineRule="auto"/>
        <w:ind w:left="426"/>
        <w:jc w:val="both"/>
        <w:rPr>
          <w:rFonts w:asciiTheme="minorHAnsi" w:hAnsiTheme="minorHAnsi"/>
          <w:sz w:val="22"/>
          <w:szCs w:val="22"/>
        </w:rPr>
      </w:pPr>
      <w:r w:rsidRPr="00134FD2">
        <w:rPr>
          <w:rFonts w:asciiTheme="minorHAnsi" w:hAnsiTheme="minorHAnsi"/>
          <w:sz w:val="22"/>
          <w:szCs w:val="22"/>
        </w:rPr>
        <w:t xml:space="preserve">Valtioneuvosto voi myöntää rekisteröidylle yhdistykselle tai säätiölle luvan perusopetuksen järjestämiseen. Järjestämisluvassa opetuksen järjestäjälle voidaan määrätä erityiseen maailmankatsomukseen tai kasvatusopilliseen järjestelmään perustuva erityinen koulutustehtävä. </w:t>
      </w:r>
    </w:p>
    <w:p w:rsidR="00C77A2C" w:rsidRPr="00134FD2" w:rsidRDefault="00C77A2C" w:rsidP="00C77A2C">
      <w:pPr>
        <w:pStyle w:val="Default"/>
        <w:spacing w:line="276" w:lineRule="auto"/>
        <w:jc w:val="both"/>
        <w:rPr>
          <w:rFonts w:asciiTheme="minorHAnsi" w:hAnsiTheme="minorHAnsi"/>
          <w:sz w:val="22"/>
          <w:szCs w:val="22"/>
        </w:rPr>
      </w:pPr>
    </w:p>
    <w:p w:rsidR="00C77A2C" w:rsidRPr="00134FD2" w:rsidRDefault="00C77A2C" w:rsidP="00C77A2C">
      <w:pPr>
        <w:pStyle w:val="Default"/>
        <w:spacing w:line="276" w:lineRule="auto"/>
        <w:ind w:left="426"/>
        <w:jc w:val="both"/>
        <w:rPr>
          <w:rFonts w:asciiTheme="minorHAnsi" w:hAnsiTheme="minorHAnsi"/>
          <w:sz w:val="22"/>
          <w:szCs w:val="22"/>
        </w:rPr>
      </w:pPr>
      <w:r w:rsidRPr="00134FD2">
        <w:rPr>
          <w:rFonts w:asciiTheme="minorHAnsi" w:hAnsiTheme="minorHAnsi"/>
          <w:sz w:val="22"/>
          <w:szCs w:val="22"/>
        </w:rPr>
        <w:t xml:space="preserve">Erityiseen maailmankatsomukseen tai kasvatusopilliseen järjestelmään perustuvassa perusopetuksessa toiminnan, kasvatuksen ja opetuksen tulee noudattaa perusopetukselle asetettuja yleisiä kasvatustavoitteita ja opetukselle asetettuja tavoitteita. Opetuksessa noudatetaan näitä perusopetuksen opetussuunnitelman perusteita sitouttamatta oppilaita </w:t>
      </w:r>
      <w:proofErr w:type="spellStart"/>
      <w:r w:rsidRPr="00134FD2">
        <w:rPr>
          <w:rFonts w:asciiTheme="minorHAnsi" w:hAnsiTheme="minorHAnsi"/>
          <w:sz w:val="22"/>
          <w:szCs w:val="22"/>
        </w:rPr>
        <w:t>tiettyyn</w:t>
      </w:r>
      <w:proofErr w:type="spellEnd"/>
      <w:r w:rsidRPr="00134FD2">
        <w:rPr>
          <w:rFonts w:asciiTheme="minorHAnsi" w:hAnsiTheme="minorHAnsi"/>
          <w:sz w:val="22"/>
          <w:szCs w:val="22"/>
        </w:rPr>
        <w:t xml:space="preserve"> opetuksen taustalla olevaan maailmankatsomukseen tai kasvatusjärjestelmän taustalla olevaan arvo- tai kasvatusfilosofiseen näkemykseen. Poikkeamista ja painotuksista määrätään järjestämisluvassa ja valtioneuvoston asetuksessa.</w:t>
      </w:r>
      <w:r w:rsidRPr="00134FD2">
        <w:rPr>
          <w:rStyle w:val="Alaviitteenviite"/>
          <w:rFonts w:asciiTheme="minorHAnsi" w:hAnsiTheme="minorHAnsi"/>
          <w:sz w:val="22"/>
          <w:szCs w:val="22"/>
        </w:rPr>
        <w:footnoteReference w:id="1"/>
      </w:r>
      <w:r w:rsidRPr="00134FD2">
        <w:rPr>
          <w:rFonts w:asciiTheme="minorHAnsi" w:hAnsiTheme="minorHAnsi"/>
          <w:sz w:val="22"/>
          <w:szCs w:val="22"/>
        </w:rPr>
        <w:t xml:space="preserve"> </w:t>
      </w:r>
    </w:p>
    <w:p w:rsidR="00C77A2C" w:rsidRPr="00134FD2" w:rsidRDefault="00C77A2C" w:rsidP="00C77A2C">
      <w:pPr>
        <w:pStyle w:val="Otsikko3"/>
      </w:pPr>
      <w:bookmarkStart w:id="2" w:name="_Toc413327090"/>
      <w:r w:rsidRPr="00134FD2">
        <w:t>11.2 Paikallisesti päätettävät asiat</w:t>
      </w:r>
      <w:bookmarkEnd w:id="2"/>
      <w:r w:rsidRPr="00134FD2">
        <w:t xml:space="preserve"> </w:t>
      </w:r>
    </w:p>
    <w:p w:rsidR="00C77A2C" w:rsidRPr="00134FD2" w:rsidRDefault="00C77A2C" w:rsidP="00C77A2C">
      <w:pPr>
        <w:pStyle w:val="Default"/>
        <w:spacing w:line="276" w:lineRule="auto"/>
        <w:jc w:val="both"/>
        <w:rPr>
          <w:rFonts w:asciiTheme="minorHAnsi" w:hAnsiTheme="minorHAnsi"/>
          <w:sz w:val="22"/>
          <w:szCs w:val="22"/>
        </w:rPr>
      </w:pPr>
    </w:p>
    <w:p w:rsidR="00C77A2C" w:rsidRPr="00134FD2" w:rsidRDefault="00C77A2C" w:rsidP="00C77A2C">
      <w:pPr>
        <w:pStyle w:val="Default"/>
        <w:tabs>
          <w:tab w:val="left" w:pos="426"/>
        </w:tabs>
        <w:spacing w:line="276" w:lineRule="auto"/>
        <w:ind w:left="426"/>
        <w:jc w:val="both"/>
        <w:rPr>
          <w:rFonts w:asciiTheme="minorHAnsi" w:hAnsiTheme="minorHAnsi"/>
          <w:sz w:val="22"/>
          <w:szCs w:val="22"/>
        </w:rPr>
      </w:pPr>
      <w:r w:rsidRPr="00134FD2">
        <w:rPr>
          <w:rFonts w:asciiTheme="minorHAnsi" w:hAnsiTheme="minorHAnsi"/>
          <w:sz w:val="22"/>
          <w:szCs w:val="22"/>
        </w:rPr>
        <w:t xml:space="preserve">Perusopetuksen paikallinen opetussuunnitelma voi olla järjestäjäkohtainen tai yksikkökohtainen tai näiden yhdistelmä opetuksen järjestäjän päätöksen mukaisesti. Erityiseen maailmankatsomukseen tai kasvatusopilliseen järjestelmään perustuva paikallinen opetussuunnitelma voi olla omaleimainen opetuksen järjestämisluvan ja valtioneuvoston asetuksen määrittämissä rajoissa. Opetussuunnitelma ei voi olla ristiriidassa perusopetuslain ja -asetusten, tavoitteita ja tuntijakoa koskevan valtioneuvoston asetuksen tai perusopetuksen opetussuunnitelman perusteiden kanssa. </w:t>
      </w:r>
    </w:p>
    <w:p w:rsidR="00C77A2C" w:rsidRPr="00134FD2" w:rsidRDefault="00C77A2C" w:rsidP="00C77A2C">
      <w:pPr>
        <w:pStyle w:val="Default"/>
        <w:spacing w:line="276" w:lineRule="auto"/>
        <w:jc w:val="both"/>
        <w:rPr>
          <w:rFonts w:asciiTheme="minorHAnsi" w:hAnsiTheme="minorHAnsi"/>
        </w:rPr>
      </w:pPr>
    </w:p>
    <w:p w:rsidR="00C77A2C" w:rsidRPr="00134FD2" w:rsidRDefault="00C77A2C" w:rsidP="00C77A2C">
      <w:pPr>
        <w:pStyle w:val="Default"/>
        <w:spacing w:line="276" w:lineRule="auto"/>
        <w:ind w:left="360"/>
        <w:jc w:val="both"/>
        <w:rPr>
          <w:rFonts w:asciiTheme="minorHAnsi" w:hAnsiTheme="minorHAnsi"/>
          <w:sz w:val="22"/>
          <w:szCs w:val="22"/>
        </w:rPr>
      </w:pPr>
      <w:r w:rsidRPr="00134FD2">
        <w:rPr>
          <w:rFonts w:asciiTheme="minorHAnsi" w:hAnsiTheme="minorHAnsi"/>
          <w:sz w:val="22"/>
          <w:szCs w:val="22"/>
        </w:rPr>
        <w:t>Opetuksen järjestäjän tulee päättää ja kuvata opetussuunnitelmassa sen lisäksi mitä tämän perusteasiakirjan muissa luvuissa määrätään</w:t>
      </w:r>
    </w:p>
    <w:p w:rsidR="00C77A2C" w:rsidRPr="00134FD2" w:rsidRDefault="00C77A2C" w:rsidP="00C77A2C">
      <w:pPr>
        <w:pStyle w:val="Default"/>
        <w:numPr>
          <w:ilvl w:val="0"/>
          <w:numId w:val="37"/>
        </w:numPr>
        <w:spacing w:line="276" w:lineRule="auto"/>
        <w:jc w:val="both"/>
        <w:rPr>
          <w:rFonts w:asciiTheme="minorHAnsi" w:hAnsiTheme="minorHAnsi"/>
          <w:sz w:val="22"/>
          <w:szCs w:val="22"/>
        </w:rPr>
      </w:pPr>
      <w:r w:rsidRPr="00134FD2">
        <w:rPr>
          <w:rFonts w:asciiTheme="minorHAnsi" w:hAnsiTheme="minorHAnsi"/>
          <w:sz w:val="22"/>
          <w:szCs w:val="22"/>
        </w:rPr>
        <w:t xml:space="preserve"> Erityiseen maailmakatsomukseen perustuva opetuksen osalta</w:t>
      </w:r>
    </w:p>
    <w:p w:rsidR="00C77A2C" w:rsidRPr="00134FD2" w:rsidRDefault="00C77A2C" w:rsidP="00C77A2C">
      <w:pPr>
        <w:pStyle w:val="Default"/>
        <w:numPr>
          <w:ilvl w:val="1"/>
          <w:numId w:val="37"/>
        </w:numPr>
        <w:spacing w:line="276" w:lineRule="auto"/>
        <w:jc w:val="both"/>
        <w:rPr>
          <w:rFonts w:asciiTheme="minorHAnsi" w:hAnsiTheme="minorHAnsi"/>
          <w:sz w:val="22"/>
          <w:szCs w:val="22"/>
        </w:rPr>
      </w:pPr>
      <w:r w:rsidRPr="00134FD2">
        <w:rPr>
          <w:rFonts w:asciiTheme="minorHAnsi" w:hAnsiTheme="minorHAnsi"/>
          <w:sz w:val="22"/>
          <w:szCs w:val="22"/>
        </w:rPr>
        <w:t xml:space="preserve">mitkä ovat erityiseen maailmankatsomukseen perustuvat, perusopetuksen arvoperustaa sekä tavoitteita ja keskeisiä sisältöjä täydentävät näkökulmat </w:t>
      </w:r>
    </w:p>
    <w:p w:rsidR="00C77A2C" w:rsidRPr="00134FD2" w:rsidRDefault="00C77A2C" w:rsidP="00C77A2C">
      <w:pPr>
        <w:pStyle w:val="Default"/>
        <w:numPr>
          <w:ilvl w:val="1"/>
          <w:numId w:val="37"/>
        </w:numPr>
        <w:spacing w:line="276" w:lineRule="auto"/>
        <w:jc w:val="both"/>
        <w:rPr>
          <w:rFonts w:asciiTheme="minorHAnsi" w:hAnsiTheme="minorHAnsi"/>
          <w:sz w:val="22"/>
          <w:szCs w:val="22"/>
        </w:rPr>
      </w:pPr>
      <w:r w:rsidRPr="00134FD2">
        <w:rPr>
          <w:rFonts w:asciiTheme="minorHAnsi" w:hAnsiTheme="minorHAnsi"/>
          <w:sz w:val="22"/>
          <w:szCs w:val="22"/>
        </w:rPr>
        <w:t xml:space="preserve">miten nämä näkökulmat näkyvät toimintakulttuurissa ja työskentelytavoissa </w:t>
      </w:r>
    </w:p>
    <w:p w:rsidR="00C77A2C" w:rsidRPr="00134FD2" w:rsidRDefault="00C77A2C" w:rsidP="00C77A2C">
      <w:pPr>
        <w:pStyle w:val="Default"/>
        <w:numPr>
          <w:ilvl w:val="1"/>
          <w:numId w:val="37"/>
        </w:numPr>
        <w:spacing w:line="276" w:lineRule="auto"/>
        <w:jc w:val="both"/>
        <w:rPr>
          <w:rFonts w:asciiTheme="minorHAnsi" w:hAnsiTheme="minorHAnsi"/>
          <w:sz w:val="22"/>
          <w:szCs w:val="22"/>
        </w:rPr>
      </w:pPr>
      <w:r w:rsidRPr="00134FD2">
        <w:rPr>
          <w:rFonts w:asciiTheme="minorHAnsi" w:hAnsiTheme="minorHAnsi"/>
          <w:sz w:val="22"/>
          <w:szCs w:val="22"/>
        </w:rPr>
        <w:t xml:space="preserve">miten ko. maailmankatsomukseen perustuvia arvoja, tietoja, taitoja ja valmiuksia painottavaa opetusta toteutetaan läpäisyperiaatteella eri oppiaineiden ja oppimiskokonaisuuksien opetuksessa. </w:t>
      </w:r>
    </w:p>
    <w:p w:rsidR="00C77A2C" w:rsidRPr="00134FD2" w:rsidRDefault="00C77A2C" w:rsidP="00C77A2C">
      <w:pPr>
        <w:pStyle w:val="Default"/>
        <w:numPr>
          <w:ilvl w:val="0"/>
          <w:numId w:val="37"/>
        </w:numPr>
        <w:spacing w:line="276" w:lineRule="auto"/>
        <w:jc w:val="both"/>
        <w:rPr>
          <w:rFonts w:asciiTheme="minorHAnsi" w:hAnsiTheme="minorHAnsi"/>
          <w:sz w:val="22"/>
          <w:szCs w:val="22"/>
        </w:rPr>
      </w:pPr>
      <w:r w:rsidRPr="00134FD2">
        <w:rPr>
          <w:rFonts w:asciiTheme="minorHAnsi" w:hAnsiTheme="minorHAnsi"/>
          <w:sz w:val="22"/>
          <w:szCs w:val="22"/>
        </w:rPr>
        <w:t>Erityiseen kasvatusopilliseen järjestelmään perustuvan opetuksen osalta</w:t>
      </w:r>
    </w:p>
    <w:p w:rsidR="00C77A2C" w:rsidRPr="00134FD2" w:rsidRDefault="00C77A2C" w:rsidP="00C77A2C">
      <w:pPr>
        <w:pStyle w:val="Default"/>
        <w:numPr>
          <w:ilvl w:val="1"/>
          <w:numId w:val="37"/>
        </w:numPr>
        <w:spacing w:line="276" w:lineRule="auto"/>
        <w:jc w:val="both"/>
        <w:rPr>
          <w:rFonts w:asciiTheme="minorHAnsi" w:hAnsiTheme="minorHAnsi"/>
          <w:sz w:val="22"/>
          <w:szCs w:val="22"/>
        </w:rPr>
      </w:pPr>
      <w:r w:rsidRPr="00134FD2">
        <w:rPr>
          <w:rFonts w:asciiTheme="minorHAnsi" w:hAnsiTheme="minorHAnsi"/>
          <w:sz w:val="22"/>
          <w:szCs w:val="22"/>
        </w:rPr>
        <w:t>mitkä ovat erityiseen kasvatusopilliseen järjestelmään perustuvat näissä opetussuunnitelman perusteissa määriteltyjä perusopetuksen pedagogisia linjauksia täydentävät pedagogiset periaatteet ja ratkaisut</w:t>
      </w:r>
    </w:p>
    <w:p w:rsidR="00C77A2C" w:rsidRPr="00134FD2" w:rsidRDefault="00C77A2C" w:rsidP="00C77A2C">
      <w:pPr>
        <w:pStyle w:val="Default"/>
        <w:numPr>
          <w:ilvl w:val="1"/>
          <w:numId w:val="37"/>
        </w:numPr>
        <w:spacing w:line="276" w:lineRule="auto"/>
        <w:jc w:val="both"/>
        <w:rPr>
          <w:rFonts w:asciiTheme="minorHAnsi" w:hAnsiTheme="minorHAnsi"/>
          <w:sz w:val="22"/>
          <w:szCs w:val="22"/>
        </w:rPr>
      </w:pPr>
      <w:r w:rsidRPr="00134FD2">
        <w:rPr>
          <w:rFonts w:asciiTheme="minorHAnsi" w:hAnsiTheme="minorHAnsi"/>
          <w:sz w:val="22"/>
          <w:szCs w:val="22"/>
        </w:rPr>
        <w:t>miten nämä näkyvät toimintakulttuurissa ja työskentelytavoissa sekä eri oppiaineiden ja oppimiskokonaisuuksien opetuksessa.</w:t>
      </w:r>
    </w:p>
    <w:p w:rsidR="008044A1" w:rsidRPr="006079A4" w:rsidRDefault="008044A1" w:rsidP="006079A4">
      <w:bookmarkStart w:id="3" w:name="_GoBack"/>
      <w:bookmarkEnd w:id="3"/>
    </w:p>
    <w:sectPr w:rsidR="008044A1" w:rsidRPr="006079A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C77A2C" w:rsidRDefault="00C77A2C" w:rsidP="00C77A2C">
      <w:pPr>
        <w:pStyle w:val="Alaviitteenteksti"/>
      </w:pPr>
      <w:r>
        <w:rPr>
          <w:rStyle w:val="Alaviitteenviite"/>
        </w:rPr>
        <w:footnoteRef/>
      </w:r>
      <w:r>
        <w:t xml:space="preserve"> Valtioneuvoston asetus (422/2012) 3 § ja 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58C"/>
    <w:multiLevelType w:val="hybridMultilevel"/>
    <w:tmpl w:val="4C8CE8D8"/>
    <w:lvl w:ilvl="0" w:tplc="70CEECFA">
      <w:start w:val="1"/>
      <w:numFmt w:val="bullet"/>
      <w:lvlText w:val=""/>
      <w:lvlJc w:val="left"/>
      <w:pPr>
        <w:ind w:left="720" w:hanging="360"/>
      </w:pPr>
      <w:rPr>
        <w:rFonts w:ascii="Symbol" w:hAnsi="Symbol"/>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 w15:restartNumberingAfterBreak="0">
    <w:nsid w:val="0DDA07AC"/>
    <w:multiLevelType w:val="hybridMultilevel"/>
    <w:tmpl w:val="D20CA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87972"/>
    <w:multiLevelType w:val="hybridMultilevel"/>
    <w:tmpl w:val="86922B2C"/>
    <w:lvl w:ilvl="0" w:tplc="743220E6">
      <w:start w:val="1"/>
      <w:numFmt w:val="bullet"/>
      <w:lvlText w:val=""/>
      <w:lvlJc w:val="left"/>
      <w:pPr>
        <w:ind w:left="720" w:hanging="360"/>
      </w:pPr>
      <w:rPr>
        <w:rFonts w:ascii="Symbol" w:hAnsi="Symbol"/>
      </w:rPr>
    </w:lvl>
    <w:lvl w:ilvl="1" w:tplc="7A30F592">
      <w:start w:val="1"/>
      <w:numFmt w:val="bullet"/>
      <w:lvlText w:val="o"/>
      <w:lvlJc w:val="left"/>
      <w:pPr>
        <w:ind w:left="1440" w:hanging="360"/>
      </w:pPr>
      <w:rPr>
        <w:rFonts w:ascii="Courier New" w:hAnsi="Courier New"/>
      </w:rPr>
    </w:lvl>
    <w:lvl w:ilvl="2" w:tplc="88744FE4">
      <w:start w:val="1"/>
      <w:numFmt w:val="bullet"/>
      <w:lvlText w:val=""/>
      <w:lvlJc w:val="left"/>
      <w:pPr>
        <w:ind w:left="2160" w:hanging="360"/>
      </w:pPr>
      <w:rPr>
        <w:rFonts w:ascii="Wingdings" w:hAnsi="Wingdings"/>
      </w:rPr>
    </w:lvl>
    <w:lvl w:ilvl="3" w:tplc="63841F44">
      <w:start w:val="1"/>
      <w:numFmt w:val="bullet"/>
      <w:lvlText w:val=""/>
      <w:lvlJc w:val="left"/>
      <w:pPr>
        <w:ind w:left="2880" w:hanging="360"/>
      </w:pPr>
      <w:rPr>
        <w:rFonts w:ascii="Symbol" w:hAnsi="Symbol"/>
      </w:rPr>
    </w:lvl>
    <w:lvl w:ilvl="4" w:tplc="E902A582">
      <w:start w:val="1"/>
      <w:numFmt w:val="bullet"/>
      <w:lvlText w:val="o"/>
      <w:lvlJc w:val="left"/>
      <w:pPr>
        <w:ind w:left="3600" w:hanging="360"/>
      </w:pPr>
      <w:rPr>
        <w:rFonts w:ascii="Courier New" w:hAnsi="Courier New"/>
      </w:rPr>
    </w:lvl>
    <w:lvl w:ilvl="5" w:tplc="F75C2322">
      <w:start w:val="1"/>
      <w:numFmt w:val="bullet"/>
      <w:lvlText w:val=""/>
      <w:lvlJc w:val="left"/>
      <w:pPr>
        <w:ind w:left="4320" w:hanging="360"/>
      </w:pPr>
      <w:rPr>
        <w:rFonts w:ascii="Wingdings" w:hAnsi="Wingdings"/>
      </w:rPr>
    </w:lvl>
    <w:lvl w:ilvl="6" w:tplc="41060B68">
      <w:start w:val="1"/>
      <w:numFmt w:val="bullet"/>
      <w:lvlText w:val=""/>
      <w:lvlJc w:val="left"/>
      <w:pPr>
        <w:ind w:left="5040" w:hanging="360"/>
      </w:pPr>
      <w:rPr>
        <w:rFonts w:ascii="Symbol" w:hAnsi="Symbol"/>
      </w:rPr>
    </w:lvl>
    <w:lvl w:ilvl="7" w:tplc="CECC104A">
      <w:start w:val="1"/>
      <w:numFmt w:val="bullet"/>
      <w:lvlText w:val="o"/>
      <w:lvlJc w:val="left"/>
      <w:pPr>
        <w:ind w:left="5760" w:hanging="360"/>
      </w:pPr>
      <w:rPr>
        <w:rFonts w:ascii="Courier New" w:hAnsi="Courier New"/>
      </w:rPr>
    </w:lvl>
    <w:lvl w:ilvl="8" w:tplc="22940140">
      <w:start w:val="1"/>
      <w:numFmt w:val="bullet"/>
      <w:lvlText w:val=""/>
      <w:lvlJc w:val="left"/>
      <w:pPr>
        <w:ind w:left="6480" w:hanging="360"/>
      </w:pPr>
      <w:rPr>
        <w:rFonts w:ascii="Wingdings" w:hAnsi="Wingdings"/>
      </w:rPr>
    </w:lvl>
  </w:abstractNum>
  <w:abstractNum w:abstractNumId="4" w15:restartNumberingAfterBreak="0">
    <w:nsid w:val="1A852060"/>
    <w:multiLevelType w:val="hybridMultilevel"/>
    <w:tmpl w:val="F724E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694E31"/>
    <w:multiLevelType w:val="hybridMultilevel"/>
    <w:tmpl w:val="F274E972"/>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507189"/>
    <w:multiLevelType w:val="hybridMultilevel"/>
    <w:tmpl w:val="9EFA7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021364"/>
    <w:multiLevelType w:val="hybridMultilevel"/>
    <w:tmpl w:val="47A26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AA2538E"/>
    <w:multiLevelType w:val="hybridMultilevel"/>
    <w:tmpl w:val="91B201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F87AFE"/>
    <w:multiLevelType w:val="hybridMultilevel"/>
    <w:tmpl w:val="90D01C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DAB2BFC"/>
    <w:multiLevelType w:val="hybridMultilevel"/>
    <w:tmpl w:val="4C140AF8"/>
    <w:lvl w:ilvl="0" w:tplc="040B0001">
      <w:start w:val="1"/>
      <w:numFmt w:val="bullet"/>
      <w:lvlText w:val=""/>
      <w:lvlJc w:val="left"/>
      <w:pPr>
        <w:ind w:left="720" w:hanging="360"/>
      </w:pPr>
      <w:rPr>
        <w:rFonts w:ascii="Symbol" w:hAnsi="Symbol" w:hint="default"/>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3" w15:restartNumberingAfterBreak="0">
    <w:nsid w:val="2F323F9B"/>
    <w:multiLevelType w:val="hybridMultilevel"/>
    <w:tmpl w:val="A7CCD4AE"/>
    <w:lvl w:ilvl="0" w:tplc="9EE67CDC">
      <w:start w:val="1"/>
      <w:numFmt w:val="bullet"/>
      <w:lvlText w:val=""/>
      <w:lvlJc w:val="left"/>
      <w:pPr>
        <w:ind w:left="720" w:hanging="360"/>
      </w:pPr>
      <w:rPr>
        <w:rFonts w:ascii="Symbol" w:hAnsi="Symbol"/>
      </w:rPr>
    </w:lvl>
    <w:lvl w:ilvl="1" w:tplc="81D2CE1C">
      <w:start w:val="1"/>
      <w:numFmt w:val="bullet"/>
      <w:lvlText w:val="o"/>
      <w:lvlJc w:val="left"/>
      <w:pPr>
        <w:ind w:left="1440" w:hanging="360"/>
      </w:pPr>
      <w:rPr>
        <w:rFonts w:ascii="Courier New" w:hAnsi="Courier New"/>
      </w:rPr>
    </w:lvl>
    <w:lvl w:ilvl="2" w:tplc="AEA8E2C0">
      <w:start w:val="1"/>
      <w:numFmt w:val="bullet"/>
      <w:lvlText w:val=""/>
      <w:lvlJc w:val="left"/>
      <w:pPr>
        <w:ind w:left="2160" w:hanging="360"/>
      </w:pPr>
      <w:rPr>
        <w:rFonts w:ascii="Wingdings" w:hAnsi="Wingdings"/>
      </w:rPr>
    </w:lvl>
    <w:lvl w:ilvl="3" w:tplc="8A02D0A0">
      <w:start w:val="1"/>
      <w:numFmt w:val="bullet"/>
      <w:lvlText w:val=""/>
      <w:lvlJc w:val="left"/>
      <w:pPr>
        <w:ind w:left="2880" w:hanging="360"/>
      </w:pPr>
      <w:rPr>
        <w:rFonts w:ascii="Symbol" w:hAnsi="Symbol"/>
      </w:rPr>
    </w:lvl>
    <w:lvl w:ilvl="4" w:tplc="22627752">
      <w:start w:val="1"/>
      <w:numFmt w:val="bullet"/>
      <w:lvlText w:val="o"/>
      <w:lvlJc w:val="left"/>
      <w:pPr>
        <w:ind w:left="3600" w:hanging="360"/>
      </w:pPr>
      <w:rPr>
        <w:rFonts w:ascii="Courier New" w:hAnsi="Courier New"/>
      </w:rPr>
    </w:lvl>
    <w:lvl w:ilvl="5" w:tplc="FAAC5A00">
      <w:start w:val="1"/>
      <w:numFmt w:val="bullet"/>
      <w:lvlText w:val=""/>
      <w:lvlJc w:val="left"/>
      <w:pPr>
        <w:ind w:left="4320" w:hanging="360"/>
      </w:pPr>
      <w:rPr>
        <w:rFonts w:ascii="Wingdings" w:hAnsi="Wingdings"/>
      </w:rPr>
    </w:lvl>
    <w:lvl w:ilvl="6" w:tplc="3AA2E4E0">
      <w:start w:val="1"/>
      <w:numFmt w:val="bullet"/>
      <w:lvlText w:val=""/>
      <w:lvlJc w:val="left"/>
      <w:pPr>
        <w:ind w:left="5040" w:hanging="360"/>
      </w:pPr>
      <w:rPr>
        <w:rFonts w:ascii="Symbol" w:hAnsi="Symbol"/>
      </w:rPr>
    </w:lvl>
    <w:lvl w:ilvl="7" w:tplc="0FBCF23E">
      <w:start w:val="1"/>
      <w:numFmt w:val="bullet"/>
      <w:lvlText w:val="o"/>
      <w:lvlJc w:val="left"/>
      <w:pPr>
        <w:ind w:left="5760" w:hanging="360"/>
      </w:pPr>
      <w:rPr>
        <w:rFonts w:ascii="Courier New" w:hAnsi="Courier New"/>
      </w:rPr>
    </w:lvl>
    <w:lvl w:ilvl="8" w:tplc="D82A5B18">
      <w:start w:val="1"/>
      <w:numFmt w:val="bullet"/>
      <w:lvlText w:val=""/>
      <w:lvlJc w:val="left"/>
      <w:pPr>
        <w:ind w:left="6480" w:hanging="360"/>
      </w:pPr>
      <w:rPr>
        <w:rFonts w:ascii="Wingdings" w:hAnsi="Wingdings"/>
      </w:rPr>
    </w:lvl>
  </w:abstractNum>
  <w:abstractNum w:abstractNumId="14" w15:restartNumberingAfterBreak="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B3A6DE1"/>
    <w:multiLevelType w:val="hybridMultilevel"/>
    <w:tmpl w:val="042448BA"/>
    <w:lvl w:ilvl="0" w:tplc="4838DDA0">
      <w:start w:val="1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B8E7D9E"/>
    <w:multiLevelType w:val="hybridMultilevel"/>
    <w:tmpl w:val="5DE22846"/>
    <w:lvl w:ilvl="0" w:tplc="1F7AE9E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3FE3164B"/>
    <w:multiLevelType w:val="hybridMultilevel"/>
    <w:tmpl w:val="BB7AB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37D4DFF"/>
    <w:multiLevelType w:val="hybridMultilevel"/>
    <w:tmpl w:val="F97CB6B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7E42DD4"/>
    <w:multiLevelType w:val="hybridMultilevel"/>
    <w:tmpl w:val="1F960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8214B9F"/>
    <w:multiLevelType w:val="hybridMultilevel"/>
    <w:tmpl w:val="92D6C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95501F4"/>
    <w:multiLevelType w:val="hybridMultilevel"/>
    <w:tmpl w:val="140689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D54437B"/>
    <w:multiLevelType w:val="hybridMultilevel"/>
    <w:tmpl w:val="0CB01A2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53AE03C3"/>
    <w:multiLevelType w:val="hybridMultilevel"/>
    <w:tmpl w:val="EEFE29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D42E6A"/>
    <w:multiLevelType w:val="hybridMultilevel"/>
    <w:tmpl w:val="A32AEC6A"/>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15:restartNumberingAfterBreak="0">
    <w:nsid w:val="5C2373F2"/>
    <w:multiLevelType w:val="hybridMultilevel"/>
    <w:tmpl w:val="CE729B1E"/>
    <w:lvl w:ilvl="0" w:tplc="94F2A0F6">
      <w:start w:val="1"/>
      <w:numFmt w:val="bullet"/>
      <w:lvlText w:val="-"/>
      <w:lvlJc w:val="left"/>
      <w:pPr>
        <w:ind w:left="786" w:hanging="360"/>
      </w:pPr>
      <w:rPr>
        <w:rFonts w:ascii="Garamond" w:eastAsia="Times New Roman" w:hAnsi="Garamond" w:cs="Garamond"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9" w15:restartNumberingAfterBreak="0">
    <w:nsid w:val="687C208C"/>
    <w:multiLevelType w:val="hybridMultilevel"/>
    <w:tmpl w:val="F7A418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A5171FD"/>
    <w:multiLevelType w:val="hybridMultilevel"/>
    <w:tmpl w:val="F00E01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0182936"/>
    <w:multiLevelType w:val="hybridMultilevel"/>
    <w:tmpl w:val="87D0D488"/>
    <w:lvl w:ilvl="0" w:tplc="788C3738">
      <w:numFmt w:val="bullet"/>
      <w:lvlText w:val="-"/>
      <w:lvlJc w:val="left"/>
      <w:pPr>
        <w:ind w:left="360" w:hanging="360"/>
      </w:pPr>
      <w:rPr>
        <w:rFonts w:ascii="Garamond" w:eastAsiaTheme="minorEastAsia" w:hAnsi="Garamond"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5632CFB"/>
    <w:multiLevelType w:val="hybridMultilevel"/>
    <w:tmpl w:val="E556A57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4" w15:restartNumberingAfterBreak="0">
    <w:nsid w:val="76A2030B"/>
    <w:multiLevelType w:val="hybridMultilevel"/>
    <w:tmpl w:val="FE12B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7095519"/>
    <w:multiLevelType w:val="hybridMultilevel"/>
    <w:tmpl w:val="F5323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99C386B"/>
    <w:multiLevelType w:val="hybridMultilevel"/>
    <w:tmpl w:val="5A8E7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4"/>
  </w:num>
  <w:num w:numId="4">
    <w:abstractNumId w:val="5"/>
  </w:num>
  <w:num w:numId="5">
    <w:abstractNumId w:val="20"/>
  </w:num>
  <w:num w:numId="6">
    <w:abstractNumId w:val="28"/>
  </w:num>
  <w:num w:numId="7">
    <w:abstractNumId w:val="32"/>
  </w:num>
  <w:num w:numId="8">
    <w:abstractNumId w:val="31"/>
  </w:num>
  <w:num w:numId="9">
    <w:abstractNumId w:val="6"/>
  </w:num>
  <w:num w:numId="10">
    <w:abstractNumId w:val="19"/>
  </w:num>
  <w:num w:numId="11">
    <w:abstractNumId w:val="17"/>
  </w:num>
  <w:num w:numId="12">
    <w:abstractNumId w:val="27"/>
  </w:num>
  <w:num w:numId="13">
    <w:abstractNumId w:val="24"/>
  </w:num>
  <w:num w:numId="14">
    <w:abstractNumId w:val="0"/>
  </w:num>
  <w:num w:numId="15">
    <w:abstractNumId w:val="3"/>
  </w:num>
  <w:num w:numId="16">
    <w:abstractNumId w:val="13"/>
  </w:num>
  <w:num w:numId="17">
    <w:abstractNumId w:val="34"/>
  </w:num>
  <w:num w:numId="18">
    <w:abstractNumId w:val="30"/>
  </w:num>
  <w:num w:numId="19">
    <w:abstractNumId w:val="4"/>
  </w:num>
  <w:num w:numId="20">
    <w:abstractNumId w:val="18"/>
  </w:num>
  <w:num w:numId="21">
    <w:abstractNumId w:val="33"/>
  </w:num>
  <w:num w:numId="22">
    <w:abstractNumId w:val="15"/>
  </w:num>
  <w:num w:numId="23">
    <w:abstractNumId w:val="11"/>
  </w:num>
  <w:num w:numId="24">
    <w:abstractNumId w:val="12"/>
  </w:num>
  <w:num w:numId="25">
    <w:abstractNumId w:val="22"/>
  </w:num>
  <w:num w:numId="26">
    <w:abstractNumId w:val="29"/>
  </w:num>
  <w:num w:numId="27">
    <w:abstractNumId w:val="9"/>
  </w:num>
  <w:num w:numId="28">
    <w:abstractNumId w:val="21"/>
  </w:num>
  <w:num w:numId="29">
    <w:abstractNumId w:val="23"/>
  </w:num>
  <w:num w:numId="30">
    <w:abstractNumId w:val="1"/>
  </w:num>
  <w:num w:numId="31">
    <w:abstractNumId w:val="7"/>
  </w:num>
  <w:num w:numId="32">
    <w:abstractNumId w:val="10"/>
  </w:num>
  <w:num w:numId="33">
    <w:abstractNumId w:val="2"/>
  </w:num>
  <w:num w:numId="34">
    <w:abstractNumId w:val="25"/>
  </w:num>
  <w:num w:numId="35">
    <w:abstractNumId w:val="35"/>
  </w:num>
  <w:num w:numId="36">
    <w:abstractNumId w:val="3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312909"/>
    <w:rsid w:val="006079A4"/>
    <w:rsid w:val="0062454A"/>
    <w:rsid w:val="008044A1"/>
    <w:rsid w:val="008E4A06"/>
    <w:rsid w:val="00A47715"/>
    <w:rsid w:val="00C75C1C"/>
    <w:rsid w:val="00C77A2C"/>
    <w:rsid w:val="00CE7E07"/>
    <w:rsid w:val="00DB5263"/>
    <w:rsid w:val="00DD79BC"/>
    <w:rsid w:val="00F019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semiHidden/>
    <w:unhideWhenUsed/>
    <w:qFormat/>
    <w:rsid w:val="006245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312909"/>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312909"/>
    <w:pPr>
      <w:spacing w:after="0" w:line="240" w:lineRule="auto"/>
    </w:pPr>
  </w:style>
  <w:style w:type="character" w:customStyle="1" w:styleId="EivliChar">
    <w:name w:val="Ei väliä Char"/>
    <w:basedOn w:val="Kappaleenoletusfontti"/>
    <w:link w:val="Eivli"/>
    <w:uiPriority w:val="1"/>
    <w:rsid w:val="00312909"/>
  </w:style>
  <w:style w:type="paragraph" w:styleId="Kommentinteksti">
    <w:name w:val="annotation text"/>
    <w:basedOn w:val="Normaali"/>
    <w:link w:val="KommentintekstiChar"/>
    <w:uiPriority w:val="99"/>
    <w:unhideWhenUsed/>
    <w:rsid w:val="00F01962"/>
    <w:pPr>
      <w:spacing w:line="240" w:lineRule="auto"/>
    </w:pPr>
    <w:rPr>
      <w:sz w:val="20"/>
      <w:szCs w:val="20"/>
    </w:rPr>
  </w:style>
  <w:style w:type="character" w:customStyle="1" w:styleId="KommentintekstiChar">
    <w:name w:val="Kommentin teksti Char"/>
    <w:basedOn w:val="Kappaleenoletusfontti"/>
    <w:link w:val="Kommentinteksti"/>
    <w:uiPriority w:val="99"/>
    <w:rsid w:val="00F01962"/>
    <w:rPr>
      <w:sz w:val="20"/>
      <w:szCs w:val="20"/>
    </w:rPr>
  </w:style>
  <w:style w:type="paragraph" w:customStyle="1" w:styleId="Body1">
    <w:name w:val="Body 1"/>
    <w:rsid w:val="00F01962"/>
    <w:pPr>
      <w:spacing w:after="0" w:line="240" w:lineRule="auto"/>
    </w:pPr>
    <w:rPr>
      <w:rFonts w:ascii="Helvetica" w:eastAsia="Arial Unicode MS" w:hAnsi="Helvetica" w:cs="Times New Roman"/>
      <w:color w:val="000000"/>
      <w:sz w:val="24"/>
      <w:szCs w:val="20"/>
      <w:lang w:eastAsia="fi-FI"/>
    </w:rPr>
  </w:style>
  <w:style w:type="character" w:customStyle="1" w:styleId="Otsikko4Char">
    <w:name w:val="Otsikko 4 Char"/>
    <w:basedOn w:val="Kappaleenoletusfontti"/>
    <w:link w:val="Otsikko4"/>
    <w:uiPriority w:val="9"/>
    <w:semiHidden/>
    <w:rsid w:val="0062454A"/>
    <w:rPr>
      <w:rFonts w:asciiTheme="majorHAnsi" w:eastAsiaTheme="majorEastAsia" w:hAnsiTheme="majorHAnsi" w:cstheme="majorBidi"/>
      <w:i/>
      <w:iCs/>
      <w:color w:val="2E74B5" w:themeColor="accent1" w:themeShade="BF"/>
    </w:rPr>
  </w:style>
  <w:style w:type="paragraph" w:styleId="Leipteksti">
    <w:name w:val="Body Text"/>
    <w:basedOn w:val="Normaali"/>
    <w:link w:val="LeiptekstiChar"/>
    <w:uiPriority w:val="1"/>
    <w:unhideWhenUsed/>
    <w:qFormat/>
    <w:rsid w:val="0062454A"/>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uiPriority w:val="1"/>
    <w:rsid w:val="0062454A"/>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2327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2017-02-07T12:40:00Z</dcterms:created>
  <dcterms:modified xsi:type="dcterms:W3CDTF">2017-02-07T12:40:00Z</dcterms:modified>
</cp:coreProperties>
</file>