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44546A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44546A"/>
          <w:spacing w:val="0"/>
          <w:position w:val="0"/>
          <w:sz w:val="40"/>
          <w:shd w:fill="auto" w:val="clear"/>
        </w:rPr>
        <w:t xml:space="preserve">Uskonto 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4546A"/>
          <w:spacing w:val="0"/>
          <w:position w:val="0"/>
          <w:sz w:val="32"/>
          <w:shd w:fill="auto" w:val="clear"/>
        </w:rPr>
        <w:t xml:space="preserve">1-2. lk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10057"/>
      </w:tblGrid>
      <w:tr>
        <w:trPr>
          <w:trHeight w:val="1" w:hRule="atLeast"/>
          <w:jc w:val="left"/>
        </w:trPr>
        <w:tc>
          <w:tcPr>
            <w:tcW w:w="100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Tavoitteet</w:t>
            </w:r>
          </w:p>
        </w:tc>
      </w:tr>
      <w:tr>
        <w:trPr>
          <w:trHeight w:val="2100" w:hRule="auto"/>
          <w:jc w:val="left"/>
        </w:trPr>
        <w:tc>
          <w:tcPr>
            <w:tcW w:w="100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Oppilas oppii: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- mielenkiinto uskonnon opiskeluun herää ja tutustuu oman perheen uskonnolliseen ja katsomukselliseen taustaan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- uskonnon käsitteet, kertomukset ja symbolit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- uskonnon vuodenkierron, juhlat ja tavat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- eri uskontojen ja katsomusten tapoihin ja juhlaperinteisiin lähiympäristössään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- tunnistamaan ja ilmaisemaan omia ajatuksiaan ja mielipiteitä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- toimimaan oikeudenmukaisesti ja kunnioittamaan toisen ihmisen ajatuksia, mielipiteitä, vakaumusta ja ihmisoikeuksia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- eettiseen pohdintaan ja hahmottamaan vastuuta itsestä, yhteisöstä, ympäristöstä ja luonnosta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- harjoittelemaan omien mielipiteiden esittämistä, erilaisten mielipiteiden kuuntelemista ja ymmärtämistä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2388"/>
        <w:gridCol w:w="4182"/>
        <w:gridCol w:w="3802"/>
      </w:tblGrid>
      <w:tr>
        <w:trPr>
          <w:trHeight w:val="350" w:hRule="auto"/>
          <w:jc w:val="left"/>
        </w:trPr>
        <w:tc>
          <w:tcPr>
            <w:tcW w:w="1037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Oppisisällöt</w:t>
            </w:r>
          </w:p>
        </w:tc>
      </w:tr>
      <w:tr>
        <w:trPr>
          <w:trHeight w:val="318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Osa-alue=sisältöalue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Sisältö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Laaja-alainen osaaminen</w:t>
            </w:r>
          </w:p>
        </w:tc>
      </w:tr>
      <w:tr>
        <w:trPr>
          <w:trHeight w:val="1354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-12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Suhde omaan uskontoon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Oma kirkko, uskonnolliset juhlat perheessä ja kirkkovuodessa (joulu, pääsiäinen), Uuden ja Vanhan Testamentin keskeisiä kertomuksia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L1, L2 </w:t>
            </w:r>
          </w:p>
        </w:tc>
      </w:tr>
      <w:tr>
        <w:trPr>
          <w:trHeight w:val="286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Hyvä elämä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Ystävyys ja yhteiselo, anteeksi pyytäminen ja antaminen, omatunto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L1, L2, L3, L7</w:t>
            </w: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Uskontojen maailma</w:t>
            </w: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Mahdollisuuksien mukaan lähiympäristössä esiintyviin vieraisiin uskontoihin tutustuminen</w:t>
            </w: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L1, L2, L7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05" w:hRule="auto"/>
          <w:jc w:val="left"/>
        </w:trPr>
        <w:tc>
          <w:tcPr>
            <w:tcW w:w="2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4546A"/>
          <w:spacing w:val="0"/>
          <w:position w:val="0"/>
          <w:sz w:val="24"/>
          <w:shd w:fill="auto" w:val="clear"/>
        </w:rPr>
      </w:pPr>
    </w:p>
    <w:tbl>
      <w:tblPr/>
      <w:tblGrid>
        <w:gridCol w:w="5804"/>
        <w:gridCol w:w="414"/>
      </w:tblGrid>
      <w:tr>
        <w:trPr>
          <w:trHeight w:val="1" w:hRule="atLeast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  <w:t xml:space="preserve">                          Arviointi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Keskeisiä arvioiden ja palautteen antamisia uskonnossa ovat: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- oppilas edistyy tunnistamaan lähiympäristön katsomuksellisia ilmiöitä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- oppilas edistyy ryhmässä toimimisen taidoissa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- oppilas edistyy ajatusten ilmaisemissa ja toisten kuuntelemissa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89" w:hRule="auto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44546A"/>
                <w:spacing w:val="0"/>
                <w:position w:val="0"/>
                <w:sz w:val="24"/>
                <w:shd w:fill="auto" w:val="clear"/>
              </w:rPr>
              <w:t xml:space="preserve">Hyvä osaaminen (8)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44546A"/>
                <w:spacing w:val="0"/>
                <w:position w:val="0"/>
                <w:sz w:val="24"/>
                <w:shd w:fill="auto" w:val="clear"/>
              </w:rPr>
              <w:t xml:space="preserve">       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4546A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65" w:hRule="auto"/>
          <w:jc w:val="left"/>
        </w:trPr>
        <w:tc>
          <w:tcPr>
            <w:tcW w:w="5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