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u w:val="single"/>
          <w:shd w:fill="auto" w:val="clear"/>
        </w:rPr>
        <w:tab/>
        <w:tab/>
        <w:tab/>
        <w:tab/>
        <w:t xml:space="preserve">Elämänkatsomustieto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3. luokka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edistää oppilaan kykyä oivaltaa asioiden välisiä suhteita ja kehittää ajattelua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tunnistamaan ja arvioimaan väitteitä ja niiden perusteluita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ja tukea oppilaan pyrkimystä rakentaa identiteettiään ja elämänkatsomustaan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suunnittelemaan ja arvioimaan omaa katsomuksellista oppimistaan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ilmaisemaan katsomustaan ja kuuntelemaan muiden katsomuksellisia kannanottoja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luoda edellytyksiä oppilaan eettisen ajattelun taitojen ja kulttuurisen osaamisen kehittymiselle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kannustaa oppilasta soveltamaan eettisiä periaatteita arjen tilanteisiin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 tuntemaan YK.n yleismaailmalliseen ihmisoikeuksien julistukseen perustuvaa ihmisoikeusetiikkaa, erityisesti lapsen oikeuksia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kantamaan vastuuta itsestä, toisista ihmisistä ja luonnosta sekä rohkaista oppilasta toimimaan aloitteellisesti ja vastuullisesti omassa ympäristössään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360"/>
        <w:gridCol w:w="4860"/>
        <w:gridCol w:w="1935"/>
      </w:tblGrid>
      <w:tr>
        <w:trPr>
          <w:trHeight w:val="340" w:hRule="auto"/>
          <w:jc w:val="left"/>
        </w:trPr>
        <w:tc>
          <w:tcPr>
            <w:tcW w:w="10155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</w:tc>
      </w:tr>
      <w:tr>
        <w:trPr>
          <w:trHeight w:val="300" w:hRule="auto"/>
          <w:jc w:val="left"/>
        </w:trPr>
        <w:tc>
          <w:tcPr>
            <w:tcW w:w="33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</w:t>
            </w:r>
          </w:p>
        </w:tc>
        <w:tc>
          <w:tcPr>
            <w:tcW w:w="48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</w:tc>
      </w:tr>
      <w:tr>
        <w:trPr>
          <w:trHeight w:val="2220" w:hRule="auto"/>
          <w:jc w:val="left"/>
        </w:trPr>
        <w:tc>
          <w:tcPr>
            <w:tcW w:w="33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Kasvaminen hyvään elämään S1</w:t>
            </w:r>
          </w:p>
        </w:tc>
        <w:tc>
          <w:tcPr>
            <w:tcW w:w="48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toisen kohtaamista ja erilaisten näkökulmien arvostamista (Roolileikit).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oman näkemyksen erittelyä ja perustelemista suhteessa toisiin.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käsitteitä vapaus-vastuu.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L6, L7</w:t>
            </w:r>
          </w:p>
        </w:tc>
      </w:tr>
      <w:tr>
        <w:trPr>
          <w:trHeight w:val="2140" w:hRule="auto"/>
          <w:jc w:val="left"/>
        </w:trPr>
        <w:tc>
          <w:tcPr>
            <w:tcW w:w="33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Erilaisia elämäntapoja S2</w:t>
            </w:r>
          </w:p>
        </w:tc>
        <w:tc>
          <w:tcPr>
            <w:tcW w:w="48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eri näkökulmista omaa identiteettiä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(Kuka minä olen? Sukupuu.)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suomalaiseen kulttuuriin ja kulttuurivähemmistöihin (esim. saamelaiset, suomenruotsalaiset, romanit, maahanmuuttajat).</w:t>
            </w: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</w:t>
            </w:r>
          </w:p>
        </w:tc>
      </w:tr>
      <w:tr>
        <w:trPr>
          <w:trHeight w:val="600" w:hRule="auto"/>
          <w:jc w:val="left"/>
        </w:trPr>
        <w:tc>
          <w:tcPr>
            <w:tcW w:w="33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Yhteiselämän perusteita S3</w:t>
            </w:r>
          </w:p>
        </w:tc>
        <w:tc>
          <w:tcPr>
            <w:tcW w:w="48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lasten oikeuksiin pohtien niiden toteutumista lähellä ja kaukana (YK:n lapsen oikeuksien sopimus)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ihmisten yhteiselämän perusteisiin tutkimalla esim. sopimuksen ja lupauksen merkityksiä niin erilaisissa oppilaan elämään liittyvissä arkipäivän tilanteissa kuin laajemminkin.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40" w:hRule="auto"/>
          <w:jc w:val="left"/>
        </w:trPr>
        <w:tc>
          <w:tcPr>
            <w:tcW w:w="33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Luonto ja kestävä tulevaisuus S4</w:t>
            </w:r>
          </w:p>
        </w:tc>
        <w:tc>
          <w:tcPr>
            <w:tcW w:w="48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luonnon ja ihmisen tulevaisuutta sekä kestävää kehitystä.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(Jokamiehenoikeudet)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erilaisiin aikakäsityksiin(esim. lineaarinen,  syklinen ja episodinen) ja niiden merkitykseen ihmisen elämässä.</w:t>
            </w:r>
          </w:p>
        </w:tc>
        <w:tc>
          <w:tcPr>
            <w:tcW w:w="19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95"/>
      </w:tblGrid>
      <w:tr>
        <w:trPr>
          <w:trHeight w:val="1" w:hRule="atLeast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</w:tc>
      </w:tr>
      <w:tr>
        <w:trPr>
          <w:trHeight w:val="2800" w:hRule="auto"/>
          <w:jc w:val="left"/>
        </w:trPr>
        <w:tc>
          <w:tcPr>
            <w:tcW w:w="100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arvostaa muiden mielipiteitä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osaa esittää ja perustella omia näkemyksiään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tietää lapsen oikeuksia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0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ymmärtää oman toiminnan merkityksen lähiympäristössä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käsitteet vastuu ja vapaus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osaa toimia luontoa kunnioittaen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tietää jokamiehenoikeuksista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ymmärtää asioiden riippuvuussuhteita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                         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8">
    <w:abstractNumId w:val="48"/>
  </w:num>
  <w:num w:numId="34">
    <w:abstractNumId w:val="42"/>
  </w:num>
  <w:num w:numId="36">
    <w:abstractNumId w:val="36"/>
  </w:num>
  <w:num w:numId="38">
    <w:abstractNumId w:val="30"/>
  </w:num>
  <w:num w:numId="40">
    <w:abstractNumId w:val="24"/>
  </w:num>
  <w:num w:numId="42">
    <w:abstractNumId w:val="18"/>
  </w:num>
  <w:num w:numId="44">
    <w:abstractNumId w:val="12"/>
  </w:num>
  <w:num w:numId="46">
    <w:abstractNumId w:val="6"/>
  </w: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