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220" w:line="240" w:lineRule="auto"/>
        <w:rPr>
          <w:rFonts w:ascii="Arial" w:cs="Arial" w:eastAsia="Arial" w:hAnsi="Arial"/>
          <w:b w:val="1"/>
          <w:color w:val="2f5496"/>
          <w:sz w:val="56"/>
          <w:szCs w:val="56"/>
        </w:rPr>
      </w:pPr>
      <w:r w:rsidDel="00000000" w:rsidR="00000000" w:rsidRPr="00000000">
        <w:rPr>
          <w:rFonts w:ascii="Arial" w:cs="Arial" w:eastAsia="Arial" w:hAnsi="Arial"/>
          <w:b w:val="1"/>
          <w:color w:val="2f5496"/>
          <w:sz w:val="56"/>
          <w:szCs w:val="56"/>
          <w:rtl w:val="0"/>
        </w:rPr>
        <w:t xml:space="preserve">LOHJAN KAUPUNGIN </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rPr>
          <w:rFonts w:ascii="Arial" w:cs="Arial" w:eastAsia="Arial" w:hAnsi="Arial"/>
          <w:b w:val="1"/>
          <w:color w:val="2f5496"/>
          <w:sz w:val="56"/>
          <w:szCs w:val="56"/>
        </w:rPr>
      </w:pPr>
      <w:r w:rsidDel="00000000" w:rsidR="00000000" w:rsidRPr="00000000">
        <w:rPr>
          <w:rFonts w:ascii="Arial" w:cs="Arial" w:eastAsia="Arial" w:hAnsi="Arial"/>
          <w:b w:val="1"/>
          <w:color w:val="2f5496"/>
          <w:sz w:val="56"/>
          <w:szCs w:val="56"/>
          <w:rtl w:val="0"/>
        </w:rPr>
        <w:t xml:space="preserve">ESI- JA PERUSOPETUKSEN YKSIKKÖKOHTAINEN OPPILASHUOLTOSUUNNITELMA</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rPr>
          <w:rFonts w:ascii="Arial" w:cs="Arial" w:eastAsia="Arial" w:hAnsi="Arial"/>
          <w:b w:val="1"/>
          <w:color w:val="4472c4"/>
          <w:sz w:val="56"/>
          <w:szCs w:val="56"/>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rPr>
          <w:rFonts w:ascii="Arial" w:cs="Arial" w:eastAsia="Arial" w:hAnsi="Arial"/>
          <w:b w:val="1"/>
          <w:color w:val="4472c4"/>
          <w:sz w:val="56"/>
          <w:szCs w:val="56"/>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440" w:line="36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Yksikkökohtaisesti kirjattavat toiminnan kuvaukset 2021-2022</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440" w:before="22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Yksikkö: Laurentius-koulu</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440" w:before="220" w:line="360" w:lineRule="auto"/>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08">
      <w:pPr>
        <w:pStyle w:val="Heading5"/>
        <w:spacing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Tämän yksikkökohtaisesti päivitettävän oppilashuoltosuunnitelman sisältö:</w:t>
      </w:r>
    </w:p>
    <w:p w:rsidR="00000000" w:rsidDel="00000000" w:rsidP="00000000" w:rsidRDefault="00000000" w:rsidRPr="00000000" w14:paraId="00000009">
      <w:pPr>
        <w:numPr>
          <w:ilvl w:val="0"/>
          <w:numId w:val="3"/>
        </w:numPr>
        <w:pBdr>
          <w:top w:space="0" w:sz="0" w:val="nil"/>
          <w:left w:space="0" w:sz="0" w:val="nil"/>
          <w:bottom w:space="0" w:sz="0" w:val="nil"/>
          <w:right w:space="0" w:sz="0" w:val="nil"/>
          <w:between w:space="0" w:sz="0" w:val="nil"/>
        </w:pBdr>
        <w:spacing w:after="120" w:before="120" w:line="240" w:lineRule="auto"/>
        <w:ind w:left="720" w:hanging="360"/>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Oppilashuollon kokonaistarve ja käytettävissä olevat oppilashuoltopalvelut</w:t>
      </w:r>
    </w:p>
    <w:p w:rsidR="00000000" w:rsidDel="00000000" w:rsidP="00000000" w:rsidRDefault="00000000" w:rsidRPr="00000000" w14:paraId="0000000A">
      <w:pPr>
        <w:numPr>
          <w:ilvl w:val="0"/>
          <w:numId w:val="3"/>
        </w:numPr>
        <w:pBdr>
          <w:top w:space="0" w:sz="0" w:val="nil"/>
          <w:left w:space="0" w:sz="0" w:val="nil"/>
          <w:bottom w:space="0" w:sz="0" w:val="nil"/>
          <w:right w:space="0" w:sz="0" w:val="nil"/>
          <w:between w:space="0" w:sz="0" w:val="nil"/>
        </w:pBdr>
        <w:spacing w:after="120" w:before="120" w:line="240" w:lineRule="auto"/>
        <w:ind w:left="720" w:hanging="360"/>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Yhteisöllinen oppilashuolto ja sen toimintatavat</w:t>
      </w:r>
    </w:p>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spacing w:after="120" w:before="120" w:line="240" w:lineRule="auto"/>
        <w:ind w:left="720" w:hanging="360"/>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Yksilökohtaisen oppilashuollon järjestäminen</w:t>
      </w:r>
    </w:p>
    <w:p w:rsidR="00000000" w:rsidDel="00000000" w:rsidP="00000000" w:rsidRDefault="00000000" w:rsidRPr="00000000" w14:paraId="0000000C">
      <w:pPr>
        <w:numPr>
          <w:ilvl w:val="0"/>
          <w:numId w:val="3"/>
        </w:numPr>
        <w:pBdr>
          <w:top w:space="0" w:sz="0" w:val="nil"/>
          <w:left w:space="0" w:sz="0" w:val="nil"/>
          <w:bottom w:space="0" w:sz="0" w:val="nil"/>
          <w:right w:space="0" w:sz="0" w:val="nil"/>
          <w:between w:space="0" w:sz="0" w:val="nil"/>
        </w:pBdr>
        <w:spacing w:after="120" w:before="120" w:line="240" w:lineRule="auto"/>
        <w:ind w:left="720" w:hanging="360"/>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Oppilaan ja huoltajan osallisuus yhteisöllisen ja yksilökohtaisen oppilashuollon suunnittelussa, toteuttamisessa ja arvioinnissa</w:t>
      </w:r>
    </w:p>
    <w:p w:rsidR="00000000" w:rsidDel="00000000" w:rsidP="00000000" w:rsidRDefault="00000000" w:rsidRPr="00000000" w14:paraId="0000000D">
      <w:pPr>
        <w:numPr>
          <w:ilvl w:val="0"/>
          <w:numId w:val="3"/>
        </w:numPr>
        <w:pBdr>
          <w:top w:space="0" w:sz="0" w:val="nil"/>
          <w:left w:space="0" w:sz="0" w:val="nil"/>
          <w:bottom w:space="0" w:sz="0" w:val="nil"/>
          <w:right w:space="0" w:sz="0" w:val="nil"/>
          <w:between w:space="0" w:sz="0" w:val="nil"/>
        </w:pBdr>
        <w:spacing w:after="120" w:before="120" w:line="240" w:lineRule="auto"/>
        <w:ind w:left="720" w:hanging="360"/>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Oppilashuoltosuunnitelman toteuttaminen ja seuraaminen</w:t>
      </w:r>
    </w:p>
    <w:p w:rsidR="00000000" w:rsidDel="00000000" w:rsidP="00000000" w:rsidRDefault="00000000" w:rsidRPr="00000000" w14:paraId="0000000E">
      <w:pPr>
        <w:numPr>
          <w:ilvl w:val="0"/>
          <w:numId w:val="3"/>
        </w:numPr>
        <w:pBdr>
          <w:top w:space="0" w:sz="0" w:val="nil"/>
          <w:left w:space="0" w:sz="0" w:val="nil"/>
          <w:bottom w:space="0" w:sz="0" w:val="nil"/>
          <w:right w:space="0" w:sz="0" w:val="nil"/>
          <w:between w:space="0" w:sz="0" w:val="nil"/>
        </w:pBdr>
        <w:spacing w:after="120" w:before="120" w:line="240" w:lineRule="auto"/>
        <w:ind w:left="720" w:hanging="360"/>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Alueellinen oppilashuolto</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440" w:before="220" w:line="36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440" w:before="220" w:line="36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Koulutuksen järjestäjä vastaa siitä, että opiskeluhuollon toteuttamista, arviointia ja kehittämistä varten laaditaan oppilaitoskohtainen opiskeluhuoltosuunnitelma. Suunnitelma on laadittava yhteistyössä oppilaitoksen henkilöstön, opiskelijoiden ja heidän huoltajiensa kanssa (OHL 13.1 §).</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440" w:before="22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Tämä yksikkökohtaisen opiskeluhuoltosuunnitelma päivitetään lukuvuosittain; yksikkökohtainen toiminnan kuvaus kirjataan tiiviisti.</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440" w:before="22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120" w:before="120" w:line="240" w:lineRule="auto"/>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120" w:before="120" w:line="24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1 Oppilashuollon kokonaistarve ja käytettävissä olevat oppilashuoltopalvelut</w:t>
      </w:r>
    </w:p>
    <w:p w:rsidR="00000000" w:rsidDel="00000000" w:rsidP="00000000" w:rsidRDefault="00000000" w:rsidRPr="00000000" w14:paraId="00000015">
      <w:pPr>
        <w:pStyle w:val="Heading5"/>
        <w:spacing w:line="24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6">
      <w:pPr>
        <w:pStyle w:val="Heading5"/>
        <w:spacing w:line="240" w:lineRule="auto"/>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Tulevan kauden yksikkökohtaiset painopisteet oppilashuoltotyössä:</w:t>
      </w:r>
    </w:p>
    <w:tbl>
      <w:tblPr>
        <w:tblStyle w:val="Table1"/>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rHeight w:val="3345" w:hRule="atLeast"/>
          <w:tblHeader w:val="0"/>
        </w:trPr>
        <w:tc>
          <w:tcPr/>
          <w:p w:rsidR="00000000" w:rsidDel="00000000" w:rsidP="00000000" w:rsidRDefault="00000000" w:rsidRPr="00000000" w14:paraId="00000017">
            <w:pPr>
              <w:rPr/>
            </w:pPr>
            <w:r w:rsidDel="00000000" w:rsidR="00000000" w:rsidRPr="00000000">
              <w:rPr>
                <w:rtl w:val="0"/>
              </w:rPr>
              <w:t xml:space="preserve">Hyvinvoinnin edistäminen: oppimisen tuki​</w:t>
            </w:r>
          </w:p>
          <w:p w:rsidR="00000000" w:rsidDel="00000000" w:rsidP="00000000" w:rsidRDefault="00000000" w:rsidRPr="00000000" w14:paraId="00000018">
            <w:pPr>
              <w:numPr>
                <w:ilvl w:val="0"/>
                <w:numId w:val="5"/>
              </w:numPr>
              <w:ind w:left="720" w:hanging="360"/>
              <w:rPr/>
            </w:pPr>
            <w:r w:rsidDel="00000000" w:rsidR="00000000" w:rsidRPr="00000000">
              <w:rPr>
                <w:rtl w:val="0"/>
              </w:rPr>
              <w:t xml:space="preserve">Hyvinvointitunnit kerran kuussa​: fiiliskyselyt</w:t>
            </w:r>
          </w:p>
          <w:p w:rsidR="00000000" w:rsidDel="00000000" w:rsidP="00000000" w:rsidRDefault="00000000" w:rsidRPr="00000000" w14:paraId="00000019">
            <w:pPr>
              <w:numPr>
                <w:ilvl w:val="0"/>
                <w:numId w:val="5"/>
              </w:numPr>
              <w:ind w:left="720" w:hanging="360"/>
              <w:rPr/>
            </w:pPr>
            <w:r w:rsidDel="00000000" w:rsidR="00000000" w:rsidRPr="00000000">
              <w:rPr>
                <w:rtl w:val="0"/>
              </w:rPr>
              <w:t xml:space="preserve">Itsearviointi​</w:t>
            </w:r>
          </w:p>
          <w:p w:rsidR="00000000" w:rsidDel="00000000" w:rsidP="00000000" w:rsidRDefault="00000000" w:rsidRPr="00000000" w14:paraId="0000001A">
            <w:pPr>
              <w:numPr>
                <w:ilvl w:val="0"/>
                <w:numId w:val="5"/>
              </w:numPr>
              <w:ind w:left="720" w:hanging="360"/>
              <w:rPr/>
            </w:pPr>
            <w:r w:rsidDel="00000000" w:rsidR="00000000" w:rsidRPr="00000000">
              <w:rPr>
                <w:rtl w:val="0"/>
              </w:rPr>
              <w:t xml:space="preserve">Hyvinvointikeskustelut, kolmikantakeskustelut​</w:t>
            </w:r>
          </w:p>
          <w:p w:rsidR="00000000" w:rsidDel="00000000" w:rsidP="00000000" w:rsidRDefault="00000000" w:rsidRPr="00000000" w14:paraId="0000001B">
            <w:pPr>
              <w:numPr>
                <w:ilvl w:val="0"/>
                <w:numId w:val="5"/>
              </w:numPr>
              <w:ind w:left="720" w:hanging="360"/>
              <w:rPr/>
            </w:pPr>
            <w:r w:rsidDel="00000000" w:rsidR="00000000" w:rsidRPr="00000000">
              <w:rPr>
                <w:rtl w:val="0"/>
              </w:rPr>
              <w:t xml:space="preserve">Restoratiivinen oppimisyhteisö – vertaissovittelu – aikuisjohtoinen sovittelu</w:t>
            </w:r>
          </w:p>
          <w:p w:rsidR="00000000" w:rsidDel="00000000" w:rsidP="00000000" w:rsidRDefault="00000000" w:rsidRPr="00000000" w14:paraId="0000001C">
            <w:pPr>
              <w:numPr>
                <w:ilvl w:val="0"/>
                <w:numId w:val="5"/>
              </w:numPr>
              <w:ind w:left="720" w:hanging="360"/>
              <w:rPr/>
            </w:pPr>
            <w:r w:rsidDel="00000000" w:rsidR="00000000" w:rsidRPr="00000000">
              <w:rPr>
                <w:rtl w:val="0"/>
              </w:rPr>
              <w:t xml:space="preserve">Ryhmäytyminen​</w:t>
            </w:r>
          </w:p>
          <w:p w:rsidR="00000000" w:rsidDel="00000000" w:rsidP="00000000" w:rsidRDefault="00000000" w:rsidRPr="00000000" w14:paraId="0000001D">
            <w:pPr>
              <w:numPr>
                <w:ilvl w:val="0"/>
                <w:numId w:val="5"/>
              </w:numPr>
              <w:ind w:left="720" w:hanging="360"/>
              <w:rPr/>
            </w:pPr>
            <w:r w:rsidDel="00000000" w:rsidR="00000000" w:rsidRPr="00000000">
              <w:rPr>
                <w:rtl w:val="0"/>
              </w:rPr>
              <w:t xml:space="preserve">Hyvinvointiviikko​/ -kuukaudet</w:t>
            </w:r>
          </w:p>
          <w:p w:rsidR="00000000" w:rsidDel="00000000" w:rsidP="00000000" w:rsidRDefault="00000000" w:rsidRPr="00000000" w14:paraId="0000001E">
            <w:pPr>
              <w:numPr>
                <w:ilvl w:val="0"/>
                <w:numId w:val="5"/>
              </w:numPr>
              <w:ind w:left="720" w:hanging="360"/>
              <w:rPr/>
            </w:pPr>
            <w:r w:rsidDel="00000000" w:rsidR="00000000" w:rsidRPr="00000000">
              <w:rPr>
                <w:rtl w:val="0"/>
              </w:rPr>
              <w:t xml:space="preserve">Tukioppilastoiminta​</w:t>
            </w:r>
          </w:p>
          <w:p w:rsidR="00000000" w:rsidDel="00000000" w:rsidP="00000000" w:rsidRDefault="00000000" w:rsidRPr="00000000" w14:paraId="0000001F">
            <w:pPr>
              <w:numPr>
                <w:ilvl w:val="0"/>
                <w:numId w:val="5"/>
              </w:numPr>
              <w:ind w:left="720" w:hanging="360"/>
              <w:rPr/>
            </w:pPr>
            <w:r w:rsidDel="00000000" w:rsidR="00000000" w:rsidRPr="00000000">
              <w:rPr>
                <w:rtl w:val="0"/>
              </w:rPr>
              <w:t xml:space="preserve"> Koulupoissaoloihin puuttuminen: </w:t>
            </w:r>
          </w:p>
          <w:p w:rsidR="00000000" w:rsidDel="00000000" w:rsidP="00000000" w:rsidRDefault="00000000" w:rsidRPr="00000000" w14:paraId="00000020">
            <w:pPr>
              <w:numPr>
                <w:ilvl w:val="0"/>
                <w:numId w:val="2"/>
              </w:numPr>
              <w:ind w:left="1080" w:hanging="360"/>
              <w:rPr/>
            </w:pPr>
            <w:r w:rsidDel="00000000" w:rsidR="00000000" w:rsidRPr="00000000">
              <w:rPr>
                <w:rtl w:val="0"/>
              </w:rPr>
              <w:t xml:space="preserve">Oppilaiden poissaoloihin puuttumisen malli Laurentius-koulussa - työstetty Lohjan mallin pohjalta. Mallissa määritelty ennalta ehkäisevä toiminta ja neliportainen toimintaohje poissaolojen määrään suhteuttaen</w:t>
            </w:r>
          </w:p>
          <w:p w:rsidR="00000000" w:rsidDel="00000000" w:rsidP="00000000" w:rsidRDefault="00000000" w:rsidRPr="00000000" w14:paraId="00000021">
            <w:pPr>
              <w:numPr>
                <w:ilvl w:val="0"/>
                <w:numId w:val="4"/>
              </w:numPr>
              <w:ind w:left="720" w:hanging="360"/>
              <w:rPr/>
            </w:pPr>
            <w:r w:rsidDel="00000000" w:rsidR="00000000" w:rsidRPr="00000000">
              <w:rPr>
                <w:rtl w:val="0"/>
              </w:rPr>
              <w:t xml:space="preserve">oppilaiden osallisuus ja kuulluksi tuleminen</w:t>
            </w:r>
          </w:p>
          <w:p w:rsidR="00000000" w:rsidDel="00000000" w:rsidP="00000000" w:rsidRDefault="00000000" w:rsidRPr="00000000" w14:paraId="00000022">
            <w:pPr>
              <w:numPr>
                <w:ilvl w:val="0"/>
                <w:numId w:val="2"/>
              </w:numPr>
              <w:ind w:left="1080" w:hanging="360"/>
              <w:rPr/>
            </w:pPr>
            <w:r w:rsidDel="00000000" w:rsidR="00000000" w:rsidRPr="00000000">
              <w:rPr>
                <w:rtl w:val="0"/>
              </w:rPr>
              <w:t xml:space="preserve">oppilasedustus koulun kehittämistiimeissä</w:t>
            </w:r>
          </w:p>
          <w:p w:rsidR="00000000" w:rsidDel="00000000" w:rsidP="00000000" w:rsidRDefault="00000000" w:rsidRPr="00000000" w14:paraId="00000023">
            <w:pPr>
              <w:numPr>
                <w:ilvl w:val="0"/>
                <w:numId w:val="2"/>
              </w:numPr>
              <w:ind w:left="1080" w:hanging="360"/>
              <w:rPr/>
            </w:pPr>
            <w:r w:rsidDel="00000000" w:rsidR="00000000" w:rsidRPr="00000000">
              <w:rPr>
                <w:rtl w:val="0"/>
              </w:rPr>
              <w:t xml:space="preserve">oppilaskunnan toiminta; palautelaatikko</w:t>
            </w:r>
          </w:p>
          <w:p w:rsidR="00000000" w:rsidDel="00000000" w:rsidP="00000000" w:rsidRDefault="00000000" w:rsidRPr="00000000" w14:paraId="00000024">
            <w:pPr>
              <w:numPr>
                <w:ilvl w:val="0"/>
                <w:numId w:val="6"/>
              </w:numPr>
              <w:ind w:left="720" w:hanging="360"/>
              <w:rPr/>
            </w:pPr>
            <w:r w:rsidDel="00000000" w:rsidR="00000000" w:rsidRPr="00000000">
              <w:rPr>
                <w:rtl w:val="0"/>
              </w:rPr>
              <w:t xml:space="preserve">vuorovaikutuskulttuurin kehittäminen</w:t>
            </w:r>
          </w:p>
          <w:p w:rsidR="00000000" w:rsidDel="00000000" w:rsidP="00000000" w:rsidRDefault="00000000" w:rsidRPr="00000000" w14:paraId="00000025">
            <w:pPr>
              <w:numPr>
                <w:ilvl w:val="0"/>
                <w:numId w:val="2"/>
              </w:numPr>
              <w:ind w:left="1080" w:hanging="360"/>
              <w:rPr/>
            </w:pPr>
            <w:r w:rsidDel="00000000" w:rsidR="00000000" w:rsidRPr="00000000">
              <w:rPr>
                <w:rtl w:val="0"/>
              </w:rPr>
              <w:t xml:space="preserve">työyhteisön osallisuus, Laurentiustalon toimintakulttuurin kehittäminen</w:t>
            </w:r>
          </w:p>
        </w:tc>
      </w:tr>
    </w:tbl>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Yksikön arvio alueellisen oppilashuollon kokonaistarpeesta. Tässä kuvataan alueellisen oppilashuollon kokonaisresurssi. Pääkoulu ilmoittaa kunkin ammattihenkilön oppilas ja yksikkömäärät sekä laskennallisen lisätarpeen (lasketaan maksimisuosituksen mukaan)</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tbl>
      <w:tblPr>
        <w:tblStyle w:val="Table2"/>
        <w:tblW w:w="90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36"/>
        <w:gridCol w:w="1723"/>
        <w:gridCol w:w="1723"/>
        <w:gridCol w:w="1723"/>
        <w:gridCol w:w="1723"/>
        <w:tblGridChange w:id="0">
          <w:tblGrid>
            <w:gridCol w:w="2136"/>
            <w:gridCol w:w="1723"/>
            <w:gridCol w:w="1723"/>
            <w:gridCol w:w="1723"/>
            <w:gridCol w:w="1723"/>
          </w:tblGrid>
        </w:tblGridChange>
      </w:tblGrid>
      <w:tr>
        <w:trPr>
          <w:cantSplit w:val="0"/>
          <w:tblHeader w:val="0"/>
        </w:trPr>
        <w:tc>
          <w:tcPr/>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opiskeluhuollon ammattihenkilö</w:t>
            </w:r>
          </w:p>
        </w:tc>
        <w:tc>
          <w:tcPr/>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oppilasmäärä/</w:t>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ammattihenkilö</w:t>
            </w:r>
          </w:p>
        </w:tc>
        <w:tc>
          <w:tcPr/>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yksikköjen määrä/</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ammattihenkilö</w:t>
            </w:r>
          </w:p>
        </w:tc>
        <w:tc>
          <w:tcPr/>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oppilas- ja yksikkömäärän suositus/</w:t>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ammattihenkilö</w:t>
            </w:r>
          </w:p>
        </w:tc>
        <w:tc>
          <w:tcPr/>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laskennallinen lisätarve/</w:t>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ammattihenkilö</w:t>
            </w:r>
          </w:p>
        </w:tc>
      </w:tr>
      <w:tr>
        <w:trPr>
          <w:cantSplit w:val="0"/>
          <w:tblHeader w:val="0"/>
        </w:trPr>
        <w:tc>
          <w:tcPr/>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terveydenhoitaja</w:t>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600/1</w:t>
            </w:r>
          </w:p>
        </w:tc>
        <w:tc>
          <w:tcPr/>
          <w:p w:rsidR="00000000" w:rsidDel="00000000" w:rsidP="00000000" w:rsidRDefault="00000000" w:rsidRPr="00000000" w14:paraId="00000039">
            <w:pPr>
              <w:rPr>
                <w:rFonts w:ascii="Times New Roman" w:cs="Times New Roman" w:eastAsia="Times New Roman" w:hAnsi="Times New Roman"/>
              </w:rPr>
            </w:pPr>
            <w:bookmarkStart w:colFirst="0" w:colLast="0" w:name="_heading=h.30j0zll" w:id="0"/>
            <w:bookmarkEnd w:id="0"/>
            <w:r w:rsidDel="00000000" w:rsidR="00000000" w:rsidRPr="00000000">
              <w:rPr>
                <w:rFonts w:ascii="Times New Roman" w:cs="Times New Roman" w:eastAsia="Times New Roman" w:hAnsi="Times New Roman"/>
                <w:rtl w:val="0"/>
              </w:rPr>
              <w:t xml:space="preserve">        3</w:t>
            </w:r>
          </w:p>
        </w:tc>
        <w:tc>
          <w:tcPr/>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600/1</w:t>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w:t>
            </w:r>
          </w:p>
        </w:tc>
      </w:tr>
      <w:tr>
        <w:trPr>
          <w:cantSplit w:val="0"/>
          <w:tblHeader w:val="0"/>
        </w:trPr>
        <w:tc>
          <w:tcPr/>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koulukuraattori</w:t>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koulukuraattori</w:t>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900/1</w:t>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w:t>
            </w:r>
          </w:p>
        </w:tc>
        <w:tc>
          <w:tcPr/>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600/3/1</w:t>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600/3/1</w:t>
            </w:r>
          </w:p>
        </w:tc>
        <w:tc>
          <w:tcPr/>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w:t>
            </w:r>
          </w:p>
        </w:tc>
      </w:tr>
      <w:tr>
        <w:trPr>
          <w:cantSplit w:val="0"/>
          <w:tblHeader w:val="0"/>
        </w:trPr>
        <w:tc>
          <w:tcPr/>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 psykologia</w:t>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900/1</w:t>
            </w:r>
          </w:p>
        </w:tc>
        <w:tc>
          <w:tcPr/>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600 - 800/3</w:t>
            </w:r>
          </w:p>
        </w:tc>
        <w:tc>
          <w:tcPr/>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w:t>
            </w:r>
          </w:p>
        </w:tc>
      </w:tr>
      <w:tr>
        <w:trPr>
          <w:cantSplit w:val="0"/>
          <w:tblHeader w:val="0"/>
        </w:trPr>
        <w:tc>
          <w:tcPr/>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koululääkäri/lääkäri</w:t>
            </w:r>
          </w:p>
        </w:tc>
        <w:tc>
          <w:tcPr/>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500/1pv/vko</w:t>
            </w:r>
          </w:p>
        </w:tc>
        <w:tc>
          <w:tcPr/>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oppilaanohjaaja</w:t>
            </w:r>
          </w:p>
        </w:tc>
        <w:tc>
          <w:tcPr/>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650/2,5 </w:t>
            </w:r>
          </w:p>
        </w:tc>
        <w:tc>
          <w:tcPr/>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w:t>
            </w:r>
          </w:p>
        </w:tc>
        <w:tc>
          <w:tcPr/>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200-250/1</w:t>
            </w:r>
          </w:p>
        </w:tc>
        <w:tc>
          <w:tcPr/>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w:t>
            </w:r>
          </w:p>
        </w:tc>
      </w:tr>
    </w:tbl>
    <w:p w:rsidR="00000000" w:rsidDel="00000000" w:rsidP="00000000" w:rsidRDefault="00000000" w:rsidRPr="00000000" w14:paraId="0000005A">
      <w:pPr>
        <w:spacing w:after="20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B">
      <w:pPr>
        <w:spacing w:after="20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Kuvaus oppilashuollon palveluiden kohdentamisesta yksittäisiin oppilaisiin, kouluyhteisöön ja yhteistyöhön liittyviin tehtäviin sekä oppilashuollon kehittämiseen ja seurantaan. (esim. yhteisöllisen oppilashuollon</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kokoontumiset ja osallistujat, oppilashuollon kehittämistoimet</w:t>
      </w:r>
      <w:r w:rsidDel="00000000" w:rsidR="00000000" w:rsidRPr="00000000">
        <w:rPr>
          <w:rFonts w:ascii="Times New Roman" w:cs="Times New Roman" w:eastAsia="Times New Roman" w:hAnsi="Times New Roman"/>
          <w:b w:val="1"/>
          <w:rtl w:val="0"/>
        </w:rPr>
        <w:t xml:space="preserve">)</w:t>
      </w:r>
    </w:p>
    <w:tbl>
      <w:tblPr>
        <w:tblStyle w:val="Table3"/>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rHeight w:val="3345" w:hRule="atLeast"/>
          <w:tblHeader w:val="0"/>
        </w:trPr>
        <w:tc>
          <w:tcPr/>
          <w:p w:rsidR="00000000" w:rsidDel="00000000" w:rsidP="00000000" w:rsidRDefault="00000000" w:rsidRPr="00000000" w14:paraId="0000005C">
            <w:pPr>
              <w:spacing w:after="120" w:before="12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Oppilashuollon palveluja kohdennetaan yksittäisiin oppilaisiin sekä oppilasryhmiin, opettajilta, kouluyhteisöltä, kodeilta ja oppilailta kerättävän tiedon perusteella. Yhteisöllisen oppilashuollon tehtävänä on antaa yleistä ja yhteistä tukea koko kouluyhteisölle. Tavoitteena on hyvinvoiva yhteisö, jossa tuetaan oppilas- ja työyhteisöhyvinvointia. Yhteisöllinen oppilashuoltoryhmä on moniammatillinen ryhmä, joka kokoontuu kerran kuukaudessa. </w:t>
            </w:r>
          </w:p>
          <w:p w:rsidR="00000000" w:rsidDel="00000000" w:rsidP="00000000" w:rsidRDefault="00000000" w:rsidRPr="00000000" w14:paraId="0000005D">
            <w:pPr>
              <w:spacing w:after="120" w:before="12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Yhteisölliseen ja yksilökohtaisen oppilashuoltoon käytettävät resurssit jaetaan tarpeen mukaan. Kuraattori, koulupsykologi ja kouluterveydenhoitaja osallistuvat yksilölliseen oppilashuoltoryhmään tarvittaessa yksilöidyllä luvalla. </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120" w:before="120" w:line="240" w:lineRule="auto"/>
              <w:rPr>
                <w:rFonts w:ascii="Times New Roman" w:cs="Times New Roman" w:eastAsia="Times New Roman" w:hAnsi="Times New Roman"/>
                <w:sz w:val="22"/>
                <w:szCs w:val="22"/>
              </w:rPr>
            </w:pPr>
            <w:r w:rsidDel="00000000" w:rsidR="00000000" w:rsidRPr="00000000">
              <w:rPr>
                <w:rFonts w:ascii="Arial" w:cs="Arial" w:eastAsia="Arial" w:hAnsi="Arial"/>
                <w:sz w:val="22"/>
                <w:szCs w:val="22"/>
                <w:rtl w:val="0"/>
              </w:rPr>
              <w:t xml:space="preserve">Oppilashuoltotyöryhmä on moniammatillinen ryhmä, jonka vahvuutena on monialaisuus. Ryhmä osallistuu koulussa esiin nousevien haasteiden käsittelyyn, ratkaisujen suunnitteluun ja toimenpiteiden toteutukseen sekä arviointiin.</w:t>
            </w:r>
            <w:r w:rsidDel="00000000" w:rsidR="00000000" w:rsidRPr="00000000">
              <w:rPr>
                <w:rtl w:val="0"/>
              </w:rPr>
            </w:r>
          </w:p>
        </w:tc>
      </w:tr>
    </w:tbl>
    <w:p w:rsidR="00000000" w:rsidDel="00000000" w:rsidP="00000000" w:rsidRDefault="00000000" w:rsidRPr="00000000" w14:paraId="0000005F">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2. Yhteisöllinen oppilashuolto ja sen toimintatavat</w:t>
      </w:r>
    </w:p>
    <w:p w:rsidR="00000000" w:rsidDel="00000000" w:rsidP="00000000" w:rsidRDefault="00000000" w:rsidRPr="00000000" w14:paraId="00000063">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Yksikön kuvaus yhteisöllisen oppilashuoltotyön toimintatavoista ja käytännöistä:</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esimerkiksi kummitoiminta- ja tukioppilastoiminta, välitunti- ja pienryhmätoiminta, huoltajaillat jne.)</w:t>
      </w:r>
    </w:p>
    <w:p w:rsidR="00000000" w:rsidDel="00000000" w:rsidP="00000000" w:rsidRDefault="00000000" w:rsidRPr="00000000" w14:paraId="00000065">
      <w:pPr>
        <w:rPr>
          <w:rFonts w:ascii="Times New Roman" w:cs="Times New Roman" w:eastAsia="Times New Roman" w:hAnsi="Times New Roman"/>
          <w:b w:val="1"/>
        </w:rPr>
      </w:pPr>
      <w:r w:rsidDel="00000000" w:rsidR="00000000" w:rsidRPr="00000000">
        <w:rPr>
          <w:rtl w:val="0"/>
        </w:rPr>
      </w:r>
    </w:p>
    <w:tbl>
      <w:tblPr>
        <w:tblStyle w:val="Table4"/>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rHeight w:val="1672" w:hRule="atLeast"/>
          <w:tblHeader w:val="0"/>
        </w:trPr>
        <w:tc>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Laurentius- koulun yhteisöllistä oppilashuoltoa koordinoi moniammatillinen ryhmä. Ryhmään kuuluvat koulupsykologi, kuraattori, terveydenhoitaja, erityisopettaja, opinto-ohjaaja, rehtori, oppilaskunnan edustajat ja vanhempainyhdistyksen puheenjohtaja. Ryhmä kokoontuu kerran kuukaudessa. Toiminnan keskiössä on Laurentius- koulun oppilashuollollinen tarvetila. Suunnittelun pohjana on oppilaille suunnattujen kyselyjen tulokset (fiiliskyselyt, terveydenhoitajan terveyskyselyt 8. luokkalaisille, valtakunnalliset terveyskyselyt, EHYT ry:n Hubukyselyt jne.)</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Tukioppilastoiminta Laurentius-koulussa on vapaaehtoistoimintaa, jossa on vuosittain mukana yleensä noin 20-30 koulun 8.-9.luokkalaista oppilasta. Toimintaan pääsee mukaan suorittamalla 8.luokalla tukioppilastoiminnan valinnaiskurssin. Uudet tukioppilaat aloittavat toimintansa tammikuussa ja liittyvät tällöin viime vuonna aloittaneiden tukioppilaiden joukkoon.</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Vuosittain tukioppilaat järjestävät erilaisia tapahtumia ja teemapäiviä oman koulun oppilaille. Esimerkkeinä voidaan mainita mm. kevään tutustumispäivä ja tutustumiskahvilat uusille 7.luokkalaisille, väri-/teemaviikko, ystävänpäivän erilaiset tempaukset sekä monipuolisia aamunavauksia. Syyslukukauden tärkeä osa on kummiluokkatoiminta, jossa tukioppilaat tutustuttavat 7.luokkalaiset uuteen kouluun.</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Oppilaskunnan hallitus toimii oppilaiden ”äänitorvena”, jonka kautta tärkeät asiat välittyvät oppilailta opettajille ja päinvastoin. Jokaiselta luokalta on äänestämällä valittu kaksi jäsentä, joista oppilaskunnan hallitus muodostuu. Hallitukselle valitaan joka vuodeksi puheenjohtaja sekä sihteeri. </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Laurentius-koulussa toimivat kehittämistiimit, joissa tiimistä riippuen on myös oppilasedustus. Kaikilla oppilailla on ollut mahdollisuus ilmoittaa halukkuutensa osallistua tiimien kokoukseen. Tiimit rakentavat omalta osaltaan koulun yhteisöllisyyttä ja hyvinvointia. </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Kiusaamista pyritään ehkäisemään vahvistamalla ryhmähenkeä ja korostamalla toisen ihmisen kunnioittamista. Ristiriita- ja kiusaamistilanteisiin puututaan mahdollisimman varhain ja tilanteiden ratkaisemisessa käytetään vertaissovittelua, aikuisjohtoista sovittelua tai aikuisjohtoista selvittelyä. Vertaissovittelussa koulutetut verso-oppilaat auttavat ristiriidan osapuolia löytämään itse ratkaisun tilanteeseensa. Sovittelun lopuksi tehdään kirjallinen sopimus, jonka toteutumista seurataan. Aikuissovittelussa toimivat samat periaatteet kuin vertaissovittelussa, mutta sovittelijoina toimivat koulutuksen saaneet koulun aikuissovittelijat. Aikuissovittelussa on mahdollista käsitellä laajemmin ristiriita- tai kiusaamistilannetta ja siihen liittyviä asioita. Selvittelyyn päädytään, jos sovittelu ei tuota tulosta tai osapuolet eivät suostu sovitteluun. Tarvittaessa voidaan konsultoida oppilashuoltotyöryhmän jäseniä sovittelu- tai selvittelyprosessin eri vaiheissa.</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120" w:before="120" w:line="240" w:lineRule="auto"/>
              <w:rPr>
                <w:rFonts w:ascii="Times New Roman" w:cs="Times New Roman" w:eastAsia="Times New Roman" w:hAnsi="Times New Roman"/>
                <w:sz w:val="22"/>
                <w:szCs w:val="22"/>
              </w:rPr>
            </w:pPr>
            <w:r w:rsidDel="00000000" w:rsidR="00000000" w:rsidRPr="00000000">
              <w:rPr>
                <w:rFonts w:ascii="Arial" w:cs="Arial" w:eastAsia="Arial" w:hAnsi="Arial"/>
                <w:sz w:val="20"/>
                <w:szCs w:val="20"/>
                <w:rtl w:val="0"/>
              </w:rPr>
              <w:t xml:space="preserve">Yhteisöllinen oppilashuoltotyöryhmä (ryhmässä ei ole mukana oppilas- eikä vanhempainedustajaa) tapaa syyslukukauden käynnistyttyä 7. luokkien luokanohjaajat. Yksilöllisiä oppilashuoltoryhmän kokouksia järjestetään tarvittaessa. Yhteistyötä muiden asiantuntijatahojen kanssa, kuten esim. nuorisopalvelut ja poliisi, toteutetaan tarvittaessa.</w:t>
            </w:r>
            <w:r w:rsidDel="00000000" w:rsidR="00000000" w:rsidRPr="00000000">
              <w:rPr>
                <w:rtl w:val="0"/>
              </w:rPr>
            </w:r>
          </w:p>
        </w:tc>
      </w:tr>
    </w:tbl>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spacing w:after="200" w:line="240" w:lineRule="auto"/>
        <w:rPr>
          <w:rFonts w:ascii="Times New Roman" w:cs="Times New Roman" w:eastAsia="Times New Roman" w:hAnsi="Times New Roman"/>
          <w:sz w:val="22"/>
          <w:szCs w:val="22"/>
        </w:rPr>
      </w:pPr>
      <w:bookmarkStart w:colFirst="0" w:colLast="0" w:name="_heading=h.1fob9te" w:id="1"/>
      <w:bookmarkEnd w:id="1"/>
      <w:r w:rsidDel="00000000" w:rsidR="00000000" w:rsidRPr="00000000">
        <w:rPr>
          <w:rFonts w:ascii="Times New Roman" w:cs="Times New Roman" w:eastAsia="Times New Roman" w:hAnsi="Times New Roman"/>
          <w:rtl w:val="0"/>
        </w:rPr>
        <w:t xml:space="preserve">Kuvaus yhteistyöstä yksikön ulkopuolisten lasten ja nuorten hyvinvointia edistävien tahojen kanssa yhteisöllisen oppilashuollon kehittämisessä. (esim. sosiaali-, perhe- ja nuorisotyö, seurakunta, kolmas sektori)</w:t>
      </w:r>
      <w:r w:rsidDel="00000000" w:rsidR="00000000" w:rsidRPr="00000000">
        <w:rPr>
          <w:rtl w:val="0"/>
        </w:rPr>
      </w:r>
    </w:p>
    <w:tbl>
      <w:tblPr>
        <w:tblStyle w:val="Table5"/>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rHeight w:val="1527" w:hRule="atLeast"/>
          <w:tblHeader w:val="0"/>
        </w:trPr>
        <w:tc>
          <w:tcPr/>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120" w:before="120"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Nuorisopalveluiden kanssa tehtävä yhteistyö on monipuolista:</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120" w:before="120"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Omin jaloin ohjelma, ryhmäytymiset, päihdevalistus, kohtaamispaikka, some-valistus</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120" w:before="120" w:line="240" w:lineRule="auto"/>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Tiedonsiirto siirtymävaiheissa; pedagogisen ja oppilashuollollisen tiedonsiirto. Siirtymävaiheiden kuvaus (varhaiskasvatuksesta esiopetukseen ja esiopetuksesta perusopetukseen):</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bl>
      <w:tblPr>
        <w:tblStyle w:val="Table6"/>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rHeight w:val="2373" w:hRule="atLeast"/>
          <w:tblHeader w:val="0"/>
        </w:trPr>
        <w:tc>
          <w:tcPr/>
          <w:p w:rsidR="00000000" w:rsidDel="00000000" w:rsidP="00000000" w:rsidRDefault="00000000" w:rsidRPr="00000000" w14:paraId="00000078">
            <w:pPr>
              <w:numPr>
                <w:ilvl w:val="0"/>
                <w:numId w:val="1"/>
              </w:numPr>
              <w:pBdr>
                <w:top w:space="0" w:sz="0" w:val="nil"/>
                <w:left w:space="0" w:sz="0" w:val="nil"/>
                <w:bottom w:space="0" w:sz="0" w:val="nil"/>
                <w:right w:space="0" w:sz="0" w:val="nil"/>
                <w:between w:space="0" w:sz="0" w:val="nil"/>
              </w:pBdr>
              <w:spacing w:after="120" w:before="120" w:line="240" w:lineRule="auto"/>
              <w:ind w:left="720" w:hanging="360"/>
              <w:rPr>
                <w:rFonts w:ascii="Times New Roman" w:cs="Times New Roman" w:eastAsia="Times New Roman" w:hAnsi="Times New Roman"/>
                <w:sz w:val="22"/>
                <w:szCs w:val="22"/>
              </w:rPr>
            </w:pPr>
            <w:r w:rsidDel="00000000" w:rsidR="00000000" w:rsidRPr="00000000">
              <w:rPr>
                <w:rFonts w:ascii="Arial" w:cs="Arial" w:eastAsia="Arial" w:hAnsi="Arial"/>
                <w:sz w:val="20"/>
                <w:szCs w:val="20"/>
                <w:rtl w:val="0"/>
              </w:rPr>
              <w:t xml:space="preserve">nivellomakkeet</w:t>
            </w:r>
            <w:r w:rsidDel="00000000" w:rsidR="00000000" w:rsidRPr="00000000">
              <w:rPr>
                <w:rtl w:val="0"/>
              </w:rPr>
            </w:r>
          </w:p>
          <w:p w:rsidR="00000000" w:rsidDel="00000000" w:rsidP="00000000" w:rsidRDefault="00000000" w:rsidRPr="00000000" w14:paraId="00000079">
            <w:pPr>
              <w:numPr>
                <w:ilvl w:val="0"/>
                <w:numId w:val="1"/>
              </w:numPr>
              <w:pBdr>
                <w:top w:space="0" w:sz="0" w:val="nil"/>
                <w:left w:space="0" w:sz="0" w:val="nil"/>
                <w:bottom w:space="0" w:sz="0" w:val="nil"/>
                <w:right w:space="0" w:sz="0" w:val="nil"/>
                <w:between w:space="0" w:sz="0" w:val="nil"/>
              </w:pBdr>
              <w:spacing w:after="120" w:before="120" w:line="240" w:lineRule="auto"/>
              <w:ind w:left="720" w:hanging="360"/>
              <w:rPr>
                <w:rFonts w:ascii="Times New Roman" w:cs="Times New Roman" w:eastAsia="Times New Roman" w:hAnsi="Times New Roman"/>
                <w:sz w:val="22"/>
                <w:szCs w:val="22"/>
              </w:rPr>
            </w:pPr>
            <w:r w:rsidDel="00000000" w:rsidR="00000000" w:rsidRPr="00000000">
              <w:rPr>
                <w:rFonts w:ascii="Arial" w:cs="Arial" w:eastAsia="Arial" w:hAnsi="Arial"/>
                <w:sz w:val="20"/>
                <w:szCs w:val="20"/>
                <w:rtl w:val="0"/>
              </w:rPr>
              <w:t xml:space="preserve">nivelpalaverit</w:t>
            </w:r>
            <w:r w:rsidDel="00000000" w:rsidR="00000000" w:rsidRPr="00000000">
              <w:rPr>
                <w:rtl w:val="0"/>
              </w:rPr>
            </w:r>
          </w:p>
          <w:p w:rsidR="00000000" w:rsidDel="00000000" w:rsidP="00000000" w:rsidRDefault="00000000" w:rsidRPr="00000000" w14:paraId="0000007A">
            <w:pPr>
              <w:numPr>
                <w:ilvl w:val="0"/>
                <w:numId w:val="1"/>
              </w:numPr>
              <w:pBdr>
                <w:top w:space="0" w:sz="0" w:val="nil"/>
                <w:left w:space="0" w:sz="0" w:val="nil"/>
                <w:bottom w:space="0" w:sz="0" w:val="nil"/>
                <w:right w:space="0" w:sz="0" w:val="nil"/>
                <w:between w:space="0" w:sz="0" w:val="nil"/>
              </w:pBdr>
              <w:spacing w:after="120" w:before="120" w:line="240" w:lineRule="auto"/>
              <w:ind w:left="720" w:hanging="360"/>
              <w:rPr>
                <w:rFonts w:ascii="Times New Roman" w:cs="Times New Roman" w:eastAsia="Times New Roman" w:hAnsi="Times New Roman"/>
                <w:sz w:val="22"/>
                <w:szCs w:val="22"/>
              </w:rPr>
            </w:pPr>
            <w:r w:rsidDel="00000000" w:rsidR="00000000" w:rsidRPr="00000000">
              <w:rPr>
                <w:rFonts w:ascii="Arial" w:cs="Arial" w:eastAsia="Arial" w:hAnsi="Arial"/>
                <w:sz w:val="20"/>
                <w:szCs w:val="20"/>
                <w:rtl w:val="0"/>
              </w:rPr>
              <w:t xml:space="preserve">erityisopettajien, kuraattorin ja oppilaanohjaajien vierailut yläkoulusta alakouluun</w:t>
            </w:r>
            <w:r w:rsidDel="00000000" w:rsidR="00000000" w:rsidRPr="00000000">
              <w:rPr>
                <w:rtl w:val="0"/>
              </w:rPr>
            </w:r>
          </w:p>
          <w:p w:rsidR="00000000" w:rsidDel="00000000" w:rsidP="00000000" w:rsidRDefault="00000000" w:rsidRPr="00000000" w14:paraId="0000007B">
            <w:pPr>
              <w:numPr>
                <w:ilvl w:val="0"/>
                <w:numId w:val="1"/>
              </w:numPr>
              <w:pBdr>
                <w:top w:space="0" w:sz="0" w:val="nil"/>
                <w:left w:space="0" w:sz="0" w:val="nil"/>
                <w:bottom w:space="0" w:sz="0" w:val="nil"/>
                <w:right w:space="0" w:sz="0" w:val="nil"/>
                <w:between w:space="0" w:sz="0" w:val="nil"/>
              </w:pBdr>
              <w:spacing w:after="120" w:before="120" w:line="240" w:lineRule="auto"/>
              <w:ind w:left="720" w:hanging="360"/>
              <w:rPr>
                <w:rFonts w:ascii="Times New Roman" w:cs="Times New Roman" w:eastAsia="Times New Roman" w:hAnsi="Times New Roman"/>
                <w:sz w:val="22"/>
                <w:szCs w:val="22"/>
              </w:rPr>
            </w:pPr>
            <w:r w:rsidDel="00000000" w:rsidR="00000000" w:rsidRPr="00000000">
              <w:rPr>
                <w:rFonts w:ascii="Arial" w:cs="Arial" w:eastAsia="Arial" w:hAnsi="Arial"/>
                <w:sz w:val="20"/>
                <w:szCs w:val="20"/>
                <w:rtl w:val="0"/>
              </w:rPr>
              <w:t xml:space="preserve">luokkien muodostamisessa huomioidaan oppilaiden toiveet, luokanopettajien näkemykset ja opilliset tarpeet</w:t>
            </w:r>
            <w:r w:rsidDel="00000000" w:rsidR="00000000" w:rsidRPr="00000000">
              <w:rPr>
                <w:rtl w:val="0"/>
              </w:rPr>
            </w:r>
          </w:p>
          <w:p w:rsidR="00000000" w:rsidDel="00000000" w:rsidP="00000000" w:rsidRDefault="00000000" w:rsidRPr="00000000" w14:paraId="0000007C">
            <w:pPr>
              <w:numPr>
                <w:ilvl w:val="0"/>
                <w:numId w:val="1"/>
              </w:numPr>
              <w:pBdr>
                <w:top w:space="0" w:sz="0" w:val="nil"/>
                <w:left w:space="0" w:sz="0" w:val="nil"/>
                <w:bottom w:space="0" w:sz="0" w:val="nil"/>
                <w:right w:space="0" w:sz="0" w:val="nil"/>
                <w:between w:space="0" w:sz="0" w:val="nil"/>
              </w:pBdr>
              <w:spacing w:after="120" w:before="120" w:line="240" w:lineRule="auto"/>
              <w:ind w:left="720" w:hanging="360"/>
              <w:rPr>
                <w:rFonts w:ascii="Times New Roman" w:cs="Times New Roman" w:eastAsia="Times New Roman" w:hAnsi="Times New Roman"/>
                <w:sz w:val="22"/>
                <w:szCs w:val="22"/>
              </w:rPr>
            </w:pPr>
            <w:r w:rsidDel="00000000" w:rsidR="00000000" w:rsidRPr="00000000">
              <w:rPr>
                <w:rFonts w:ascii="Arial" w:cs="Arial" w:eastAsia="Arial" w:hAnsi="Arial"/>
                <w:sz w:val="20"/>
                <w:szCs w:val="20"/>
                <w:rtl w:val="0"/>
              </w:rPr>
              <w:t xml:space="preserve">toisen asteen oppilaitoksiin tiedot siirretään myös erillisissä tiedonsiirtopalavereissa</w:t>
            </w:r>
            <w:r w:rsidDel="00000000" w:rsidR="00000000" w:rsidRPr="00000000">
              <w:rPr>
                <w:rtl w:val="0"/>
              </w:rPr>
            </w:r>
          </w:p>
        </w:tc>
      </w:tr>
    </w:tbl>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bookmarkStart w:colFirst="0" w:colLast="0" w:name="_heading=h.3znysh7" w:id="2"/>
      <w:bookmarkEnd w:id="2"/>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Yhteistyö ja käytänteet opetusympäristön terveellisyyden ja turvallisuuden sekä yhteisön hyvinvoinnin tarkastuksissa. (Yksikön kuvaus tapaturmien ehkäisemisestä, ensiavun järjestämisestä ja hoitoonohjauksesta)</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bl>
      <w:tblPr>
        <w:tblStyle w:val="Table7"/>
        <w:tblW w:w="965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52"/>
        <w:tblGridChange w:id="0">
          <w:tblGrid>
            <w:gridCol w:w="9652"/>
          </w:tblGrid>
        </w:tblGridChange>
      </w:tblGrid>
      <w:tr>
        <w:trPr>
          <w:cantSplit w:val="0"/>
          <w:trHeight w:val="2939" w:hRule="atLeast"/>
          <w:tblHeader w:val="0"/>
        </w:trPr>
        <w:tc>
          <w:tcPr/>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120" w:before="120" w:line="240" w:lineRule="auto"/>
              <w:rPr>
                <w:rFonts w:ascii="Arial" w:cs="Arial" w:eastAsia="Arial" w:hAnsi="Arial"/>
                <w:sz w:val="16"/>
                <w:szCs w:val="16"/>
              </w:rPr>
            </w:pPr>
            <w:r w:rsidDel="00000000" w:rsidR="00000000" w:rsidRPr="00000000">
              <w:rPr>
                <w:rFonts w:ascii="Arial" w:cs="Arial" w:eastAsia="Arial" w:hAnsi="Arial"/>
                <w:color w:val="303030"/>
                <w:sz w:val="20"/>
                <w:szCs w:val="20"/>
                <w:highlight w:val="white"/>
                <w:rtl w:val="0"/>
              </w:rPr>
              <w:t xml:space="preserve">Koulu- ja opiskeluterveydenhuollon tehtävänä on oppilaitosympäristön terveellisyyden ja turvallisuuden sekä oppilaitosyhteisön hyvinvoinnin edistäminen ja seuranta.  Tehtävää toteutetaan tarkastamalla oppilaitokset </w:t>
            </w:r>
            <w:r w:rsidDel="00000000" w:rsidR="00000000" w:rsidRPr="00000000">
              <w:rPr>
                <w:rFonts w:ascii="Arial" w:cs="Arial" w:eastAsia="Arial" w:hAnsi="Arial"/>
                <w:b w:val="1"/>
                <w:color w:val="303030"/>
                <w:sz w:val="20"/>
                <w:szCs w:val="20"/>
                <w:highlight w:val="white"/>
                <w:rtl w:val="0"/>
              </w:rPr>
              <w:t xml:space="preserve">kolmen vuoden välein</w:t>
            </w:r>
            <w:r w:rsidDel="00000000" w:rsidR="00000000" w:rsidRPr="00000000">
              <w:rPr>
                <w:rFonts w:ascii="Arial" w:cs="Arial" w:eastAsia="Arial" w:hAnsi="Arial"/>
                <w:color w:val="303030"/>
                <w:sz w:val="20"/>
                <w:szCs w:val="20"/>
                <w:highlight w:val="white"/>
                <w:rtl w:val="0"/>
              </w:rPr>
              <w:t xml:space="preserve"> (terveydenhuoltolaki 1326/2010). Muilla viranomaisilla on velvollisuus osallistua tarkastuksen yhteistyöhön monialaisesti.</w:t>
            </w: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Oppilaan terveyteen, kasvuun ja kehitykseen sekä hyvinvointiin liittyvistä asioista keskustellaan terveystarkastuksissa. Avoimelle vastaanotolle oppilas voi tulla keskustelemaan mieltään askarruttavista asioista myös ilman ajanvarausta.</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120" w:before="120" w:line="240" w:lineRule="auto"/>
              <w:rPr>
                <w:rFonts w:ascii="Times New Roman" w:cs="Times New Roman" w:eastAsia="Times New Roman" w:hAnsi="Times New Roman"/>
                <w:i w:val="1"/>
                <w:sz w:val="22"/>
                <w:szCs w:val="22"/>
              </w:rPr>
            </w:pPr>
            <w:r w:rsidDel="00000000" w:rsidR="00000000" w:rsidRPr="00000000">
              <w:rPr>
                <w:rtl w:val="0"/>
              </w:rPr>
            </w:r>
          </w:p>
        </w:tc>
      </w:tr>
    </w:tbl>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pStyle w:val="Heading5"/>
        <w:spacing w:line="240" w:lineRule="auto"/>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8C">
      <w:pPr>
        <w:pStyle w:val="Heading5"/>
        <w:spacing w:line="240" w:lineRule="auto"/>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8D">
      <w:pPr>
        <w:pStyle w:val="Heading5"/>
        <w:spacing w:line="240" w:lineRule="auto"/>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Kuvaus poissaolojen seuraamisesta, aikataulut, vastuut jne:</w:t>
      </w:r>
    </w:p>
    <w:p w:rsidR="00000000" w:rsidDel="00000000" w:rsidP="00000000" w:rsidRDefault="00000000" w:rsidRPr="00000000" w14:paraId="0000008E">
      <w:pPr>
        <w:rPr/>
      </w:pPr>
      <w:r w:rsidDel="00000000" w:rsidR="00000000" w:rsidRPr="00000000">
        <w:rPr>
          <w:rtl w:val="0"/>
        </w:rPr>
      </w:r>
    </w:p>
    <w:tbl>
      <w:tblPr>
        <w:tblStyle w:val="Table8"/>
        <w:tblW w:w="10800.0" w:type="dxa"/>
        <w:jc w:val="left"/>
        <w:tblInd w:w="-4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00"/>
        <w:tblGridChange w:id="0">
          <w:tblGrid>
            <w:gridCol w:w="10800"/>
          </w:tblGrid>
        </w:tblGridChange>
      </w:tblGrid>
      <w:tr>
        <w:trPr>
          <w:cantSplit w:val="0"/>
          <w:trHeight w:val="19705" w:hRule="atLeast"/>
          <w:tblHeader w:val="0"/>
        </w:trPr>
        <w:tc>
          <w:tcPr/>
          <w:p w:rsidR="00000000" w:rsidDel="00000000" w:rsidP="00000000" w:rsidRDefault="00000000" w:rsidRPr="00000000" w14:paraId="0000008F">
            <w:pPr>
              <w:shd w:fill="ffffff" w:val="clea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0">
            <w:pPr>
              <w:shd w:fill="ffffff" w:val="clea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Luokanohjaaja seuraa oppilaansa poissaoloja ja toimii tiiviissä yhteistyössä huoltajien kanssa. Neljän viikon välein luokanohjaaja ilmoittaa valvontaoppilaidensa poissaolot rehtorille, mikäli poissaolot ylittävät 50 tuntia. Erityisopettaja ja kuraattori käyvät läpi ilmoitetut poissaolot ja pohtivat jatkotoimet. Erityisopettajalla on vahva rooli jatkotoimien määrittelyssä. Hän toimii yhteistyössä luokanohjaajien kanssa ja he selvittävät huoltajien kanssa poissaolojen taustat. Tarvittaessa kerätään yksilökohtainen oppilashuoltopalaveri, johon osallistuu oppilaan kannalta tarvittavat henkilöt.  </w:t>
            </w:r>
          </w:p>
          <w:p w:rsidR="00000000" w:rsidDel="00000000" w:rsidP="00000000" w:rsidRDefault="00000000" w:rsidRPr="00000000" w14:paraId="00000091">
            <w:pPr>
              <w:shd w:fill="ffffff" w:val="clea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2">
            <w:pPr>
              <w:shd w:fill="ffffff" w:val="clea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Oleellista on pitää yllä ennalta ehkäiseviä toimia. Kts. kaavio.</w:t>
            </w:r>
          </w:p>
          <w:p w:rsidR="00000000" w:rsidDel="00000000" w:rsidP="00000000" w:rsidRDefault="00000000" w:rsidRPr="00000000" w14:paraId="00000093">
            <w:pPr>
              <w:shd w:fill="ffffff" w:val="clea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4">
            <w:pPr>
              <w:shd w:fill="ffffff" w:val="clear"/>
              <w:spacing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Alla oleva kaavio määrittelee toimenpiteet poissaolojen ilmaannuttua.</w:t>
            </w:r>
          </w:p>
          <w:p w:rsidR="00000000" w:rsidDel="00000000" w:rsidP="00000000" w:rsidRDefault="00000000" w:rsidRPr="00000000" w14:paraId="00000095">
            <w:pPr>
              <w:shd w:fill="ffffff" w:val="clea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6">
            <w:pPr>
              <w:shd w:fill="ffffff" w:val="clea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7">
            <w:pPr>
              <w:shd w:fill="ffffff" w:val="clea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8">
            <w:pPr>
              <w:shd w:fill="ffffff" w:val="clea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9">
            <w:pPr>
              <w:shd w:fill="ffffff" w:val="clea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A">
            <w:pPr>
              <w:shd w:fill="ffffff" w:val="clea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B">
            <w:pPr>
              <w:shd w:fill="ffffff" w:val="clea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C">
            <w:pPr>
              <w:shd w:fill="ffffff" w:val="clea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D">
            <w:pPr>
              <w:shd w:fill="ffffff" w:val="clea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E">
            <w:pPr>
              <w:shd w:fill="ffffff" w:val="clea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F">
            <w:pPr>
              <w:shd w:fill="ffffff" w:val="clea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0">
            <w:pPr>
              <w:shd w:fill="ffffff" w:val="clea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1">
            <w:pPr>
              <w:shd w:fill="ffffff" w:val="clea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2">
            <w:pPr>
              <w:shd w:fill="ffffff" w:val="clea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3">
            <w:pPr>
              <w:shd w:fill="ffffff" w:val="clea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4">
            <w:pPr>
              <w:shd w:fill="ffffff" w:val="clea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5">
            <w:pPr>
              <w:shd w:fill="ffffff" w:val="clea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6">
            <w:pPr>
              <w:shd w:fill="ffffff" w:val="clea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7">
            <w:pPr>
              <w:shd w:fill="ffffff" w:val="clea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8">
            <w:pPr>
              <w:shd w:fill="ffffff" w:val="clea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9">
            <w:pPr>
              <w:shd w:fill="ffffff" w:val="clea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A">
            <w:pPr>
              <w:shd w:fill="ffffff" w:val="clea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B">
            <w:pPr>
              <w:shd w:fill="ffffff" w:val="clea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C">
            <w:pPr>
              <w:shd w:fill="ffffff" w:val="clea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D">
            <w:pPr>
              <w:shd w:fill="ffffff" w:val="clea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E">
            <w:pPr>
              <w:shd w:fill="ffffff" w:val="clea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F">
            <w:pPr>
              <w:shd w:fill="ffffff" w:val="clea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0">
            <w:pPr>
              <w:shd w:fill="ffffff" w:val="clea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1">
            <w:pPr>
              <w:shd w:fill="ffffff" w:val="clea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2">
            <w:pPr>
              <w:shd w:fill="ffffff" w:val="clea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3">
            <w:pPr>
              <w:shd w:fill="ffffff" w:val="clea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4">
            <w:pPr>
              <w:shd w:fill="ffffff" w:val="clea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5">
            <w:pPr>
              <w:shd w:fill="ffffff" w:val="clea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6">
            <w:pPr>
              <w:shd w:fill="ffffff" w:val="clea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7">
            <w:pPr>
              <w:shd w:fill="ffffff" w:val="clea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8">
            <w:pPr>
              <w:shd w:fill="ffffff" w:val="clea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9">
            <w:pPr>
              <w:shd w:fill="ffffff" w:val="clea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A">
            <w:pPr>
              <w:shd w:fill="ffffff" w:val="clea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B">
            <w:pPr>
              <w:shd w:fill="ffffff" w:val="clea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C">
            <w:pPr>
              <w:shd w:fill="ffffff" w:val="clea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D">
            <w:pPr>
              <w:shd w:fill="ffffff" w:val="clea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E">
            <w:pPr>
              <w:shd w:fill="ffffff" w:val="clea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F">
            <w:pPr>
              <w:shd w:fill="ffffff" w:val="clea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0">
            <w:pPr>
              <w:shd w:fill="ffffff" w:val="clea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1">
            <w:pPr>
              <w:shd w:fill="ffffff" w:val="clea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2">
            <w:pPr>
              <w:shd w:fill="ffffff" w:val="clea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3">
            <w:pPr>
              <w:shd w:fill="ffffff" w:val="clea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4">
            <w:pPr>
              <w:shd w:fill="ffffff" w:val="clea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5">
            <w:pPr>
              <w:shd w:fill="ffffff" w:val="clea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6">
            <w:pPr>
              <w:spacing w:after="160" w:line="257" w:lineRule="auto"/>
              <w:rPr>
                <w:rFonts w:ascii="Calibri" w:cs="Calibri" w:eastAsia="Calibri" w:hAnsi="Calibri"/>
                <w:b w:val="1"/>
              </w:rPr>
            </w:pPr>
            <w:bookmarkStart w:colFirst="0" w:colLast="0" w:name="_heading=h.gjdgxs" w:id="3"/>
            <w:bookmarkEnd w:id="3"/>
            <w:r w:rsidDel="00000000" w:rsidR="00000000" w:rsidRPr="00000000">
              <w:rPr>
                <w:rFonts w:ascii="Calibri" w:cs="Calibri" w:eastAsia="Calibri" w:hAnsi="Calibri"/>
                <w:b w:val="1"/>
                <w:rtl w:val="0"/>
              </w:rPr>
              <w:t xml:space="preserve">Oppilaiden poissaoloihin puuttuminen Laurentius-koulussa</w:t>
            </w:r>
          </w:p>
          <w:tbl>
            <w:tblPr>
              <w:tblStyle w:val="Table9"/>
              <w:tblW w:w="118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60"/>
              <w:gridCol w:w="1660"/>
              <w:gridCol w:w="2360"/>
              <w:gridCol w:w="2360"/>
              <w:gridCol w:w="2360"/>
              <w:tblGridChange w:id="0">
                <w:tblGrid>
                  <w:gridCol w:w="3060"/>
                  <w:gridCol w:w="1660"/>
                  <w:gridCol w:w="2360"/>
                  <w:gridCol w:w="2360"/>
                  <w:gridCol w:w="236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7">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C8">
                  <w:pPr>
                    <w:spacing w:line="240"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Ennaltaehkäisevä toiminta</w:t>
                  </w:r>
                </w:p>
                <w:p w:rsidR="00000000" w:rsidDel="00000000" w:rsidP="00000000" w:rsidRDefault="00000000" w:rsidRPr="00000000" w14:paraId="000000C9">
                  <w:pPr>
                    <w:spacing w:line="24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A">
                  <w:pPr>
                    <w:spacing w:line="24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CB">
                  <w:pPr>
                    <w:spacing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Huoli puheeksi, taso 1</w:t>
                  </w:r>
                </w:p>
                <w:p w:rsidR="00000000" w:rsidDel="00000000" w:rsidP="00000000" w:rsidRDefault="00000000" w:rsidRPr="00000000" w14:paraId="000000CC">
                  <w:pPr>
                    <w:spacing w:line="24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D">
                  <w:pPr>
                    <w:spacing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Satunnaiset poissaolot</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E">
                  <w:pPr>
                    <w:spacing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0CF">
                  <w:pPr>
                    <w:spacing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Huoli poissaoloista, taso 2 </w:t>
                  </w:r>
                </w:p>
                <w:p w:rsidR="00000000" w:rsidDel="00000000" w:rsidP="00000000" w:rsidRDefault="00000000" w:rsidRPr="00000000" w14:paraId="000000D0">
                  <w:pPr>
                    <w:spacing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Useita poissaoloja (4vko jaksolla)</w:t>
                  </w:r>
                </w:p>
                <w:p w:rsidR="00000000" w:rsidDel="00000000" w:rsidP="00000000" w:rsidRDefault="00000000" w:rsidRPr="00000000" w14:paraId="000000D1">
                  <w:pPr>
                    <w:spacing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1-6lk 30-50 tuntia</w:t>
                  </w:r>
                </w:p>
                <w:p w:rsidR="00000000" w:rsidDel="00000000" w:rsidP="00000000" w:rsidRDefault="00000000" w:rsidRPr="00000000" w14:paraId="000000D2">
                  <w:pPr>
                    <w:spacing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7-9lk 50-69 tuntia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3">
                  <w:pPr>
                    <w:spacing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4">
                  <w:pPr>
                    <w:spacing w:line="240"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Huoli poissaoloista, taso 3 </w:t>
                  </w:r>
                </w:p>
                <w:p w:rsidR="00000000" w:rsidDel="00000000" w:rsidP="00000000" w:rsidRDefault="00000000" w:rsidRPr="00000000" w14:paraId="000000D5">
                  <w:pPr>
                    <w:spacing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Useita poissaoloja</w:t>
                  </w:r>
                </w:p>
                <w:p w:rsidR="00000000" w:rsidDel="00000000" w:rsidP="00000000" w:rsidRDefault="00000000" w:rsidRPr="00000000" w14:paraId="000000D6">
                  <w:pPr>
                    <w:spacing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1-6lk 50-70 tuntia</w:t>
                  </w:r>
                </w:p>
                <w:p w:rsidR="00000000" w:rsidDel="00000000" w:rsidP="00000000" w:rsidRDefault="00000000" w:rsidRPr="00000000" w14:paraId="000000D7">
                  <w:pPr>
                    <w:spacing w:line="24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7-9lk 70-90 tuntia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8">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D9">
                  <w:pPr>
                    <w:spacing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Huoli poissaoloista, taso 4 </w:t>
                  </w:r>
                </w:p>
                <w:p w:rsidR="00000000" w:rsidDel="00000000" w:rsidP="00000000" w:rsidRDefault="00000000" w:rsidRPr="00000000" w14:paraId="000000DA">
                  <w:pPr>
                    <w:spacing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Useita poissaoloja, </w:t>
                  </w:r>
                </w:p>
                <w:p w:rsidR="00000000" w:rsidDel="00000000" w:rsidP="00000000" w:rsidRDefault="00000000" w:rsidRPr="00000000" w14:paraId="000000DB">
                  <w:pPr>
                    <w:spacing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1-6lk yli 70 tuntia</w:t>
                  </w:r>
                </w:p>
                <w:p w:rsidR="00000000" w:rsidDel="00000000" w:rsidP="00000000" w:rsidRDefault="00000000" w:rsidRPr="00000000" w14:paraId="000000DC">
                  <w:pPr>
                    <w:spacing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7-9lk yli 90 tuntia</w:t>
                  </w:r>
                </w:p>
                <w:p w:rsidR="00000000" w:rsidDel="00000000" w:rsidP="00000000" w:rsidRDefault="00000000" w:rsidRPr="00000000" w14:paraId="000000DD">
                  <w:pPr>
                    <w:spacing w:line="240" w:lineRule="auto"/>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E">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DF">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Lisätään oppilaiden osallisuutta ja yhteisöllisyyttä yhteisöllisen opiskeluhuollon keinoin. </w:t>
                  </w:r>
                </w:p>
                <w:p w:rsidR="00000000" w:rsidDel="00000000" w:rsidP="00000000" w:rsidRDefault="00000000" w:rsidRPr="00000000" w14:paraId="000000E0">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Sujuva yhteistyö kodin ja koulun välillä.</w:t>
                  </w:r>
                </w:p>
                <w:p w:rsidR="00000000" w:rsidDel="00000000" w:rsidP="00000000" w:rsidRDefault="00000000" w:rsidRPr="00000000" w14:paraId="000000E1">
                  <w:pPr>
                    <w:spacing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2">
                  <w:pPr>
                    <w:spacing w:line="240" w:lineRule="auto"/>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Toimenpiteet:</w:t>
                  </w:r>
                </w:p>
                <w:p w:rsidR="00000000" w:rsidDel="00000000" w:rsidP="00000000" w:rsidRDefault="00000000" w:rsidRPr="00000000" w14:paraId="000000E3">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luokanohjaajatunnit/-vartit</w:t>
                  </w:r>
                </w:p>
                <w:p w:rsidR="00000000" w:rsidDel="00000000" w:rsidP="00000000" w:rsidRDefault="00000000" w:rsidRPr="00000000" w14:paraId="000000E4">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-hyvinvointitunnit</w:t>
                  </w:r>
                </w:p>
                <w:p w:rsidR="00000000" w:rsidDel="00000000" w:rsidP="00000000" w:rsidRDefault="00000000" w:rsidRPr="00000000" w14:paraId="000000E5">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-hyvinvointivälitunnit</w:t>
                  </w:r>
                </w:p>
                <w:p w:rsidR="00000000" w:rsidDel="00000000" w:rsidP="00000000" w:rsidRDefault="00000000" w:rsidRPr="00000000" w14:paraId="000000E6">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-itsearviointi</w:t>
                  </w:r>
                </w:p>
                <w:p w:rsidR="00000000" w:rsidDel="00000000" w:rsidP="00000000" w:rsidRDefault="00000000" w:rsidRPr="00000000" w14:paraId="000000E7">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-hyvinvointikeskustekut itsearvioinnin pohjalta (luokanopettaja-oppilas, luokanohjaaja-oppilas)</w:t>
                  </w:r>
                </w:p>
                <w:p w:rsidR="00000000" w:rsidDel="00000000" w:rsidP="00000000" w:rsidRDefault="00000000" w:rsidRPr="00000000" w14:paraId="000000E8">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-ryhmäytymispäivät /-tunnit </w:t>
                  </w:r>
                </w:p>
                <w:p w:rsidR="00000000" w:rsidDel="00000000" w:rsidP="00000000" w:rsidRDefault="00000000" w:rsidRPr="00000000" w14:paraId="000000E9">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-hyvinvointiviikko kevätlukukaudella </w:t>
                  </w:r>
                </w:p>
                <w:p w:rsidR="00000000" w:rsidDel="00000000" w:rsidP="00000000" w:rsidRDefault="00000000" w:rsidRPr="00000000" w14:paraId="000000EA">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-aamupuurotarjoilu?</w:t>
                  </w:r>
                </w:p>
                <w:p w:rsidR="00000000" w:rsidDel="00000000" w:rsidP="00000000" w:rsidRDefault="00000000" w:rsidRPr="00000000" w14:paraId="000000EB">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-tukiopetus lähi- tai etäopetuksena (katsotaan tilanteen mukaan)</w:t>
                  </w:r>
                </w:p>
                <w:p w:rsidR="00000000" w:rsidDel="00000000" w:rsidP="00000000" w:rsidRDefault="00000000" w:rsidRPr="00000000" w14:paraId="000000EC">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-läksykerho </w:t>
                  </w:r>
                </w:p>
                <w:p w:rsidR="00000000" w:rsidDel="00000000" w:rsidP="00000000" w:rsidRDefault="00000000" w:rsidRPr="00000000" w14:paraId="000000ED">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-laaja-alaisen erityisopettajan tuki</w:t>
                  </w:r>
                </w:p>
                <w:p w:rsidR="00000000" w:rsidDel="00000000" w:rsidP="00000000" w:rsidRDefault="00000000" w:rsidRPr="00000000" w14:paraId="000000EE">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-erityisluokanopettajan tuki</w:t>
                  </w:r>
                </w:p>
                <w:p w:rsidR="00000000" w:rsidDel="00000000" w:rsidP="00000000" w:rsidRDefault="00000000" w:rsidRPr="00000000" w14:paraId="000000EF">
                  <w:pPr>
                    <w:spacing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0">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kouluarjen tukijat: kuraattori, terveydenhoitaja, psykologi, nuorisotyöntekijät --&gt; matalalla kynnyksellä ohjataan oppilas keskustelemaan</w:t>
                  </w:r>
                </w:p>
                <w:p w:rsidR="00000000" w:rsidDel="00000000" w:rsidP="00000000" w:rsidRDefault="00000000" w:rsidRPr="00000000" w14:paraId="000000F1">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-koulunkäynninohjaajat tukevat oppilaiden hyvinvointia</w:t>
                  </w:r>
                </w:p>
                <w:p w:rsidR="00000000" w:rsidDel="00000000" w:rsidP="00000000" w:rsidRDefault="00000000" w:rsidRPr="00000000" w14:paraId="000000F2">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-kummi- ja tukioppilaat </w:t>
                  </w:r>
                </w:p>
                <w:p w:rsidR="00000000" w:rsidDel="00000000" w:rsidP="00000000" w:rsidRDefault="00000000" w:rsidRPr="00000000" w14:paraId="000000F3">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-oppilaskunta</w:t>
                  </w:r>
                </w:p>
                <w:p w:rsidR="00000000" w:rsidDel="00000000" w:rsidP="00000000" w:rsidRDefault="00000000" w:rsidRPr="00000000" w14:paraId="000000F4">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-toimintavälitunnit</w:t>
                  </w:r>
                </w:p>
                <w:p w:rsidR="00000000" w:rsidDel="00000000" w:rsidP="00000000" w:rsidRDefault="00000000" w:rsidRPr="00000000" w14:paraId="000000F5">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-poissaolot merkitään ja niitä seurataan systemaattisesti (Wilma)--&gt; 4:n viikon näkymä + kuukauden lopussa siihen asti kertyneet poissaolot. Luokanopettaja/ luokanohjaaja seuraa ja ilmoittaa ”huolioppilaat” erityisopettajalle jatkotoimenpiteiden suunnittelemiseksi.</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6">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F7">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Kotona tai koulussa herää huoli oppilaan poissaoloista, esimerkiksi oppilas on pois säännöllisesti tiettynä koulupäivänä (esim. maanantai).</w:t>
                  </w:r>
                </w:p>
                <w:p w:rsidR="00000000" w:rsidDel="00000000" w:rsidP="00000000" w:rsidRDefault="00000000" w:rsidRPr="00000000" w14:paraId="000000F8">
                  <w:pPr>
                    <w:spacing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9">
                  <w:pPr>
                    <w:spacing w:line="240" w:lineRule="auto"/>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Varhainen puuttuminen:</w:t>
                  </w:r>
                  <w:r w:rsidDel="00000000" w:rsidR="00000000" w:rsidRPr="00000000">
                    <w:rPr>
                      <w:rFonts w:ascii="Calibri" w:cs="Calibri" w:eastAsia="Calibri" w:hAnsi="Calibri"/>
                      <w:b w:val="1"/>
                      <w:sz w:val="22"/>
                      <w:szCs w:val="22"/>
                      <w:rtl w:val="0"/>
                    </w:rPr>
                    <w:t xml:space="preserve"> </w:t>
                  </w:r>
                  <w:r w:rsidDel="00000000" w:rsidR="00000000" w:rsidRPr="00000000">
                    <w:rPr>
                      <w:rtl w:val="0"/>
                    </w:rPr>
                  </w:r>
                </w:p>
                <w:p w:rsidR="00000000" w:rsidDel="00000000" w:rsidP="00000000" w:rsidRDefault="00000000" w:rsidRPr="00000000" w14:paraId="000000FA">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-Luokanopettaja/ luokanohjaaja keskustelee poissaoloista oppilaan ja huoltajien kanssa ja sopii mahdollisesta yhteydenotosta oppilashuoltohenkilöstön kanssa.</w:t>
                  </w:r>
                </w:p>
                <w:p w:rsidR="00000000" w:rsidDel="00000000" w:rsidP="00000000" w:rsidRDefault="00000000" w:rsidRPr="00000000" w14:paraId="000000FB">
                  <w:pPr>
                    <w:spacing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C">
                  <w:pPr>
                    <w:spacing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D">
                  <w:pPr>
                    <w:spacing w:line="240" w:lineRule="auto"/>
                    <w:rPr>
                      <w:rFonts w:ascii="Calibri" w:cs="Calibri" w:eastAsia="Calibri" w:hAnsi="Calibri"/>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E">
                  <w:pPr>
                    <w:spacing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F">
                  <w:pPr>
                    <w:spacing w:line="240" w:lineRule="auto"/>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Toimenpiteet:</w:t>
                  </w:r>
                </w:p>
                <w:p w:rsidR="00000000" w:rsidDel="00000000" w:rsidP="00000000" w:rsidRDefault="00000000" w:rsidRPr="00000000" w14:paraId="00000100">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-Tehdään kartoitus poissaolojen syistä ja kokonaistilanteesta. Mikäli kyseessä on selkeästi jokin terveyteen liittyvä syy, esim. fyysinen sairaus (pitkittynyt flunssa, kuumeilua jne.), niin silloin ei ole tarvetta oppilashuollollisiin toimenpiteisiin.</w:t>
                  </w:r>
                </w:p>
                <w:p w:rsidR="00000000" w:rsidDel="00000000" w:rsidP="00000000" w:rsidRDefault="00000000" w:rsidRPr="00000000" w14:paraId="00000101">
                  <w:pPr>
                    <w:spacing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2">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Jos kartoituksessa selviää poissaoloille oppilashuollollisia syitä (esim. vakava sairaus, mielenterveyden haasteet, koulumotivaation haasteet, kiusaaminen jne.),</w:t>
                  </w:r>
                  <w:r w:rsidDel="00000000" w:rsidR="00000000" w:rsidRPr="00000000">
                    <w:rPr>
                      <w:rFonts w:ascii="Calibri" w:cs="Calibri" w:eastAsia="Calibri" w:hAnsi="Calibri"/>
                      <w:b w:val="1"/>
                      <w:sz w:val="22"/>
                      <w:szCs w:val="22"/>
                      <w:rtl w:val="0"/>
                    </w:rPr>
                    <w:t xml:space="preserve"> kutsutaan koolle yksilökohtainen oppilashuollon palaveri</w:t>
                  </w:r>
                  <w:r w:rsidDel="00000000" w:rsidR="00000000" w:rsidRPr="00000000">
                    <w:rPr>
                      <w:rFonts w:ascii="Calibri" w:cs="Calibri" w:eastAsia="Calibri" w:hAnsi="Calibri"/>
                      <w:sz w:val="22"/>
                      <w:szCs w:val="22"/>
                      <w:rtl w:val="0"/>
                    </w:rPr>
                    <w:t xml:space="preserve">, jossa on oppilaan ja huoltajien lisäksi muita tarpeellisia toimijoita (erityisopettaja, oppilashuollon henkilöstöä). Palaverin kutsuu koolle se henkilö, jolla herää huoli oppilaasta. Palaverin pitämiseen täytyy ensin kysyä lupa oppilaalta ja/tai huoltajilta. Palaverissa suunnitellaan koulun ja kodin tukitoimet sekä tilanteen seuranta ja nämä asiat kirjataan Wilmaan oppilashuoltokertomukseen (muistio). Tarvittaessa konsultoidaan perheneuvolaa, perhesosiaalityötä, lastensuojelua tms.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3">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04">
                  <w:pPr>
                    <w:spacing w:line="240" w:lineRule="auto"/>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Toimenpiteet:</w:t>
                  </w:r>
                </w:p>
                <w:p w:rsidR="00000000" w:rsidDel="00000000" w:rsidP="00000000" w:rsidRDefault="00000000" w:rsidRPr="00000000" w14:paraId="00000105">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-Arvioidaan toteutunut tuki, katso taso 2 (oppilashuoltokertomus).</w:t>
                  </w:r>
                </w:p>
                <w:p w:rsidR="00000000" w:rsidDel="00000000" w:rsidP="00000000" w:rsidRDefault="00000000" w:rsidRPr="00000000" w14:paraId="00000106">
                  <w:pPr>
                    <w:spacing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7">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-Luokanopettaja/ luokanohjaaja/</w:t>
                  </w:r>
                </w:p>
                <w:p w:rsidR="00000000" w:rsidDel="00000000" w:rsidP="00000000" w:rsidRDefault="00000000" w:rsidRPr="00000000" w14:paraId="00000108">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erityisopettaja kokoaa uuden yksilökohtaisen oppilashuollon palaverin. Mikäli oppilaalla on hoito- tai palvelukontakteja, kutsutaan heidät tuohon palaveriin. Mikäli ei ole, harkitaan sopiva taho. </w:t>
                  </w:r>
                  <w:r w:rsidDel="00000000" w:rsidR="00000000" w:rsidRPr="00000000">
                    <w:rPr>
                      <w:rFonts w:ascii="Calibri" w:cs="Calibri" w:eastAsia="Calibri" w:hAnsi="Calibri"/>
                      <w:b w:val="1"/>
                      <w:sz w:val="22"/>
                      <w:szCs w:val="22"/>
                      <w:rtl w:val="0"/>
                    </w:rPr>
                    <w:t xml:space="preserve">Huoltajia ohjataan palvelujen piiriin</w:t>
                  </w:r>
                  <w:r w:rsidDel="00000000" w:rsidR="00000000" w:rsidRPr="00000000">
                    <w:rPr>
                      <w:rFonts w:ascii="Calibri" w:cs="Calibri" w:eastAsia="Calibri" w:hAnsi="Calibri"/>
                      <w:sz w:val="22"/>
                      <w:szCs w:val="22"/>
                      <w:rtl w:val="0"/>
                    </w:rPr>
                    <w:t xml:space="preserve"> esim. perheneuvola, perhesosiaalityö, terveyspalvelut. Sovitaan seurannasta ja siitä, millaista tukea oppilas tarvitsee. Sovitaan seurantapalaverin ajankohta ja vastuuhenkilö oppilaan asioissa. Asiat kirjataan oppilashuoltokertomukseen.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9">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0A">
                  <w:pPr>
                    <w:spacing w:line="240" w:lineRule="auto"/>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Toimenpiteet:</w:t>
                  </w:r>
                </w:p>
                <w:p w:rsidR="00000000" w:rsidDel="00000000" w:rsidP="00000000" w:rsidRDefault="00000000" w:rsidRPr="00000000" w14:paraId="0000010B">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-Koulu on selvittänyt poissaolojen syitä ja käyttänyt omia tukitoimiaan monipuolisesti, mitkä on kirjattu oppilashuoltokertomukseen.</w:t>
                  </w:r>
                </w:p>
                <w:p w:rsidR="00000000" w:rsidDel="00000000" w:rsidP="00000000" w:rsidRDefault="00000000" w:rsidRPr="00000000" w14:paraId="0000010C">
                  <w:pPr>
                    <w:spacing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D">
                  <w:pP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1"/>
                      <w:sz w:val="22"/>
                      <w:szCs w:val="22"/>
                      <w:rtl w:val="0"/>
                    </w:rPr>
                    <w:t xml:space="preserve">Tehdään sosiaalihuoltolain mukainen yhteydenotto tai lastensuojeluilmoitus.</w:t>
                  </w:r>
                  <w:r w:rsidDel="00000000" w:rsidR="00000000" w:rsidRPr="00000000">
                    <w:rPr>
                      <w:rFonts w:ascii="Calibri" w:cs="Calibri" w:eastAsia="Calibri" w:hAnsi="Calibri"/>
                      <w:sz w:val="22"/>
                      <w:szCs w:val="22"/>
                      <w:rtl w:val="0"/>
                    </w:rPr>
                    <w:t xml:space="preserve"> Pohjana on huoli poissaolojen aiheuttamasta syrjäytymisriskistä sekä normaalin kehityksen ja koulunkäynnin vaarantumisesta. Ilmoituksessa mainitaan koulussa jo tehdyt kartoitukset, tukitoimet sekä huoltajien kanssa tehty yhteistyö. Tämän vaiheen toimijat sopivat yksilökohtaisessa oppilashuollon palaverissa, miten oppilaan koulunkäynti turvataan ja miten yhteistyötä tehdään. Sovitaan seurantapalaveri ja vastuuhenkilö. Asiat kirjataan oppilashuoltokertomukseen.</w:t>
                  </w:r>
                </w:p>
              </w:tc>
            </w:tr>
          </w:tbl>
          <w:p w:rsidR="00000000" w:rsidDel="00000000" w:rsidP="00000000" w:rsidRDefault="00000000" w:rsidRPr="00000000" w14:paraId="0000010E">
            <w:pPr>
              <w:shd w:fill="ffffff" w:val="clea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F">
            <w:pPr>
              <w:shd w:fill="ffffff" w:val="clea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0">
            <w:pPr>
              <w:shd w:fill="ffffff" w:val="clea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after="120" w:before="120" w:line="240" w:lineRule="auto"/>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112">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Yksikön kuvaus tupakkatuotteiden, alkoholin ja muiden päihteiden käytön ehkäisemisestä ja käyttöön puuttumisesta</w:t>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bl>
      <w:tblPr>
        <w:tblStyle w:val="Table10"/>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rHeight w:val="1712" w:hRule="atLeast"/>
          <w:tblHeader w:val="0"/>
        </w:trPr>
        <w:tc>
          <w:tcPr/>
          <w:p w:rsidR="00000000" w:rsidDel="00000000" w:rsidP="00000000" w:rsidRDefault="00000000" w:rsidRPr="00000000" w14:paraId="00000119">
            <w:pPr>
              <w:pBdr>
                <w:top w:space="0" w:sz="0" w:val="nil"/>
                <w:left w:space="0" w:sz="0" w:val="nil"/>
                <w:bottom w:space="0" w:sz="0" w:val="nil"/>
                <w:right w:space="0" w:sz="0" w:val="nil"/>
                <w:between w:space="0" w:sz="0" w:val="nil"/>
              </w:pBdr>
              <w:spacing w:after="120" w:before="120"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Terveystiedon oppisisällöt käsittelevät monipuolisesti päihteiden vaaroja. Hubu-päihdekasvatustunnit suunnataan 7. ja 9. luokille. Päihdetyöntekijä Helena Sipiläinen toteuttaa päihdekasvatustunteja 8. luokilla. </w:t>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after="120" w:before="120"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Koulun henkilökunta valvoo koulualuetta ja mikäli päihteitä tai niiden käyttöä havaitaan, tähän puututaan välittömästi. Tällöin ollaan yhteydessä huoltajaan ja määritellään tilanteeseen sopivat koulun jatkotoimet. Mikäli koulun henkilökunnalla herää huoli oppilaan päihteiden käytöstä, tehdään tiivistä yhteistyötä huoltajien ja muun oppilashuoltohenkilöstön kanssa.</w:t>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after="120" w:before="120"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Lukukaudella 2021-2022 oppilaille ja huoltajille tarjotaan päihdevalistusta Kondis ry:n toimesta. Valistuksen mahdollistaa Lohjan kaupunki.</w:t>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after="120" w:before="120" w:line="240" w:lineRule="auto"/>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11D">
      <w:pPr>
        <w:pBdr>
          <w:top w:space="0" w:sz="0" w:val="nil"/>
          <w:left w:space="0" w:sz="0" w:val="nil"/>
          <w:bottom w:space="0" w:sz="0" w:val="nil"/>
          <w:right w:space="0" w:sz="0" w:val="nil"/>
          <w:between w:space="0" w:sz="0" w:val="nil"/>
        </w:pBdr>
        <w:spacing w:after="120" w:before="120" w:line="24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after="120" w:before="12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after="120" w:before="12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Yksikön kuvaus koulukuljetusten odotusaikojen järjestämisestä ja turvallisuudesta</w:t>
      </w:r>
      <w:r w:rsidDel="00000000" w:rsidR="00000000" w:rsidRPr="00000000">
        <w:rPr>
          <w:rtl w:val="0"/>
        </w:rPr>
      </w:r>
    </w:p>
    <w:tbl>
      <w:tblPr>
        <w:tblStyle w:val="Table11"/>
        <w:tblW w:w="9662.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62"/>
        <w:tblGridChange w:id="0">
          <w:tblGrid>
            <w:gridCol w:w="9662"/>
          </w:tblGrid>
        </w:tblGridChange>
      </w:tblGrid>
      <w:tr>
        <w:trPr>
          <w:cantSplit w:val="0"/>
          <w:trHeight w:val="779" w:hRule="atLeast"/>
          <w:tblHeader w:val="0"/>
        </w:trPr>
        <w:tc>
          <w:tcPr/>
          <w:p w:rsidR="00000000" w:rsidDel="00000000" w:rsidP="00000000" w:rsidRDefault="00000000" w:rsidRPr="00000000" w14:paraId="00000120">
            <w:pPr>
              <w:pBdr>
                <w:top w:space="0" w:sz="0" w:val="nil"/>
                <w:left w:space="0" w:sz="0" w:val="nil"/>
                <w:bottom w:space="0" w:sz="0" w:val="nil"/>
                <w:right w:space="0" w:sz="0" w:val="nil"/>
                <w:between w:space="0" w:sz="0" w:val="nil"/>
              </w:pBdr>
              <w:spacing w:after="120" w:before="120"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Koulukuljetusta odottaville on mahdollisuus viettää aikaa koulumme eteisaulassa. </w:t>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120" w:before="120" w:line="240" w:lineRule="auto"/>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1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after="120" w:before="120"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after="120" w:before="120" w:line="240"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rtl w:val="0"/>
        </w:rPr>
        <w:t xml:space="preserve">Yksikön kuvaus lasten suojaamiseksi väkivallalta, kiusaamiselta ja häirinnältä (yksikkökohtaisen suunnitelman kuvaus) Suunnitelman päivittäminen, seuranta ja arviointi sekä suunnitelmaan perehdyttäminen ja siitä tiedottaminen oppilaille, huoltajille ja yhteistyötahoille.</w:t>
      </w:r>
      <w:r w:rsidDel="00000000" w:rsidR="00000000" w:rsidRPr="00000000">
        <w:rPr>
          <w:rtl w:val="0"/>
        </w:rPr>
      </w:r>
    </w:p>
    <w:tbl>
      <w:tblPr>
        <w:tblStyle w:val="Table12"/>
        <w:tblW w:w="95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20"/>
        <w:tblGridChange w:id="0">
          <w:tblGrid>
            <w:gridCol w:w="9520"/>
          </w:tblGrid>
        </w:tblGridChange>
      </w:tblGrid>
      <w:tr>
        <w:trPr>
          <w:cantSplit w:val="0"/>
          <w:trHeight w:val="3345" w:hRule="atLeast"/>
          <w:tblHeader w:val="0"/>
        </w:trPr>
        <w:tc>
          <w:tcPr/>
          <w:p w:rsidR="00000000" w:rsidDel="00000000" w:rsidP="00000000" w:rsidRDefault="00000000" w:rsidRPr="00000000" w14:paraId="00000125">
            <w:pPr>
              <w:pBdr>
                <w:top w:space="0" w:sz="0" w:val="nil"/>
                <w:left w:space="0" w:sz="0" w:val="nil"/>
                <w:bottom w:space="0" w:sz="0" w:val="nil"/>
                <w:right w:space="0" w:sz="0" w:val="nil"/>
                <w:between w:space="0" w:sz="0" w:val="nil"/>
              </w:pBdr>
              <w:spacing w:after="120" w:before="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2"/>
                <w:szCs w:val="22"/>
                <w:rtl w:val="0"/>
              </w:rPr>
              <w:t xml:space="preserve">Kiusaamista pyritään ehkäisemään vahvistamalla ryhmähenkeä ja korostamalla toisen ihmisen kunnioittamista. Ristiriita- ja kiusaamistilanteisiin puututaan mahdollisimman varhain ja tilanteiden ratkaisemisessa käytetään vertaissovittelua, aikuisjohtoista sovittelua tai aikuisjohtoista selvittelyä. Vertaissovittelussa koulutetut verso-oppilaat auttavat ristiriidan osapuolia löytämään itse ratkaisun tilanteeseensa. Sovittelun lopuksi tehdään kirjallinen sopimus, jonka toteutumista seurataan. Aikuissovittelussa toimivat samat periaatteet kuin vertaissovittelussa, mutta sovittelijoina toimivat koulutuksen saaneet koulun aikuissovittelijat. Aikuissovittelussa on mahdollista käsitellä laajemmin ristiriita- tai kiusaamistilannetta ja siihen liittyviä asioita. Selvittelyyn päädytään, jos sovittelu ei tuota tulosta tai osapuolet eivät suostu sovitteluun. Tarvittaessa voidaan konsultoida oppilashuoltotyöryhmän jäseniä sovittelu- tai selvittelyprosessin eri vaiheissa. Myös ohjaaminen K-0-toimintaan  on käytössä. Kyseinen toimintarakenne on kuvattu vuosisuunnitelmassa, joka on luettavissa Wilmassa</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after="120" w:before="120"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Häirintää ehkäistään parhaiten avoimella ja luottamusta rakentavalla suhtautumisella ja seksuaalisuuden ja kasvun asianmukaisella käsittelyllä. Häirintään puututaan koulussa samoilla periaatteilla kuin kiusaamiseen.</w:t>
            </w:r>
          </w:p>
        </w:tc>
      </w:tr>
    </w:tbl>
    <w:p w:rsidR="00000000" w:rsidDel="00000000" w:rsidP="00000000" w:rsidRDefault="00000000" w:rsidRPr="00000000" w14:paraId="000001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32"/>
          <w:szCs w:val="32"/>
        </w:rPr>
      </w:pPr>
      <w:bookmarkStart w:colFirst="0" w:colLast="0" w:name="_heading=h.2et92p0" w:id="4"/>
      <w:bookmarkEnd w:id="4"/>
      <w:r w:rsidDel="00000000" w:rsidR="00000000" w:rsidRPr="00000000">
        <w:rPr>
          <w:rFonts w:ascii="Times New Roman" w:cs="Times New Roman" w:eastAsia="Times New Roman" w:hAnsi="Times New Roman"/>
          <w:b w:val="1"/>
          <w:sz w:val="32"/>
          <w:szCs w:val="32"/>
          <w:rtl w:val="0"/>
        </w:rPr>
        <w:t xml:space="preserve">3. Yksikkökohtaisen oppilashuollon järjestäminen</w:t>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Oppilashuoltokertomusten laatiminen ja säilytys.  Kuvaus yksikön käytännöistä:</w:t>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bl>
      <w:tblPr>
        <w:tblStyle w:val="Table13"/>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rHeight w:val="1531" w:hRule="atLeast"/>
          <w:tblHeader w:val="0"/>
        </w:trPr>
        <w:tc>
          <w:tcPr/>
          <w:p w:rsidR="00000000" w:rsidDel="00000000" w:rsidP="00000000" w:rsidRDefault="00000000" w:rsidRPr="00000000" w14:paraId="0000012D">
            <w:pPr>
              <w:pBdr>
                <w:top w:space="0" w:sz="0" w:val="nil"/>
                <w:left w:space="0" w:sz="0" w:val="nil"/>
                <w:bottom w:space="0" w:sz="0" w:val="nil"/>
                <w:right w:space="0" w:sz="0" w:val="nil"/>
                <w:between w:space="0" w:sz="0" w:val="nil"/>
              </w:pBdr>
              <w:spacing w:after="120" w:before="120" w:line="240" w:lineRule="auto"/>
              <w:rPr>
                <w:rFonts w:ascii="Times New Roman" w:cs="Times New Roman" w:eastAsia="Times New Roman" w:hAnsi="Times New Roman"/>
                <w:sz w:val="22"/>
                <w:szCs w:val="22"/>
              </w:rPr>
            </w:pPr>
            <w:bookmarkStart w:colFirst="0" w:colLast="0" w:name="_heading=h.2s8eyo1" w:id="5"/>
            <w:bookmarkEnd w:id="5"/>
            <w:r w:rsidDel="00000000" w:rsidR="00000000" w:rsidRPr="00000000">
              <w:rPr>
                <w:rFonts w:ascii="Times New Roman" w:cs="Times New Roman" w:eastAsia="Times New Roman" w:hAnsi="Times New Roman"/>
                <w:sz w:val="22"/>
                <w:szCs w:val="22"/>
                <w:rtl w:val="0"/>
              </w:rPr>
              <w:t xml:space="preserve">Yksilökohtaisen asiantuntijaryhmän muistiot kirjataan Wilmaan Muistiot-välilehdelle oppilashuoltokertomus-lomakkeelle.  </w:t>
            </w:r>
          </w:p>
        </w:tc>
      </w:tr>
    </w:tbl>
    <w:p w:rsidR="00000000" w:rsidDel="00000000" w:rsidP="00000000" w:rsidRDefault="00000000" w:rsidRPr="00000000" w14:paraId="000001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line="240" w:lineRule="auto"/>
        <w:rPr/>
      </w:pPr>
      <w:bookmarkStart w:colFirst="0" w:colLast="0" w:name="_heading=h.tyjcwt" w:id="6"/>
      <w:bookmarkEnd w:id="6"/>
      <w:r w:rsidDel="00000000" w:rsidR="00000000" w:rsidRPr="00000000">
        <w:rPr>
          <w:rtl w:val="0"/>
        </w:rPr>
        <w:t xml:space="preserve">Yhteistyö terveydenhuollon laajoissa terveystarkastuksissa</w:t>
      </w:r>
      <w:r w:rsidDel="00000000" w:rsidR="00000000" w:rsidRPr="00000000">
        <w:rPr>
          <w:i w:val="1"/>
          <w:rtl w:val="0"/>
        </w:rPr>
        <w:t xml:space="preserve">. </w:t>
      </w:r>
      <w:r w:rsidDel="00000000" w:rsidR="00000000" w:rsidRPr="00000000">
        <w:rPr>
          <w:rtl w:val="0"/>
        </w:rPr>
        <w:t xml:space="preserve">Yksikön kuvaus toiminnasta:</w:t>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line="240" w:lineRule="auto"/>
        <w:rPr/>
      </w:pPr>
      <w:r w:rsidDel="00000000" w:rsidR="00000000" w:rsidRPr="00000000">
        <w:rPr>
          <w:rtl w:val="0"/>
        </w:rPr>
      </w:r>
    </w:p>
    <w:tbl>
      <w:tblPr>
        <w:tblStyle w:val="Table14"/>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rHeight w:val="2235" w:hRule="atLeast"/>
          <w:tblHeader w:val="0"/>
        </w:trPr>
        <w:tc>
          <w:tcPr/>
          <w:p w:rsidR="00000000" w:rsidDel="00000000" w:rsidP="00000000" w:rsidRDefault="00000000" w:rsidRPr="00000000" w14:paraId="00000132">
            <w:pPr>
              <w:pBdr>
                <w:top w:space="0" w:sz="0" w:val="nil"/>
                <w:left w:space="0" w:sz="0" w:val="nil"/>
                <w:bottom w:space="0" w:sz="0" w:val="nil"/>
                <w:right w:space="0" w:sz="0" w:val="nil"/>
                <w:between w:space="0" w:sz="0" w:val="nil"/>
              </w:pBdr>
              <w:spacing w:after="120" w:before="120"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Terveydenhoitaja lähettää tiedotteen laajaan terveystarkastukseen oppilaalle ja  huoltajille. Huoltajia suositellaan osallistumaan terveystarkastuksen. Laajan terveystarkastukseen kuuluu sekä terveydenhoitajan että lääkärin tarkastus. </w:t>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after="120" w:before="120"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Laajoista tarkastuksista tehdään koonti yhteisölliseen oppilashuoltoryhmään ja ne käsitellään luokanohjaajan ja luokan oppilaiden kanssa. Oppilaita sitoutetaan kehittämään omaa luokkayhteisöään yhdessä luokanohjaajan ja oppilashuoltohenkilöstön kanssa.</w:t>
            </w:r>
          </w:p>
        </w:tc>
      </w:tr>
    </w:tbl>
    <w:p w:rsidR="00000000" w:rsidDel="00000000" w:rsidP="00000000" w:rsidRDefault="00000000" w:rsidRPr="00000000" w14:paraId="000001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bookmarkStart w:colFirst="0" w:colLast="0" w:name="_heading=h.3dy6vkm" w:id="7"/>
      <w:bookmarkEnd w:id="7"/>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Yksikön kuvaus lapsen sairauden vaatiman hoidon, erityisruokavalion tai lääkityksen järjestämisestä</w:t>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bl>
      <w:tblPr>
        <w:tblStyle w:val="Table15"/>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blHeader w:val="0"/>
        </w:trPr>
        <w:tc>
          <w:tcPr/>
          <w:p w:rsidR="00000000" w:rsidDel="00000000" w:rsidP="00000000" w:rsidRDefault="00000000" w:rsidRPr="00000000" w14:paraId="00000139">
            <w:pPr>
              <w:spacing w:line="24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3A">
            <w:pPr>
              <w:spacing w:line="240"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Koulussamme noudatetaan Lohjan kaupungin yleistä ohjeistusta</w:t>
            </w:r>
            <w:r w:rsidDel="00000000" w:rsidR="00000000" w:rsidRPr="00000000">
              <w:rPr>
                <w:rFonts w:ascii="Times New Roman" w:cs="Times New Roman" w:eastAsia="Times New Roman" w:hAnsi="Times New Roman"/>
                <w:b w:val="1"/>
                <w:sz w:val="22"/>
                <w:szCs w:val="22"/>
                <w:rtl w:val="0"/>
              </w:rPr>
              <w:t xml:space="preserve">. </w:t>
            </w:r>
          </w:p>
          <w:p w:rsidR="00000000" w:rsidDel="00000000" w:rsidP="00000000" w:rsidRDefault="00000000" w:rsidRPr="00000000" w14:paraId="0000013B">
            <w:pPr>
              <w:spacing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3C">
            <w:pPr>
              <w:spacing w:line="240" w:lineRule="auto"/>
              <w:rPr>
                <w:rFonts w:ascii="Times New Roman" w:cs="Times New Roman" w:eastAsia="Times New Roman" w:hAnsi="Times New Roman"/>
                <w:b w:val="1"/>
                <w:sz w:val="22"/>
                <w:szCs w:val="22"/>
              </w:rPr>
            </w:pPr>
            <w:r w:rsidDel="00000000" w:rsidR="00000000" w:rsidRPr="00000000">
              <w:rPr>
                <w:rtl w:val="0"/>
              </w:rPr>
            </w:r>
          </w:p>
        </w:tc>
      </w:tr>
    </w:tbl>
    <w:p w:rsidR="00000000" w:rsidDel="00000000" w:rsidP="00000000" w:rsidRDefault="00000000" w:rsidRPr="00000000" w14:paraId="0000013D">
      <w:pPr>
        <w:spacing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3E">
      <w:pPr>
        <w:spacing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3F">
      <w:pPr>
        <w:spacing w:line="24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4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Kuvaus yksikön oppilashuollollisesta yhteistyöstä ulkopuolisten toimijoiden kanssa yksilökohtaisessa oppilashuoltotyössä: (esim.sairaalaopetus, erityisnuorisotyö)</w:t>
      </w:r>
    </w:p>
    <w:p w:rsidR="00000000" w:rsidDel="00000000" w:rsidP="00000000" w:rsidRDefault="00000000" w:rsidRPr="00000000" w14:paraId="00000141">
      <w:pPr>
        <w:spacing w:line="240" w:lineRule="auto"/>
        <w:rPr>
          <w:rFonts w:ascii="Times New Roman" w:cs="Times New Roman" w:eastAsia="Times New Roman" w:hAnsi="Times New Roman"/>
        </w:rPr>
      </w:pPr>
      <w:r w:rsidDel="00000000" w:rsidR="00000000" w:rsidRPr="00000000">
        <w:rPr>
          <w:rtl w:val="0"/>
        </w:rPr>
      </w:r>
    </w:p>
    <w:tbl>
      <w:tblPr>
        <w:tblStyle w:val="Table16"/>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rHeight w:val="837" w:hRule="atLeast"/>
          <w:tblHeader w:val="0"/>
        </w:trPr>
        <w:tc>
          <w:tcPr/>
          <w:p w:rsidR="00000000" w:rsidDel="00000000" w:rsidP="00000000" w:rsidRDefault="00000000" w:rsidRPr="00000000" w14:paraId="00000142">
            <w:pPr>
              <w:pBdr>
                <w:top w:space="0" w:sz="0" w:val="nil"/>
                <w:left w:space="0" w:sz="0" w:val="nil"/>
                <w:bottom w:space="0" w:sz="0" w:val="nil"/>
                <w:right w:space="0" w:sz="0" w:val="nil"/>
                <w:between w:space="0" w:sz="0" w:val="nil"/>
              </w:pBdr>
              <w:spacing w:after="120" w:before="120"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Yksilölliseen oppilashuoltoryhmään kutsutaan koulun ulkopuolisia tahoja tarvittaessa huoltajien ja nuoren hyväksymänä. </w:t>
            </w:r>
          </w:p>
        </w:tc>
      </w:tr>
    </w:tbl>
    <w:p w:rsidR="00000000" w:rsidDel="00000000" w:rsidP="00000000" w:rsidRDefault="00000000" w:rsidRPr="00000000" w14:paraId="0000014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32"/>
          <w:szCs w:val="32"/>
        </w:rPr>
      </w:pPr>
      <w:bookmarkStart w:colFirst="0" w:colLast="0" w:name="_heading=h.1t3h5sf" w:id="8"/>
      <w:bookmarkEnd w:id="8"/>
      <w:r w:rsidDel="00000000" w:rsidR="00000000" w:rsidRPr="00000000">
        <w:rPr>
          <w:rFonts w:ascii="Times New Roman" w:cs="Times New Roman" w:eastAsia="Times New Roman" w:hAnsi="Times New Roman"/>
          <w:b w:val="1"/>
          <w:sz w:val="32"/>
          <w:szCs w:val="32"/>
          <w:rtl w:val="0"/>
        </w:rPr>
        <w:t xml:space="preserve">4 Oppilaan ja huoltajan osallisuus yhteisöllisen ja yksilökohtaisen oppilashuollon suunnittelussa, toteuttamisessa ja arvioinnissa</w:t>
      </w:r>
    </w:p>
    <w:p w:rsidR="00000000" w:rsidDel="00000000" w:rsidP="00000000" w:rsidRDefault="00000000" w:rsidRPr="00000000" w14:paraId="000001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8">
      <w:pPr>
        <w:pStyle w:val="Heading5"/>
        <w:spacing w:line="240" w:lineRule="auto"/>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Yksikkökohtainen prosessikuvaus siitä, miten oppilashuollon yhteistyö huoltajien ja oppilaitten kanssa järjestetään. Miten luodaan toimivat käytännöt siihen, että saadaan kerättyä kaikkien mielipiteitä, ajatuksia ja ratkaisuehdotuksia yhteisön hyvinvoinnin edistämiseksi:</w:t>
      </w:r>
    </w:p>
    <w:tbl>
      <w:tblPr>
        <w:tblStyle w:val="Table17"/>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rHeight w:val="1310" w:hRule="atLeast"/>
          <w:tblHeader w:val="0"/>
        </w:trPr>
        <w:tc>
          <w:tcPr/>
          <w:p w:rsidR="00000000" w:rsidDel="00000000" w:rsidP="00000000" w:rsidRDefault="00000000" w:rsidRPr="00000000" w14:paraId="00000149">
            <w:pPr>
              <w:pBdr>
                <w:top w:space="0" w:sz="0" w:val="nil"/>
                <w:left w:space="0" w:sz="0" w:val="nil"/>
                <w:bottom w:space="0" w:sz="0" w:val="nil"/>
                <w:right w:space="0" w:sz="0" w:val="nil"/>
                <w:between w:space="0" w:sz="0" w:val="nil"/>
              </w:pBdr>
              <w:spacing w:after="120" w:before="120"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Koulussamme järjestetään kuukausittain luokanohjaajien hyvinvointitunneilla ns. fiiliskyselyt oppilaille. Kyselyillä mitataan oppilaan jaksamista ja kaverisuhteiden sekä perhetilanteen toimivuutta oppilaan kokemana. Kyselyjen tuloksia käsitellään yhteisöllisen oppilashuoltotyöryhmien kokouksissa sekä luokkakohtaisia tuloksia käydään läpi oman luokan hyvinvointitunneilla. Kolmikantakeskusteluissa kerätään palautetta niin huoltajilta kuin oppilailtakin. Tasa-arvo- ja yhdenvertaisuuskysely toteutetaan säännöllisesti. </w:t>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after="120" w:before="120"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Yhteisöllisessä oppilashuoltoryhmässä on mukana huoltajien edustaja.</w:t>
            </w:r>
          </w:p>
        </w:tc>
      </w:tr>
    </w:tbl>
    <w:p w:rsidR="00000000" w:rsidDel="00000000" w:rsidP="00000000" w:rsidRDefault="00000000" w:rsidRPr="00000000" w14:paraId="0000014B">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32"/>
          <w:szCs w:val="32"/>
        </w:rPr>
      </w:pPr>
      <w:bookmarkStart w:colFirst="0" w:colLast="0" w:name="_heading=h.4d34og8" w:id="9"/>
      <w:bookmarkEnd w:id="9"/>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5 Oppilashuoltosuunnitelman toteuttaminen ja seuraaminen </w:t>
      </w:r>
    </w:p>
    <w:p w:rsidR="00000000" w:rsidDel="00000000" w:rsidP="00000000" w:rsidRDefault="00000000" w:rsidRPr="00000000" w14:paraId="000001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E">
      <w:pPr>
        <w:pStyle w:val="Heading5"/>
        <w:spacing w:line="240" w:lineRule="auto"/>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Kuvaus oppilashuollon toteuttamisen, seuraamisen ja arvioinnin käytännöistä:</w:t>
      </w:r>
    </w:p>
    <w:tbl>
      <w:tblPr>
        <w:tblStyle w:val="Table18"/>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rHeight w:val="1492" w:hRule="atLeast"/>
          <w:tblHeader w:val="0"/>
        </w:trPr>
        <w:tc>
          <w:tcPr/>
          <w:p w:rsidR="00000000" w:rsidDel="00000000" w:rsidP="00000000" w:rsidRDefault="00000000" w:rsidRPr="00000000" w14:paraId="0000014F">
            <w:pPr>
              <w:pBdr>
                <w:top w:space="0" w:sz="0" w:val="nil"/>
                <w:left w:space="0" w:sz="0" w:val="nil"/>
                <w:bottom w:space="0" w:sz="0" w:val="nil"/>
                <w:right w:space="0" w:sz="0" w:val="nil"/>
                <w:between w:space="0" w:sz="0" w:val="nil"/>
              </w:pBdr>
              <w:spacing w:after="120" w:before="120"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Yhteisöllinen oppilashuoltotyöryhmä kokoontuu säännöllisesti kerran kuussa. Moniammatillinen työryhmä seuraa, jäsentää ja arvioi koulussa tapahtuvia ilmiöitä ja tekee toimintasuunnitelman niihin puuttumisesta esim. päihdevalistus. </w:t>
            </w:r>
          </w:p>
          <w:p w:rsidR="00000000" w:rsidDel="00000000" w:rsidP="00000000" w:rsidRDefault="00000000" w:rsidRPr="00000000" w14:paraId="00000150">
            <w:pPr>
              <w:pBdr>
                <w:top w:space="0" w:sz="0" w:val="nil"/>
                <w:left w:space="0" w:sz="0" w:val="nil"/>
                <w:bottom w:space="0" w:sz="0" w:val="nil"/>
                <w:right w:space="0" w:sz="0" w:val="nil"/>
                <w:between w:space="0" w:sz="0" w:val="nil"/>
              </w:pBdr>
              <w:spacing w:after="120" w:before="120"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Yksilökohtainen oppilashuolto kootaan tapauskohtaisesti oppilaan ja huoltajan mielipidettä kunnioittaen. </w:t>
            </w:r>
          </w:p>
          <w:p w:rsidR="00000000" w:rsidDel="00000000" w:rsidP="00000000" w:rsidRDefault="00000000" w:rsidRPr="00000000" w14:paraId="00000151">
            <w:pPr>
              <w:pBdr>
                <w:top w:space="0" w:sz="0" w:val="nil"/>
                <w:left w:space="0" w:sz="0" w:val="nil"/>
                <w:bottom w:space="0" w:sz="0" w:val="nil"/>
                <w:right w:space="0" w:sz="0" w:val="nil"/>
                <w:between w:space="0" w:sz="0" w:val="nil"/>
              </w:pBdr>
              <w:spacing w:after="120" w:before="120" w:lin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Oppilashuollon alueellinen kuulemistilaisuus toimii yhtenä oppilashuollon seuranta- ja arviointikeinona. Oppilashuoltotyöryhmä kokoontuu ja arvioi jatkuvasti eri ilmiöiden käsittelyä ja toimenpiteiden toteutumista.    </w:t>
            </w:r>
          </w:p>
        </w:tc>
      </w:tr>
    </w:tbl>
    <w:p w:rsidR="00000000" w:rsidDel="00000000" w:rsidP="00000000" w:rsidRDefault="00000000" w:rsidRPr="00000000" w14:paraId="000001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4">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6 Alueellinen oppilashuolto</w:t>
      </w:r>
    </w:p>
    <w:p w:rsidR="00000000" w:rsidDel="00000000" w:rsidP="00000000" w:rsidRDefault="00000000" w:rsidRPr="00000000" w14:paraId="00000155">
      <w:pPr>
        <w:rPr>
          <w:rFonts w:ascii="Times New Roman" w:cs="Times New Roman" w:eastAsia="Times New Roman" w:hAnsi="Times New Roman"/>
        </w:rPr>
      </w:pPr>
      <w:r w:rsidDel="00000000" w:rsidR="00000000" w:rsidRPr="00000000">
        <w:rPr>
          <w:rtl w:val="0"/>
        </w:rPr>
      </w:r>
    </w:p>
    <w:tbl>
      <w:tblPr>
        <w:tblStyle w:val="Table19"/>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blHeader w:val="0"/>
        </w:trPr>
        <w:tc>
          <w:tcPr/>
          <w:p w:rsidR="00000000" w:rsidDel="00000000" w:rsidP="00000000" w:rsidRDefault="00000000" w:rsidRPr="00000000" w14:paraId="00000156">
            <w:pPr>
              <w:pBdr>
                <w:top w:space="0" w:sz="0" w:val="nil"/>
                <w:left w:space="0" w:sz="0" w:val="nil"/>
                <w:bottom w:space="0" w:sz="0" w:val="nil"/>
                <w:right w:space="0" w:sz="0" w:val="nil"/>
                <w:between w:space="0" w:sz="0" w:val="nil"/>
              </w:pBdr>
              <w:spacing w:line="240" w:lineRule="auto"/>
              <w:ind w:left="720" w:firstLine="0"/>
              <w:rPr/>
            </w:pPr>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pacing w:after="200" w:line="240" w:lineRule="auto"/>
              <w:ind w:left="720" w:firstLine="0"/>
              <w:rPr>
                <w:rFonts w:ascii="Times New Roman" w:cs="Times New Roman" w:eastAsia="Times New Roman" w:hAnsi="Times New Roman"/>
                <w:b w:val="1"/>
              </w:rPr>
            </w:pPr>
            <w:r w:rsidDel="00000000" w:rsidR="00000000" w:rsidRPr="00000000">
              <w:rPr>
                <w:rtl w:val="0"/>
              </w:rPr>
              <w:t xml:space="preserve">Alueellinen työryhmä on aloittanut yhteisöllisen oppilashuollon monialaisen kehittämisen eri yhteistyötahojen kanssa. Tavoitteena on tiivistää alueen toimijoiden yhteistyötä.</w:t>
            </w:r>
            <w:r w:rsidDel="00000000" w:rsidR="00000000" w:rsidRPr="00000000">
              <w:rPr>
                <w:rtl w:val="0"/>
              </w:rPr>
            </w:r>
          </w:p>
          <w:p w:rsidR="00000000" w:rsidDel="00000000" w:rsidP="00000000" w:rsidRDefault="00000000" w:rsidRPr="00000000" w14:paraId="00000158">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9">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B">
      <w:pPr>
        <w:rPr>
          <w:rFonts w:ascii="Times New Roman" w:cs="Times New Roman" w:eastAsia="Times New Roman" w:hAnsi="Times New Roman"/>
        </w:rPr>
      </w:pPr>
      <w:r w:rsidDel="00000000" w:rsidR="00000000" w:rsidRPr="00000000">
        <w:rPr>
          <w:rtl w:val="0"/>
        </w:rPr>
      </w:r>
    </w:p>
    <w:sectPr>
      <w:footerReference r:id="rId7" w:type="default"/>
      <w:pgSz w:h="16838" w:w="11906" w:orient="portrait"/>
      <w:pgMar w:bottom="1417"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Courier New"/>
  <w:font w:name="Verdan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C">
    <w:pPr>
      <w:pBdr>
        <w:top w:space="0" w:sz="0" w:val="nil"/>
        <w:left w:space="0" w:sz="0" w:val="nil"/>
        <w:bottom w:space="0" w:sz="0" w:val="nil"/>
        <w:right w:space="0" w:sz="0" w:val="nil"/>
        <w:between w:space="0" w:sz="0" w:val="nil"/>
      </w:pBdr>
      <w:tabs>
        <w:tab w:val="center" w:pos="4819"/>
        <w:tab w:val="right" w:pos="9638"/>
      </w:tabs>
      <w:spacing w:line="240" w:lineRule="auto"/>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tabs>
        <w:tab w:val="center" w:pos="4819"/>
        <w:tab w:val="right" w:pos="9638"/>
      </w:tabs>
      <w:spacing w:line="240"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0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600"/>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Verdana" w:cs="Verdana" w:eastAsia="Verdana" w:hAnsi="Verdana"/>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4"/>
        <w:szCs w:val="24"/>
        <w:lang w:val="fi-FI"/>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276"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120" w:before="240" w:line="276" w:lineRule="auto"/>
    </w:pPr>
    <w:rPr>
      <w:rFonts w:ascii="Arial" w:cs="Arial" w:eastAsia="Arial" w:hAnsi="Arial"/>
      <w:b w:val="1"/>
      <w:i w:val="0"/>
      <w:color w:val="000000"/>
      <w:sz w:val="20"/>
      <w:szCs w:val="2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ali" w:default="1">
    <w:name w:val="Normal"/>
    <w:rsid w:val="00D14E6A"/>
    <w:pPr>
      <w:suppressAutoHyphens w:val="1"/>
      <w:spacing w:line="100" w:lineRule="atLeast"/>
    </w:pPr>
    <w:rPr>
      <w:rFonts w:eastAsia="SimSun"/>
      <w:color w:val="000000"/>
    </w:rPr>
  </w:style>
  <w:style w:type="paragraph" w:styleId="Otsikko1">
    <w:name w:val="heading 1"/>
    <w:basedOn w:val="Normaali"/>
    <w:next w:val="Normaali"/>
    <w:link w:val="Otsikko1Char"/>
    <w:uiPriority w:val="9"/>
    <w:qFormat w:val="1"/>
    <w:rsid w:val="00C40B06"/>
    <w:pPr>
      <w:keepNext w:val="1"/>
      <w:keepLines w:val="1"/>
      <w:suppressAutoHyphens w:val="0"/>
      <w:spacing w:before="240" w:line="276" w:lineRule="auto"/>
      <w:outlineLvl w:val="0"/>
    </w:pPr>
    <w:rPr>
      <w:rFonts w:asciiTheme="majorHAnsi" w:cstheme="majorBidi" w:eastAsiaTheme="majorEastAsia" w:hAnsiTheme="majorHAnsi"/>
      <w:color w:val="2e74b5" w:themeColor="accent1" w:themeShade="0000BF"/>
      <w:sz w:val="32"/>
      <w:szCs w:val="32"/>
    </w:rPr>
  </w:style>
  <w:style w:type="paragraph" w:styleId="Otsikko2">
    <w:name w:val="heading 2"/>
    <w:basedOn w:val="Normaali"/>
    <w:next w:val="Normaali"/>
    <w:pPr>
      <w:keepNext w:val="1"/>
      <w:keepLines w:val="1"/>
      <w:spacing w:after="80" w:before="360"/>
      <w:outlineLvl w:val="1"/>
    </w:pPr>
    <w:rPr>
      <w:b w:val="1"/>
      <w:sz w:val="36"/>
      <w:szCs w:val="36"/>
    </w:rPr>
  </w:style>
  <w:style w:type="paragraph" w:styleId="Otsikko3">
    <w:name w:val="heading 3"/>
    <w:basedOn w:val="Normaali"/>
    <w:next w:val="Normaali"/>
    <w:pPr>
      <w:keepNext w:val="1"/>
      <w:keepLines w:val="1"/>
      <w:spacing w:after="80" w:before="280"/>
      <w:outlineLvl w:val="2"/>
    </w:pPr>
    <w:rPr>
      <w:b w:val="1"/>
      <w:sz w:val="28"/>
      <w:szCs w:val="28"/>
    </w:rPr>
  </w:style>
  <w:style w:type="paragraph" w:styleId="Otsikko4">
    <w:name w:val="heading 4"/>
    <w:basedOn w:val="Normaali"/>
    <w:next w:val="Normaali"/>
    <w:link w:val="Otsikko4Char"/>
    <w:uiPriority w:val="9"/>
    <w:unhideWhenUsed w:val="1"/>
    <w:qFormat w:val="1"/>
    <w:rsid w:val="00D14E6A"/>
    <w:pPr>
      <w:keepNext w:val="1"/>
      <w:keepLines w:val="1"/>
      <w:spacing w:before="40"/>
      <w:outlineLvl w:val="3"/>
    </w:pPr>
    <w:rPr>
      <w:rFonts w:asciiTheme="majorHAnsi" w:cstheme="majorBidi" w:eastAsiaTheme="majorEastAsia" w:hAnsiTheme="majorHAnsi"/>
      <w:i w:val="1"/>
      <w:iCs w:val="1"/>
      <w:color w:val="2e74b5" w:themeColor="accent1" w:themeShade="0000BF"/>
    </w:rPr>
  </w:style>
  <w:style w:type="paragraph" w:styleId="Otsikko5">
    <w:name w:val="heading 5"/>
    <w:basedOn w:val="Otsikko4"/>
    <w:next w:val="Normaali"/>
    <w:link w:val="Otsikko5Char1"/>
    <w:uiPriority w:val="9"/>
    <w:unhideWhenUsed w:val="1"/>
    <w:qFormat w:val="1"/>
    <w:rsid w:val="00D14E6A"/>
    <w:pPr>
      <w:suppressAutoHyphens w:val="0"/>
      <w:spacing w:after="120" w:before="240" w:line="276" w:lineRule="auto"/>
      <w:outlineLvl w:val="4"/>
    </w:pPr>
    <w:rPr>
      <w:rFonts w:ascii="Arial" w:hAnsi="Arial"/>
      <w:b w:val="1"/>
      <w:bCs w:val="1"/>
      <w:i w:val="0"/>
      <w:color w:val="auto"/>
      <w:sz w:val="20"/>
    </w:rPr>
  </w:style>
  <w:style w:type="paragraph" w:styleId="Otsikko6">
    <w:name w:val="heading 6"/>
    <w:basedOn w:val="Normaali"/>
    <w:next w:val="Normaali"/>
    <w:pPr>
      <w:keepNext w:val="1"/>
      <w:keepLines w:val="1"/>
      <w:spacing w:after="40" w:before="200"/>
      <w:outlineLvl w:val="5"/>
    </w:pPr>
    <w:rPr>
      <w:b w:val="1"/>
      <w:sz w:val="20"/>
      <w:szCs w:val="20"/>
    </w:rPr>
  </w:style>
  <w:style w:type="character" w:styleId="Kappaleenoletusfontti" w:default="1">
    <w:name w:val="Default Paragraph Font"/>
    <w:uiPriority w:val="1"/>
    <w:semiHidden w:val="1"/>
    <w:unhideWhenUsed w:val="1"/>
  </w:style>
  <w:style w:type="table" w:styleId="Normaalitaulukko" w:default="1">
    <w:name w:val="Normal Table"/>
    <w:uiPriority w:val="99"/>
    <w:semiHidden w:val="1"/>
    <w:unhideWhenUsed w:val="1"/>
    <w:tblPr>
      <w:tblInd w:w="0.0" w:type="dxa"/>
      <w:tblCellMar>
        <w:top w:w="0.0" w:type="dxa"/>
        <w:left w:w="108.0" w:type="dxa"/>
        <w:bottom w:w="0.0" w:type="dxa"/>
        <w:right w:w="108.0" w:type="dxa"/>
      </w:tblCellMar>
    </w:tblPr>
  </w:style>
  <w:style w:type="numbering" w:styleId="Eiluettelo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Otsikko">
    <w:name w:val="Title"/>
    <w:basedOn w:val="Normaali"/>
    <w:next w:val="Normaali"/>
    <w:pPr>
      <w:keepNext w:val="1"/>
      <w:keepLines w:val="1"/>
      <w:spacing w:after="120" w:before="480"/>
    </w:pPr>
    <w:rPr>
      <w:b w:val="1"/>
      <w:sz w:val="72"/>
      <w:szCs w:val="72"/>
    </w:rPr>
  </w:style>
  <w:style w:type="character" w:styleId="Otsikko5Char" w:customStyle="1">
    <w:name w:val="Otsikko 5 Char"/>
    <w:basedOn w:val="Kappaleenoletusfontti"/>
    <w:uiPriority w:val="9"/>
    <w:semiHidden w:val="1"/>
    <w:rsid w:val="00D14E6A"/>
    <w:rPr>
      <w:rFonts w:asciiTheme="majorHAnsi" w:cstheme="majorBidi" w:eastAsiaTheme="majorEastAsia" w:hAnsiTheme="majorHAnsi"/>
      <w:color w:val="2e74b5" w:themeColor="accent1" w:themeShade="0000BF"/>
      <w:sz w:val="24"/>
      <w:szCs w:val="24"/>
    </w:rPr>
  </w:style>
  <w:style w:type="table" w:styleId="TaulukkoRuudukko">
    <w:name w:val="Table Grid"/>
    <w:basedOn w:val="Normaalitaulukko"/>
    <w:uiPriority w:val="39"/>
    <w:rsid w:val="00D14E6A"/>
    <w:pPr>
      <w:spacing w:line="240" w:lineRule="auto"/>
    </w:pPr>
    <w:rPr>
      <w:rFonts w:eastAsiaTheme="minorEastAsi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kstit" w:customStyle="1">
    <w:name w:val="Tekstit"/>
    <w:basedOn w:val="Eivli"/>
    <w:rsid w:val="00D14E6A"/>
    <w:pPr>
      <w:spacing w:after="120" w:before="120" w:line="276" w:lineRule="auto"/>
    </w:pPr>
    <w:rPr>
      <w:rFonts w:ascii="Arial" w:cs="Arial" w:hAnsi="Arial"/>
      <w:sz w:val="20"/>
      <w:szCs w:val="20"/>
    </w:rPr>
  </w:style>
  <w:style w:type="character" w:styleId="Otsikko5Char1" w:customStyle="1">
    <w:name w:val="Otsikko 5 Char1"/>
    <w:basedOn w:val="Kappaleenoletusfontti"/>
    <w:link w:val="Otsikko5"/>
    <w:uiPriority w:val="9"/>
    <w:rsid w:val="00D14E6A"/>
    <w:rPr>
      <w:rFonts w:ascii="Arial" w:hAnsi="Arial" w:cstheme="majorBidi" w:eastAsiaTheme="majorEastAsia"/>
      <w:b w:val="1"/>
      <w:bCs w:val="1"/>
      <w:iCs w:val="1"/>
      <w:sz w:val="20"/>
      <w:szCs w:val="24"/>
    </w:rPr>
  </w:style>
  <w:style w:type="character" w:styleId="Otsikko4Char" w:customStyle="1">
    <w:name w:val="Otsikko 4 Char"/>
    <w:basedOn w:val="Kappaleenoletusfontti"/>
    <w:link w:val="Otsikko4"/>
    <w:uiPriority w:val="9"/>
    <w:rsid w:val="00D14E6A"/>
    <w:rPr>
      <w:rFonts w:asciiTheme="majorHAnsi" w:cstheme="majorBidi" w:eastAsiaTheme="majorEastAsia" w:hAnsiTheme="majorHAnsi"/>
      <w:i w:val="1"/>
      <w:iCs w:val="1"/>
      <w:color w:val="2e74b5" w:themeColor="accent1" w:themeShade="0000BF"/>
      <w:sz w:val="24"/>
      <w:szCs w:val="24"/>
    </w:rPr>
  </w:style>
  <w:style w:type="paragraph" w:styleId="Eivli">
    <w:name w:val="No Spacing"/>
    <w:uiPriority w:val="1"/>
    <w:qFormat w:val="1"/>
    <w:rsid w:val="00D14E6A"/>
    <w:pPr>
      <w:suppressAutoHyphens w:val="1"/>
      <w:spacing w:line="240" w:lineRule="auto"/>
    </w:pPr>
    <w:rPr>
      <w:rFonts w:eastAsia="SimSun"/>
      <w:color w:val="000000"/>
    </w:rPr>
  </w:style>
  <w:style w:type="paragraph" w:styleId="Seliteteksti">
    <w:name w:val="Balloon Text"/>
    <w:basedOn w:val="Normaali"/>
    <w:link w:val="SelitetekstiChar"/>
    <w:uiPriority w:val="99"/>
    <w:semiHidden w:val="1"/>
    <w:unhideWhenUsed w:val="1"/>
    <w:rsid w:val="0090195A"/>
    <w:pPr>
      <w:spacing w:line="240" w:lineRule="auto"/>
    </w:pPr>
    <w:rPr>
      <w:rFonts w:ascii="Segoe UI" w:cs="Segoe UI" w:hAnsi="Segoe UI"/>
      <w:sz w:val="18"/>
      <w:szCs w:val="18"/>
    </w:rPr>
  </w:style>
  <w:style w:type="character" w:styleId="SelitetekstiChar" w:customStyle="1">
    <w:name w:val="Seliteteksti Char"/>
    <w:basedOn w:val="Kappaleenoletusfontti"/>
    <w:link w:val="Seliteteksti"/>
    <w:uiPriority w:val="99"/>
    <w:semiHidden w:val="1"/>
    <w:rsid w:val="0090195A"/>
    <w:rPr>
      <w:rFonts w:ascii="Segoe UI" w:cs="Segoe UI" w:eastAsia="SimSun" w:hAnsi="Segoe UI"/>
      <w:color w:val="000000"/>
      <w:sz w:val="18"/>
      <w:szCs w:val="18"/>
    </w:rPr>
  </w:style>
  <w:style w:type="paragraph" w:styleId="DefaultStyle" w:customStyle="1">
    <w:name w:val="Default Style"/>
    <w:rsid w:val="0090195A"/>
    <w:pPr>
      <w:suppressAutoHyphens w:val="1"/>
      <w:spacing w:after="200" w:line="276" w:lineRule="auto"/>
    </w:pPr>
    <w:rPr>
      <w:rFonts w:ascii="Calibri" w:cs="Calibri" w:eastAsia="SimSun" w:hAnsi="Calibri"/>
    </w:rPr>
  </w:style>
  <w:style w:type="paragraph" w:styleId="Luettelokappale">
    <w:name w:val="List Paragraph"/>
    <w:basedOn w:val="Normaali"/>
    <w:uiPriority w:val="34"/>
    <w:qFormat w:val="1"/>
    <w:rsid w:val="0090195A"/>
    <w:pPr>
      <w:ind w:left="720"/>
      <w:contextualSpacing w:val="1"/>
    </w:pPr>
  </w:style>
  <w:style w:type="character" w:styleId="Otsikko1Char" w:customStyle="1">
    <w:name w:val="Otsikko 1 Char"/>
    <w:basedOn w:val="Kappaleenoletusfontti"/>
    <w:link w:val="Otsikko1"/>
    <w:uiPriority w:val="9"/>
    <w:rsid w:val="00C40B06"/>
    <w:rPr>
      <w:rFonts w:asciiTheme="majorHAnsi" w:cstheme="majorBidi" w:eastAsiaTheme="majorEastAsia" w:hAnsiTheme="majorHAnsi"/>
      <w:color w:val="2e74b5" w:themeColor="accent1" w:themeShade="0000BF"/>
      <w:sz w:val="32"/>
      <w:szCs w:val="32"/>
      <w:lang w:eastAsia="fi-FI"/>
    </w:rPr>
  </w:style>
  <w:style w:type="paragraph" w:styleId="Yltunniste">
    <w:name w:val="header"/>
    <w:basedOn w:val="Normaali"/>
    <w:link w:val="YltunnisteChar"/>
    <w:uiPriority w:val="99"/>
    <w:unhideWhenUsed w:val="1"/>
    <w:rsid w:val="009627D6"/>
    <w:pPr>
      <w:tabs>
        <w:tab w:val="center" w:pos="4819"/>
        <w:tab w:val="right" w:pos="9638"/>
      </w:tabs>
      <w:spacing w:line="240" w:lineRule="auto"/>
    </w:pPr>
  </w:style>
  <w:style w:type="character" w:styleId="YltunnisteChar" w:customStyle="1">
    <w:name w:val="Ylätunniste Char"/>
    <w:basedOn w:val="Kappaleenoletusfontti"/>
    <w:link w:val="Yltunniste"/>
    <w:uiPriority w:val="99"/>
    <w:rsid w:val="009627D6"/>
    <w:rPr>
      <w:rFonts w:ascii="Garamond" w:cs="Garamond" w:eastAsia="SimSun" w:hAnsi="Garamond"/>
      <w:color w:val="000000"/>
      <w:sz w:val="24"/>
      <w:szCs w:val="24"/>
    </w:rPr>
  </w:style>
  <w:style w:type="paragraph" w:styleId="Alatunniste">
    <w:name w:val="footer"/>
    <w:basedOn w:val="Normaali"/>
    <w:link w:val="AlatunnisteChar"/>
    <w:uiPriority w:val="99"/>
    <w:unhideWhenUsed w:val="1"/>
    <w:rsid w:val="009627D6"/>
    <w:pPr>
      <w:tabs>
        <w:tab w:val="center" w:pos="4819"/>
        <w:tab w:val="right" w:pos="9638"/>
      </w:tabs>
      <w:spacing w:line="240" w:lineRule="auto"/>
    </w:pPr>
  </w:style>
  <w:style w:type="character" w:styleId="AlatunnisteChar" w:customStyle="1">
    <w:name w:val="Alatunniste Char"/>
    <w:basedOn w:val="Kappaleenoletusfontti"/>
    <w:link w:val="Alatunniste"/>
    <w:uiPriority w:val="99"/>
    <w:rsid w:val="009627D6"/>
    <w:rPr>
      <w:rFonts w:ascii="Garamond" w:cs="Garamond" w:eastAsia="SimSun" w:hAnsi="Garamond"/>
      <w:color w:val="000000"/>
      <w:sz w:val="24"/>
      <w:szCs w:val="24"/>
    </w:rPr>
  </w:style>
  <w:style w:type="paragraph" w:styleId="Otsikko21" w:customStyle="1">
    <w:name w:val="Otsikko 21"/>
    <w:basedOn w:val="DefaultStyle"/>
    <w:rsid w:val="00DB44B6"/>
    <w:pPr>
      <w:spacing w:after="0" w:line="100" w:lineRule="atLeast"/>
    </w:pPr>
    <w:rPr>
      <w:rFonts w:ascii="Times New Roman" w:cs="Times New Roman" w:eastAsia="Times New Roman" w:hAnsi="Times New Roman"/>
      <w:b w:val="1"/>
      <w:bCs w:val="1"/>
      <w:sz w:val="36"/>
      <w:szCs w:val="36"/>
    </w:rPr>
  </w:style>
  <w:style w:type="paragraph" w:styleId="Alaotsikko">
    <w:name w:val="Subtitle"/>
    <w:basedOn w:val="Normaali"/>
    <w:next w:val="Normaali"/>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line="240" w:lineRule="auto"/>
    </w:pPr>
    <w:tblPr>
      <w:tblStyleRowBandSize w:val="1"/>
      <w:tblStyleColBandSize w:val="1"/>
      <w:tblCellMar>
        <w:top w:w="28.0" w:type="dxa"/>
        <w:left w:w="108.0" w:type="dxa"/>
        <w:bottom w:w="28.0" w:type="dxa"/>
        <w:right w:w="108.0" w:type="dxa"/>
      </w:tblCellMar>
    </w:tblPr>
  </w:style>
  <w:style w:type="table" w:styleId="a0" w:customSty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a1" w:customStyle="1">
    <w:basedOn w:val="TableNormal"/>
    <w:pPr>
      <w:spacing w:line="240" w:lineRule="auto"/>
    </w:pPr>
    <w:tblPr>
      <w:tblStyleRowBandSize w:val="1"/>
      <w:tblStyleColBandSize w:val="1"/>
      <w:tblCellMar>
        <w:top w:w="28.0" w:type="dxa"/>
        <w:left w:w="108.0" w:type="dxa"/>
        <w:bottom w:w="28.0" w:type="dxa"/>
        <w:right w:w="108.0" w:type="dxa"/>
      </w:tblCellMar>
    </w:tblPr>
  </w:style>
  <w:style w:type="table" w:styleId="a2" w:customStyle="1">
    <w:basedOn w:val="TableNormal"/>
    <w:pPr>
      <w:spacing w:line="240" w:lineRule="auto"/>
    </w:pPr>
    <w:tblPr>
      <w:tblStyleRowBandSize w:val="1"/>
      <w:tblStyleColBandSize w:val="1"/>
      <w:tblCellMar>
        <w:top w:w="28.0" w:type="dxa"/>
        <w:left w:w="108.0" w:type="dxa"/>
        <w:bottom w:w="28.0" w:type="dxa"/>
        <w:right w:w="108.0" w:type="dxa"/>
      </w:tblCellMar>
    </w:tblPr>
  </w:style>
  <w:style w:type="table" w:styleId="a3" w:customStyle="1">
    <w:basedOn w:val="TableNormal"/>
    <w:pPr>
      <w:spacing w:line="240" w:lineRule="auto"/>
    </w:pPr>
    <w:tblPr>
      <w:tblStyleRowBandSize w:val="1"/>
      <w:tblStyleColBandSize w:val="1"/>
      <w:tblCellMar>
        <w:top w:w="28.0" w:type="dxa"/>
        <w:left w:w="108.0" w:type="dxa"/>
        <w:bottom w:w="28.0" w:type="dxa"/>
        <w:right w:w="108.0" w:type="dxa"/>
      </w:tblCellMar>
    </w:tblPr>
  </w:style>
  <w:style w:type="table" w:styleId="a4" w:customStyle="1">
    <w:basedOn w:val="TableNormal"/>
    <w:pPr>
      <w:spacing w:line="240" w:lineRule="auto"/>
    </w:pPr>
    <w:tblPr>
      <w:tblStyleRowBandSize w:val="1"/>
      <w:tblStyleColBandSize w:val="1"/>
      <w:tblCellMar>
        <w:top w:w="28.0" w:type="dxa"/>
        <w:left w:w="108.0" w:type="dxa"/>
        <w:bottom w:w="28.0" w:type="dxa"/>
        <w:right w:w="108.0" w:type="dxa"/>
      </w:tblCellMar>
    </w:tblPr>
  </w:style>
  <w:style w:type="table" w:styleId="a5" w:customStyle="1">
    <w:basedOn w:val="TableNormal"/>
    <w:pPr>
      <w:spacing w:line="240" w:lineRule="auto"/>
    </w:pPr>
    <w:tblPr>
      <w:tblStyleRowBandSize w:val="1"/>
      <w:tblStyleColBandSize w:val="1"/>
      <w:tblCellMar>
        <w:top w:w="28.0" w:type="dxa"/>
        <w:left w:w="108.0" w:type="dxa"/>
        <w:bottom w:w="28.0" w:type="dxa"/>
        <w:right w:w="108.0" w:type="dxa"/>
      </w:tblCellMar>
    </w:tblPr>
  </w:style>
  <w:style w:type="table" w:styleId="a6" w:customStyle="1">
    <w:basedOn w:val="TableNormal"/>
    <w:pPr>
      <w:spacing w:line="240" w:lineRule="auto"/>
    </w:pPr>
    <w:tblPr>
      <w:tblStyleRowBandSize w:val="1"/>
      <w:tblStyleColBandSize w:val="1"/>
      <w:tblCellMar>
        <w:top w:w="28.0" w:type="dxa"/>
        <w:left w:w="108.0" w:type="dxa"/>
        <w:bottom w:w="28.0" w:type="dxa"/>
        <w:right w:w="108.0" w:type="dxa"/>
      </w:tblCellMar>
    </w:tblPr>
  </w:style>
  <w:style w:type="table" w:styleId="a7" w:customSty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a8" w:customSty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a9" w:customStyle="1">
    <w:basedOn w:val="TableNormal"/>
    <w:pPr>
      <w:spacing w:line="240" w:lineRule="auto"/>
    </w:pPr>
    <w:tblPr>
      <w:tblStyleRowBandSize w:val="1"/>
      <w:tblStyleColBandSize w:val="1"/>
      <w:tblCellMar>
        <w:top w:w="28.0" w:type="dxa"/>
        <w:left w:w="108.0" w:type="dxa"/>
        <w:bottom w:w="28.0" w:type="dxa"/>
        <w:right w:w="108.0" w:type="dxa"/>
      </w:tblCellMar>
    </w:tblPr>
  </w:style>
  <w:style w:type="table" w:styleId="aa" w:customStyle="1">
    <w:basedOn w:val="TableNormal"/>
    <w:pPr>
      <w:spacing w:line="240" w:lineRule="auto"/>
    </w:pPr>
    <w:tblPr>
      <w:tblStyleRowBandSize w:val="1"/>
      <w:tblStyleColBandSize w:val="1"/>
      <w:tblCellMar>
        <w:top w:w="28.0" w:type="dxa"/>
        <w:left w:w="108.0" w:type="dxa"/>
        <w:bottom w:w="28.0" w:type="dxa"/>
        <w:right w:w="108.0" w:type="dxa"/>
      </w:tblCellMar>
    </w:tblPr>
  </w:style>
  <w:style w:type="table" w:styleId="ab" w:customStyle="1">
    <w:basedOn w:val="TableNormal"/>
    <w:pPr>
      <w:spacing w:line="240" w:lineRule="auto"/>
    </w:pPr>
    <w:tblPr>
      <w:tblStyleRowBandSize w:val="1"/>
      <w:tblStyleColBandSize w:val="1"/>
      <w:tblCellMar>
        <w:top w:w="28.0" w:type="dxa"/>
        <w:left w:w="108.0" w:type="dxa"/>
        <w:bottom w:w="28.0" w:type="dxa"/>
        <w:right w:w="108.0" w:type="dxa"/>
      </w:tblCellMar>
    </w:tblPr>
  </w:style>
  <w:style w:type="table" w:styleId="ac" w:customStyle="1">
    <w:basedOn w:val="TableNormal"/>
    <w:pPr>
      <w:spacing w:line="240" w:lineRule="auto"/>
    </w:pPr>
    <w:tblPr>
      <w:tblStyleRowBandSize w:val="1"/>
      <w:tblStyleColBandSize w:val="1"/>
      <w:tblCellMar>
        <w:top w:w="28.0" w:type="dxa"/>
        <w:left w:w="108.0" w:type="dxa"/>
        <w:bottom w:w="28.0" w:type="dxa"/>
        <w:right w:w="108.0" w:type="dxa"/>
      </w:tblCellMar>
    </w:tblPr>
  </w:style>
  <w:style w:type="table" w:styleId="ad" w:customSty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ae" w:customStyle="1">
    <w:basedOn w:val="TableNormal"/>
    <w:pPr>
      <w:spacing w:line="240" w:lineRule="auto"/>
    </w:pPr>
    <w:tblPr>
      <w:tblStyleRowBandSize w:val="1"/>
      <w:tblStyleColBandSize w:val="1"/>
      <w:tblCellMar>
        <w:top w:w="28.0" w:type="dxa"/>
        <w:left w:w="108.0" w:type="dxa"/>
        <w:bottom w:w="28.0" w:type="dxa"/>
        <w:right w:w="108.0" w:type="dxa"/>
      </w:tblCellMar>
    </w:tblPr>
  </w:style>
  <w:style w:type="table" w:styleId="af" w:customStyle="1">
    <w:basedOn w:val="TableNormal"/>
    <w:pPr>
      <w:spacing w:line="240" w:lineRule="auto"/>
    </w:pPr>
    <w:tblPr>
      <w:tblStyleRowBandSize w:val="1"/>
      <w:tblStyleColBandSize w:val="1"/>
      <w:tblCellMar>
        <w:top w:w="28.0" w:type="dxa"/>
        <w:left w:w="108.0" w:type="dxa"/>
        <w:bottom w:w="28.0" w:type="dxa"/>
        <w:right w:w="108.0" w:type="dxa"/>
      </w:tblCellMar>
    </w:tblPr>
  </w:style>
  <w:style w:type="table" w:styleId="af0" w:customStyle="1">
    <w:basedOn w:val="TableNormal"/>
    <w:pPr>
      <w:spacing w:line="240" w:lineRule="auto"/>
    </w:pPr>
    <w:tblPr>
      <w:tblStyleRowBandSize w:val="1"/>
      <w:tblStyleColBandSize w:val="1"/>
      <w:tblCellMar>
        <w:top w:w="28.0" w:type="dxa"/>
        <w:left w:w="108.0" w:type="dxa"/>
        <w:bottom w:w="28.0" w:type="dxa"/>
        <w:right w:w="108.0" w:type="dxa"/>
      </w:tblCellMar>
    </w:tblPr>
  </w:style>
  <w:style w:type="table" w:styleId="af1" w:customSty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uGwy7vYK67w3ycm4f1kP61OTzw==">AMUW2mWQkxrDcpx/E49brbYIMgfyTXN5RpXl58oivbwvNi8/NxWtDPdvZotpf4eQ1Wv6BawLhF73i0uuW8Svsb7e5Ifky1J2MPNRogGeFB111PVHrsIYTlxZLqEZTzdusUVMELYvJ1aLhGNaVHxi7pBAvYMiQ35+C6AkTMlvHbBHejnI5gqkBGUlH9CQUQyb1ZP7iv11y2bYVV92BX+c3t7CMyz4+18cob5IvbYXts7CN9ZqQ4aSBhti8ICwDVwAJ3lnq6qw3EyG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2021-02-04T14:09:00Z</dcterms:created>
  <dc:creator>Luoto Sennu</dc:creator>
</cp:coreProperties>
</file>