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2C" w:rsidRPr="009E77D5" w:rsidRDefault="00FB55B0">
      <w:pPr>
        <w:rPr>
          <w:rFonts w:ascii="Calibri" w:eastAsia="Calibri" w:hAnsi="Calibri" w:cs="Calibri"/>
          <w:b/>
          <w:lang w:val="sv-SE"/>
        </w:rPr>
      </w:pPr>
      <w:bookmarkStart w:id="0" w:name="_heading=h.30j0zll"/>
      <w:bookmarkStart w:id="1" w:name="_GoBack"/>
      <w:bookmarkEnd w:id="0"/>
      <w:bookmarkEnd w:id="1"/>
      <w:r w:rsidRPr="009E77D5">
        <w:rPr>
          <w:rFonts w:ascii="Calibri" w:hAnsi="Calibri"/>
          <w:b/>
          <w:lang w:val="sv-SE"/>
        </w:rPr>
        <w:t>Hur hanterar man mobbnings- och våldssituationer i skolan?</w:t>
      </w:r>
    </w:p>
    <w:p w:rsidR="00DA5A2C" w:rsidRPr="009E77D5" w:rsidRDefault="00DA5A2C">
      <w:pPr>
        <w:rPr>
          <w:rFonts w:ascii="Calibri" w:eastAsia="Calibri" w:hAnsi="Calibri" w:cs="Calibri"/>
          <w:lang w:val="sv-SE"/>
        </w:rPr>
      </w:pPr>
    </w:p>
    <w:p w:rsidR="00DA5A2C" w:rsidRPr="009E77D5" w:rsidRDefault="00FB55B0">
      <w:pPr>
        <w:rPr>
          <w:rFonts w:ascii="Calibri" w:eastAsia="Calibri" w:hAnsi="Calibri" w:cs="Calibri"/>
          <w:lang w:val="sv-SE"/>
        </w:rPr>
      </w:pPr>
      <w:r w:rsidRPr="009E77D5">
        <w:rPr>
          <w:rFonts w:ascii="Calibri" w:hAnsi="Calibri"/>
          <w:lang w:val="sv-SE"/>
        </w:rPr>
        <w:t>Kom ihåg:</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Meddelande till hemmen under samma dag i första hand per telefon.</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I våldssituationer alltid hänvisning till hälsovårdaren och/eller hälsovårdscentralen.</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Nödvändiga anmälningar (</w:t>
      </w:r>
      <w:r w:rsidRPr="009E77D5">
        <w:rPr>
          <w:rFonts w:ascii="Calibri" w:hAnsi="Calibri"/>
          <w:lang w:val="sv-SE"/>
        </w:rPr>
        <w:t>säkerhetsobservation</w:t>
      </w:r>
      <w:r w:rsidRPr="009E77D5">
        <w:rPr>
          <w:rFonts w:ascii="Calibri" w:hAnsi="Calibri"/>
          <w:color w:val="000000"/>
          <w:lang w:val="sv-SE"/>
        </w:rPr>
        <w:t>, olycksfallsanmälan, barnskyddsanmälan, brottsanmälan osv.) och information till de berörda vårdnadshavarna.</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 xml:space="preserve">Skolans egna processer och stadens gemensamma plan för att skydda eleven från våld, mobbning och trakasserier. (Du kan få dessa av rektorn på din skola vid behov). Se till att du är bekant med anvisningarna och vet hur du ska gå tillväga och från vem du kan få mer information och hjälp om det behövs. </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Behövliga nätverk till hjälp, t.ex. ungdomsarbete eller Ankararbetet.</w:t>
      </w:r>
    </w:p>
    <w:p w:rsidR="00DA5A2C" w:rsidRPr="009E77D5" w:rsidRDefault="00FB55B0">
      <w:pPr>
        <w:numPr>
          <w:ilvl w:val="0"/>
          <w:numId w:val="2"/>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 xml:space="preserve">När skolans alla medel har använts och konflikten inte är löst, </w:t>
      </w:r>
      <w:r w:rsidR="009E77D5">
        <w:rPr>
          <w:rFonts w:ascii="Calibri" w:hAnsi="Calibri"/>
          <w:color w:val="000000"/>
          <w:lang w:val="sv-SE"/>
        </w:rPr>
        <w:t>kontakta skolans koordinatorer</w:t>
      </w:r>
      <w:r w:rsidR="00C24BE4">
        <w:rPr>
          <w:rFonts w:ascii="Calibri" w:hAnsi="Calibri"/>
          <w:color w:val="000000"/>
          <w:lang w:val="sv-SE"/>
        </w:rPr>
        <w:t xml:space="preserve"> för våldförebyggande arbete i skolan (K-0, dvs. </w:t>
      </w:r>
      <w:r w:rsidRPr="009E77D5">
        <w:rPr>
          <w:rFonts w:ascii="Calibri" w:hAnsi="Calibri"/>
          <w:color w:val="000000"/>
          <w:lang w:val="sv-SE"/>
        </w:rPr>
        <w:t>olösta konflikter</w:t>
      </w:r>
      <w:r w:rsidR="00C24BE4">
        <w:rPr>
          <w:rFonts w:ascii="Calibri" w:hAnsi="Calibri"/>
          <w:color w:val="000000"/>
          <w:lang w:val="sv-SE"/>
        </w:rPr>
        <w:t xml:space="preserve"> noll</w:t>
      </w:r>
      <w:r w:rsidRPr="009E77D5">
        <w:rPr>
          <w:rFonts w:ascii="Calibri" w:hAnsi="Calibri"/>
          <w:color w:val="000000"/>
          <w:lang w:val="sv-SE"/>
        </w:rPr>
        <w:t>) genom att fylla i och skicka</w:t>
      </w:r>
      <w:r w:rsidR="00C24BE4">
        <w:rPr>
          <w:rFonts w:ascii="Calibri" w:hAnsi="Calibri"/>
          <w:color w:val="000000"/>
          <w:lang w:val="sv-SE"/>
        </w:rPr>
        <w:t xml:space="preserve"> per e-post</w:t>
      </w:r>
      <w:r w:rsidRPr="009E77D5">
        <w:rPr>
          <w:rFonts w:ascii="Calibri" w:hAnsi="Calibri"/>
          <w:color w:val="000000"/>
          <w:lang w:val="sv-SE"/>
        </w:rPr>
        <w:t xml:space="preserve"> en blankett</w:t>
      </w:r>
      <w:r w:rsidR="00C24BE4">
        <w:rPr>
          <w:rFonts w:ascii="Calibri" w:hAnsi="Calibri"/>
          <w:color w:val="000000"/>
          <w:lang w:val="sv-SE"/>
        </w:rPr>
        <w:t xml:space="preserve"> för </w:t>
      </w:r>
      <w:r w:rsidRPr="009E77D5">
        <w:rPr>
          <w:rFonts w:ascii="Calibri" w:hAnsi="Calibri"/>
          <w:color w:val="000000"/>
          <w:lang w:val="sv-SE"/>
        </w:rPr>
        <w:t xml:space="preserve"> förhandsuppgifter (för rektorerna på Drive) eller be om att bli uppringd per  e-post </w:t>
      </w:r>
      <w:hyperlink r:id="rId8">
        <w:r w:rsidRPr="009E77D5">
          <w:rPr>
            <w:rFonts w:ascii="Calibri" w:hAnsi="Calibri"/>
            <w:color w:val="0000FF"/>
            <w:u w:val="single"/>
            <w:lang w:val="sv-SE"/>
          </w:rPr>
          <w:t>sanna.asikainen@lohja.fi</w:t>
        </w:r>
      </w:hyperlink>
      <w:r w:rsidRPr="009E77D5">
        <w:rPr>
          <w:rFonts w:ascii="Calibri" w:hAnsi="Calibri"/>
          <w:color w:val="000000"/>
          <w:lang w:val="sv-SE"/>
        </w:rPr>
        <w:t xml:space="preserve"> och </w:t>
      </w:r>
      <w:hyperlink r:id="rId9">
        <w:r w:rsidRPr="009E77D5">
          <w:rPr>
            <w:rFonts w:ascii="Calibri" w:hAnsi="Calibri"/>
            <w:color w:val="0000FF"/>
            <w:u w:val="single"/>
            <w:lang w:val="sv-SE"/>
          </w:rPr>
          <w:t>ira-maria.gordin@lohja.fi</w:t>
        </w:r>
      </w:hyperlink>
      <w:r w:rsidRPr="009E77D5">
        <w:rPr>
          <w:rFonts w:ascii="Calibri" w:hAnsi="Calibri"/>
          <w:color w:val="000000"/>
          <w:lang w:val="sv-SE"/>
        </w:rPr>
        <w:t xml:space="preserve"> </w:t>
      </w:r>
    </w:p>
    <w:p w:rsidR="00DA5A2C" w:rsidRPr="009E77D5" w:rsidRDefault="00DA5A2C">
      <w:pPr>
        <w:rPr>
          <w:rFonts w:ascii="Calibri" w:eastAsia="Calibri" w:hAnsi="Calibri" w:cs="Calibri"/>
          <w:lang w:val="sv-SE"/>
        </w:rPr>
      </w:pPr>
    </w:p>
    <w:p w:rsidR="00DA5A2C" w:rsidRPr="009E77D5" w:rsidRDefault="00FB55B0">
      <w:pPr>
        <w:numPr>
          <w:ilvl w:val="0"/>
          <w:numId w:val="1"/>
        </w:numPr>
        <w:pBdr>
          <w:top w:val="nil"/>
          <w:left w:val="nil"/>
          <w:bottom w:val="nil"/>
          <w:right w:val="nil"/>
          <w:between w:val="nil"/>
        </w:pBdr>
        <w:rPr>
          <w:rFonts w:ascii="Calibri" w:eastAsia="Calibri" w:hAnsi="Calibri" w:cs="Calibri"/>
          <w:color w:val="000000"/>
          <w:lang w:val="sv-SE"/>
        </w:rPr>
      </w:pPr>
      <w:r w:rsidRPr="009E77D5">
        <w:rPr>
          <w:rFonts w:ascii="Calibri" w:hAnsi="Calibri"/>
          <w:color w:val="000000"/>
          <w:lang w:val="sv-SE"/>
        </w:rPr>
        <w:t>Anmärkning: Elevens egen erfarenhet är mycket viktig. Varje fall och situation som en elev upplever som ångestfylld och störande ska behandlas som ett fall av mobbning och ska undersökas omsorgsfullt.</w:t>
      </w:r>
    </w:p>
    <w:p w:rsidR="00DA5A2C" w:rsidRPr="009E77D5" w:rsidRDefault="00DA5A2C">
      <w:pPr>
        <w:rPr>
          <w:rFonts w:ascii="Calibri" w:eastAsia="Calibri" w:hAnsi="Calibri" w:cs="Calibri"/>
          <w:lang w:val="sv-SE"/>
        </w:rPr>
      </w:pP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En barnskyddsanmälan och/eller en brotts</w:t>
      </w:r>
      <w:r w:rsidR="00C24BE4">
        <w:rPr>
          <w:rFonts w:ascii="Calibri" w:hAnsi="Calibri"/>
          <w:lang w:val="sv-SE"/>
        </w:rPr>
        <w:t xml:space="preserve">anmälan ska göras vid behov av </w:t>
      </w:r>
      <w:r w:rsidRPr="009E77D5">
        <w:rPr>
          <w:rFonts w:ascii="Calibri" w:hAnsi="Calibri"/>
          <w:lang w:val="sv-SE"/>
        </w:rPr>
        <w:t xml:space="preserve">skolan. </w:t>
      </w:r>
      <w:r w:rsidRPr="009E77D5">
        <w:rPr>
          <w:rFonts w:ascii="Calibri" w:hAnsi="Calibri"/>
          <w:highlight w:val="white"/>
          <w:lang w:val="sv-SE"/>
        </w:rPr>
        <w:t>Anmälan ska göras utan dröjsmål och den ska inte delegeras till andra.</w:t>
      </w:r>
      <w:r w:rsidRPr="009E77D5">
        <w:rPr>
          <w:rFonts w:ascii="Calibri" w:hAnsi="Calibri"/>
          <w:lang w:val="sv-SE"/>
        </w:rPr>
        <w:t xml:space="preserve"> Anmälan görs av den person som vet  mest om fallet. Hjälp och stöd vid utarbetandet av anmälan kan till exempel fås av rektorn och skolans elevvårdsteam. </w:t>
      </w: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Skolan har en anmälningsskyldighet</w:t>
      </w:r>
      <w:r w:rsidR="00C24BE4">
        <w:rPr>
          <w:rFonts w:ascii="Calibri" w:hAnsi="Calibri"/>
          <w:lang w:val="sv-SE"/>
        </w:rPr>
        <w:t xml:space="preserve"> för</w:t>
      </w:r>
      <w:r w:rsidRPr="009E77D5">
        <w:rPr>
          <w:rFonts w:ascii="Calibri" w:hAnsi="Calibri"/>
          <w:lang w:val="sv-SE"/>
        </w:rPr>
        <w:t xml:space="preserve"> att bedöma behovet av barnskydd om oro väcks, t.ex. i förhållande till barnets eget beteende, fortgående försummelse av skolgången och om skolan inte kan trygga barnens skolgång genom egna stödåtgärder eller om vårdnadshavarna förhåller sig likgiltigt till saken (barnskyddslagen 25 §)</w:t>
      </w:r>
      <w:r w:rsidRPr="009E77D5">
        <w:rPr>
          <w:rFonts w:ascii="Calibri" w:hAnsi="Calibri"/>
          <w:highlight w:val="white"/>
          <w:lang w:val="sv-SE"/>
        </w:rPr>
        <w:t xml:space="preserve"> (417/2007)) och/eller en brottsanmälan (brott mot liv och hälsa) (25 </w:t>
      </w:r>
      <w:r w:rsidR="00C24BE4">
        <w:rPr>
          <w:rFonts w:ascii="Calibri" w:hAnsi="Calibri"/>
          <w:highlight w:val="white"/>
          <w:lang w:val="sv-SE"/>
        </w:rPr>
        <w:t>§ 3 momentet i barnskyddslagen)</w:t>
      </w:r>
      <w:r w:rsidRPr="009E77D5">
        <w:rPr>
          <w:rFonts w:ascii="Calibri" w:hAnsi="Calibri"/>
          <w:highlight w:val="white"/>
          <w:lang w:val="sv-SE"/>
        </w:rPr>
        <w:t xml:space="preserve"> (1111/2016)). Ett sådant brott är till exempel misshandel (även gärningar som utförs av en ung person under 15 år och som uppfyller rekvisiten för brott ska anmälas till polisen).</w:t>
      </w:r>
    </w:p>
    <w:p w:rsidR="00DA5A2C" w:rsidRPr="009E77D5" w:rsidRDefault="00FB55B0">
      <w:pPr>
        <w:numPr>
          <w:ilvl w:val="0"/>
          <w:numId w:val="3"/>
        </w:numPr>
        <w:rPr>
          <w:rFonts w:ascii="Calibri" w:eastAsia="Calibri" w:hAnsi="Calibri" w:cs="Calibri"/>
          <w:lang w:val="sv-SE"/>
        </w:rPr>
      </w:pPr>
      <w:r w:rsidRPr="009E77D5">
        <w:rPr>
          <w:rFonts w:ascii="Calibri" w:hAnsi="Calibri"/>
          <w:highlight w:val="white"/>
          <w:lang w:val="sv-SE"/>
        </w:rPr>
        <w:t>Syftet med barnskyddsanmälan är att ta reda på behovet av eventuell hjälp och stöd samt att få hjälp till barnet, den unge och familjen. Det är också en rättighet för barnet och familjen.</w:t>
      </w:r>
    </w:p>
    <w:p w:rsidR="00DA5A2C" w:rsidRPr="009E77D5" w:rsidRDefault="00FB55B0">
      <w:pPr>
        <w:numPr>
          <w:ilvl w:val="0"/>
          <w:numId w:val="3"/>
        </w:numPr>
        <w:rPr>
          <w:rFonts w:ascii="Calibri" w:eastAsia="Calibri" w:hAnsi="Calibri" w:cs="Calibri"/>
          <w:lang w:val="sv-SE"/>
        </w:rPr>
      </w:pPr>
      <w:r w:rsidRPr="009E77D5">
        <w:rPr>
          <w:rFonts w:ascii="Calibri" w:hAnsi="Calibri"/>
          <w:highlight w:val="white"/>
          <w:lang w:val="sv-SE"/>
        </w:rPr>
        <w:t>Det är skolpersonalens skyldighet och rätt att vidareförmedla oron och barnskyddet gör bedömningen och utredningsarbetet. Anmälan får inte lämnas ogjort även om du vet att någon annan redan har gjort anmälan eller familjen redan är klient inom</w:t>
      </w:r>
      <w:r w:rsidR="009E77D5">
        <w:rPr>
          <w:rFonts w:ascii="Calibri" w:hAnsi="Calibri"/>
          <w:highlight w:val="white"/>
          <w:lang w:val="sv-SE"/>
        </w:rPr>
        <w:t xml:space="preserve"> </w:t>
      </w:r>
      <w:r w:rsidRPr="009E77D5">
        <w:rPr>
          <w:rFonts w:ascii="Calibri" w:hAnsi="Calibri"/>
          <w:highlight w:val="white"/>
          <w:lang w:val="sv-SE"/>
        </w:rPr>
        <w:t>barnskyddet.</w:t>
      </w:r>
    </w:p>
    <w:p w:rsidR="00DA5A2C" w:rsidRPr="009E77D5" w:rsidRDefault="00DA5A2C">
      <w:pPr>
        <w:ind w:left="720"/>
        <w:rPr>
          <w:rFonts w:ascii="Calibri" w:eastAsia="Calibri" w:hAnsi="Calibri" w:cs="Calibri"/>
          <w:lang w:val="sv-SE"/>
        </w:rPr>
      </w:pPr>
    </w:p>
    <w:p w:rsidR="00DA5A2C" w:rsidRPr="009E77D5" w:rsidRDefault="00FB55B0">
      <w:pPr>
        <w:shd w:val="clear" w:color="auto" w:fill="FFFFFF"/>
        <w:ind w:left="720"/>
        <w:rPr>
          <w:rFonts w:ascii="Calibri" w:eastAsia="Calibri" w:hAnsi="Calibri" w:cs="Calibri"/>
          <w:lang w:val="sv-SE"/>
        </w:rPr>
      </w:pPr>
      <w:r w:rsidRPr="009E77D5">
        <w:rPr>
          <w:rFonts w:ascii="Calibri" w:hAnsi="Calibri"/>
          <w:lang w:val="sv-SE"/>
        </w:rPr>
        <w:t xml:space="preserve">Mer information: </w:t>
      </w:r>
    </w:p>
    <w:p w:rsidR="00DA5A2C" w:rsidRPr="009E77D5" w:rsidRDefault="00DD5DA0">
      <w:pPr>
        <w:shd w:val="clear" w:color="auto" w:fill="FFFFFF"/>
        <w:ind w:left="720"/>
        <w:rPr>
          <w:rFonts w:ascii="Calibri" w:eastAsia="Calibri" w:hAnsi="Calibri" w:cs="Calibri"/>
          <w:lang w:val="sv-SE"/>
        </w:rPr>
      </w:pPr>
      <w:hyperlink r:id="rId10">
        <w:r w:rsidR="00FB55B0" w:rsidRPr="009E77D5">
          <w:rPr>
            <w:rFonts w:ascii="Calibri" w:hAnsi="Calibri"/>
            <w:color w:val="0000FF"/>
            <w:u w:val="single"/>
            <w:lang w:val="sv-SE"/>
          </w:rPr>
          <w:t>https://thl.fi/sv/web/handbok-for-barnskyddet/arbetsprocesser/barnskyddsanmalan</w:t>
        </w:r>
      </w:hyperlink>
      <w:r w:rsidR="00FB55B0" w:rsidRPr="009E77D5">
        <w:rPr>
          <w:rFonts w:ascii="Calibri" w:hAnsi="Calibri"/>
          <w:lang w:val="sv-SE"/>
        </w:rPr>
        <w:t xml:space="preserve"> </w:t>
      </w:r>
    </w:p>
    <w:p w:rsidR="00DA5A2C" w:rsidRPr="009E77D5" w:rsidRDefault="00DA5A2C">
      <w:pPr>
        <w:shd w:val="clear" w:color="auto" w:fill="FFFFFF"/>
        <w:ind w:left="720"/>
        <w:rPr>
          <w:rFonts w:ascii="Calibri" w:eastAsia="Calibri" w:hAnsi="Calibri" w:cs="Calibri"/>
          <w:lang w:val="sv-SE"/>
        </w:rPr>
      </w:pPr>
    </w:p>
    <w:p w:rsidR="00DA5A2C" w:rsidRPr="009E77D5" w:rsidRDefault="00DD5DA0">
      <w:pPr>
        <w:ind w:left="720"/>
        <w:rPr>
          <w:rFonts w:ascii="Calibri" w:eastAsia="Calibri" w:hAnsi="Calibri" w:cs="Calibri"/>
          <w:lang w:val="sv-SE"/>
        </w:rPr>
      </w:pPr>
      <w:hyperlink r:id="rId11">
        <w:r w:rsidR="00FB55B0" w:rsidRPr="009E77D5">
          <w:rPr>
            <w:rFonts w:ascii="Calibri" w:hAnsi="Calibri"/>
            <w:color w:val="0000FF"/>
            <w:u w:val="single"/>
            <w:lang w:val="sv-SE"/>
          </w:rPr>
          <w:t>https://www.oph.fi/sv/utbildning-och-examina/man-ska-anmala-om-hot-anmalningsskyldigheter-och-rattigheter-personalen-inom</w:t>
        </w:r>
      </w:hyperlink>
    </w:p>
    <w:p w:rsidR="00DA5A2C" w:rsidRPr="009E77D5" w:rsidRDefault="00DA5A2C">
      <w:pPr>
        <w:ind w:left="720"/>
        <w:rPr>
          <w:rFonts w:ascii="Calibri" w:eastAsia="Calibri" w:hAnsi="Calibri" w:cs="Calibri"/>
          <w:lang w:val="sv-SE"/>
        </w:rPr>
      </w:pPr>
    </w:p>
    <w:p w:rsidR="00DA5A2C" w:rsidRPr="009E77D5" w:rsidRDefault="00DD5DA0">
      <w:pPr>
        <w:ind w:left="720"/>
        <w:rPr>
          <w:rFonts w:ascii="Calibri" w:eastAsia="Calibri" w:hAnsi="Calibri" w:cs="Calibri"/>
          <w:lang w:val="sv-SE"/>
        </w:rPr>
      </w:pPr>
      <w:hyperlink r:id="rId12">
        <w:r w:rsidR="00FB55B0" w:rsidRPr="009E77D5">
          <w:rPr>
            <w:rFonts w:ascii="Calibri" w:hAnsi="Calibri"/>
            <w:color w:val="0000FF"/>
            <w:u w:val="single"/>
            <w:lang w:val="sv-SE"/>
          </w:rPr>
          <w:t>https://www.oikeusasiamies.fi/fi</w:t>
        </w:r>
      </w:hyperlink>
      <w:r w:rsidR="00FB55B0" w:rsidRPr="009E77D5">
        <w:rPr>
          <w:rFonts w:ascii="Calibri" w:hAnsi="Calibri"/>
          <w:lang w:val="sv-SE"/>
        </w:rPr>
        <w:t xml:space="preserve"> </w:t>
      </w:r>
    </w:p>
    <w:p w:rsidR="00DA5A2C" w:rsidRPr="009E77D5" w:rsidRDefault="00DA5A2C">
      <w:pPr>
        <w:ind w:left="720"/>
        <w:rPr>
          <w:rFonts w:ascii="Calibri" w:eastAsia="Calibri" w:hAnsi="Calibri" w:cs="Calibri"/>
          <w:lang w:val="sv-SE"/>
        </w:rPr>
      </w:pPr>
    </w:p>
    <w:p w:rsidR="00DA5A2C" w:rsidRPr="009E77D5" w:rsidRDefault="00FB55B0">
      <w:pPr>
        <w:ind w:left="720"/>
        <w:rPr>
          <w:rFonts w:ascii="Calibri" w:eastAsia="Calibri" w:hAnsi="Calibri" w:cs="Calibri"/>
          <w:lang w:val="sv-SE"/>
        </w:rPr>
      </w:pPr>
      <w:r w:rsidRPr="009E77D5">
        <w:rPr>
          <w:rFonts w:ascii="Calibri" w:hAnsi="Calibri"/>
          <w:lang w:val="sv-SE"/>
        </w:rPr>
        <w:t xml:space="preserve">Blankett för barnskyddsanmälan: </w:t>
      </w:r>
      <w:hyperlink r:id="rId13">
        <w:r w:rsidRPr="009E77D5">
          <w:rPr>
            <w:rFonts w:ascii="Calibri" w:hAnsi="Calibri"/>
            <w:color w:val="0000FF"/>
            <w:u w:val="single"/>
            <w:lang w:val="sv-SE"/>
          </w:rPr>
          <w:t>https://www.lohja.fi/sosaali-ja-terveyspalvelut/sosiaalipalvelut/lapsiperheiden-sosiaalipalvelut/perhesosiaalityo/attachment/lastensuojeluilmoitus/</w:t>
        </w:r>
      </w:hyperlink>
    </w:p>
    <w:p w:rsidR="00DA5A2C" w:rsidRPr="009E77D5" w:rsidRDefault="00DA5A2C">
      <w:pPr>
        <w:ind w:left="720"/>
        <w:rPr>
          <w:rFonts w:ascii="Calibri" w:eastAsia="Calibri" w:hAnsi="Calibri" w:cs="Calibri"/>
          <w:lang w:val="sv-SE"/>
        </w:rPr>
      </w:pPr>
    </w:p>
    <w:p w:rsidR="00DA5A2C" w:rsidRPr="009E77D5" w:rsidRDefault="00FB55B0">
      <w:pPr>
        <w:numPr>
          <w:ilvl w:val="0"/>
          <w:numId w:val="3"/>
        </w:numPr>
        <w:rPr>
          <w:rFonts w:ascii="Calibri" w:eastAsia="Calibri" w:hAnsi="Calibri" w:cs="Calibri"/>
          <w:lang w:val="sv-SE"/>
        </w:rPr>
      </w:pPr>
      <w:r w:rsidRPr="009E77D5">
        <w:rPr>
          <w:rFonts w:ascii="Calibri" w:hAnsi="Calibri"/>
          <w:lang w:val="sv-SE"/>
        </w:rPr>
        <w:t>Vid behov ska man koppla in socialjouren för konsultation om hur en barnskyddsanmälan ska göras och dess behov. Konsultation på journumret vardagar kl. 8-16, tfn 0500 486101 och  övriga tider, tfn 112. I brottsfrågor kan man vid behov vända sig till skolans skolpolis Ankarteamet.</w:t>
      </w:r>
    </w:p>
    <w:p w:rsidR="00DA5A2C" w:rsidRPr="009E77D5" w:rsidRDefault="00DA5A2C">
      <w:pPr>
        <w:ind w:left="720"/>
        <w:rPr>
          <w:rFonts w:ascii="Calibri" w:eastAsia="Calibri" w:hAnsi="Calibri" w:cs="Calibri"/>
          <w:lang w:val="sv-SE"/>
        </w:rPr>
      </w:pPr>
    </w:p>
    <w:p w:rsidR="00DA5A2C" w:rsidRPr="009E77D5" w:rsidRDefault="00FB55B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sv-SE"/>
        </w:rPr>
      </w:pPr>
      <w:r w:rsidRPr="009E77D5">
        <w:rPr>
          <w:rFonts w:ascii="Calibri" w:hAnsi="Calibri"/>
          <w:lang w:val="sv-SE"/>
        </w:rPr>
        <w:t xml:space="preserve">En brottsanmälan kan göras på en polisinrättning eller elektroniskt, varvid anmälan görs som privatperson med egna bankkoder. Anmälan görs av den person som vet  mest om fallet. Polisens rådgivningstjänst vardagar kl. 8.00-16.15, tfn 0295 419 800, </w:t>
      </w:r>
      <w:hyperlink r:id="rId14">
        <w:r w:rsidRPr="009E77D5">
          <w:rPr>
            <w:rFonts w:ascii="Calibri" w:hAnsi="Calibri"/>
            <w:color w:val="0000FF"/>
            <w:u w:val="single"/>
            <w:lang w:val="sv-SE"/>
          </w:rPr>
          <w:t>https://poliisi.fi/sv/gor-en-brottsanmalan</w:t>
        </w:r>
      </w:hyperlink>
      <w:r w:rsidRPr="009E77D5">
        <w:rPr>
          <w:rFonts w:ascii="Calibri" w:hAnsi="Calibri"/>
          <w:lang w:val="sv-SE"/>
        </w:rPr>
        <w:t xml:space="preserve"> </w:t>
      </w:r>
    </w:p>
    <w:p w:rsidR="00DA5A2C" w:rsidRPr="009E77D5" w:rsidRDefault="00DA5A2C">
      <w:pPr>
        <w:pBdr>
          <w:top w:val="nil"/>
          <w:left w:val="nil"/>
          <w:bottom w:val="nil"/>
          <w:right w:val="nil"/>
          <w:between w:val="nil"/>
        </w:pBdr>
        <w:ind w:left="720"/>
        <w:rPr>
          <w:rFonts w:ascii="Calibri" w:eastAsia="Calibri" w:hAnsi="Calibri" w:cs="Calibri"/>
          <w:color w:val="000000"/>
          <w:lang w:val="sv-SE"/>
        </w:rPr>
      </w:pPr>
    </w:p>
    <w:p w:rsidR="00DA5A2C" w:rsidRPr="009E77D5" w:rsidRDefault="00FB55B0">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color w:val="212121"/>
          <w:lang w:val="sv-SE"/>
        </w:rPr>
      </w:pPr>
      <w:r w:rsidRPr="009E77D5">
        <w:rPr>
          <w:rFonts w:ascii="Calibri" w:hAnsi="Calibri"/>
          <w:lang w:val="sv-SE"/>
        </w:rPr>
        <w:t xml:space="preserve">Kontaktuppgifter till Ankarteamet (Lojo, Vichtis och Högfors): Ankarteamets rådgivning  tis -tors kl. 9–11, tfn 044 493 2315. </w:t>
      </w:r>
      <w:r w:rsidRPr="009E77D5">
        <w:rPr>
          <w:color w:val="212121"/>
          <w:sz w:val="24"/>
          <w:lang w:val="sv-SE"/>
        </w:rPr>
        <w:t xml:space="preserve"> </w:t>
      </w:r>
      <w:hyperlink r:id="rId15">
        <w:r w:rsidRPr="009E77D5">
          <w:rPr>
            <w:rFonts w:ascii="Calibri" w:hAnsi="Calibri"/>
            <w:color w:val="0000FF"/>
            <w:u w:val="single"/>
            <w:lang w:val="sv-SE"/>
          </w:rPr>
          <w:t>https://www.lohja.fi/sosiaali-ja-terveyspalvelut/sosiaalipalvelut/lapsiperheiden-sosiaalipalvelut/perhesosiaalityo/sosiaali-ja-terveyspalvelut-sosiaalipalvelut-lapsiperheiden-sosiaalipalvelut-perhesiaalipalvelut-perhesitoiaalityoa-</w:t>
        </w:r>
      </w:hyperlink>
      <w:r w:rsidRPr="009E77D5">
        <w:rPr>
          <w:rFonts w:ascii="Calibri" w:hAnsi="Calibri"/>
          <w:color w:val="212121"/>
          <w:lang w:val="sv-SE"/>
        </w:rPr>
        <w:t xml:space="preserve"> </w:t>
      </w:r>
    </w:p>
    <w:p w:rsidR="00DA5A2C" w:rsidRPr="009E77D5" w:rsidRDefault="00DA5A2C">
      <w:pPr>
        <w:rPr>
          <w:rFonts w:ascii="Calibri" w:eastAsia="Calibri" w:hAnsi="Calibri" w:cs="Calibri"/>
          <w:lang w:val="sv-SE"/>
        </w:rPr>
      </w:pPr>
    </w:p>
    <w:p w:rsidR="00DA5A2C" w:rsidRPr="009E77D5" w:rsidRDefault="00FB55B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lang w:val="sv-SE"/>
        </w:rPr>
      </w:pPr>
      <w:r w:rsidRPr="009E77D5">
        <w:rPr>
          <w:rFonts w:ascii="Calibri" w:hAnsi="Calibri"/>
          <w:lang w:val="sv-SE"/>
        </w:rPr>
        <w:t xml:space="preserve">Förlikningsverksamhet och förlikningsinitiativ: </w:t>
      </w:r>
      <w:hyperlink r:id="rId16">
        <w:r w:rsidRPr="009E77D5">
          <w:rPr>
            <w:rFonts w:ascii="Calibri" w:hAnsi="Calibri"/>
            <w:color w:val="0000FF"/>
            <w:u w:val="single"/>
            <w:lang w:val="sv-SE"/>
          </w:rPr>
          <w:t>https://thl.fi/sv/web/thlfi-sv/tjanster/statens-specialtjanster-inom-social-och-halsovarden/medling</w:t>
        </w:r>
      </w:hyperlink>
      <w:r w:rsidRPr="009E77D5">
        <w:rPr>
          <w:rFonts w:ascii="Calibri" w:hAnsi="Calibri"/>
          <w:lang w:val="sv-SE"/>
        </w:rPr>
        <w:t xml:space="preserve"> och </w:t>
      </w:r>
      <w:hyperlink r:id="rId17">
        <w:r w:rsidRPr="009E77D5">
          <w:rPr>
            <w:rFonts w:ascii="Calibri" w:hAnsi="Calibri"/>
            <w:color w:val="0000FF"/>
            <w:u w:val="single"/>
            <w:lang w:val="sv-SE"/>
          </w:rPr>
          <w:t>https://kalliola.fi/palvelut/sovittelu/tee-sovittelualoite/</w:t>
        </w:r>
      </w:hyperlink>
      <w:r w:rsidRPr="009E77D5">
        <w:rPr>
          <w:rFonts w:ascii="Calibri" w:hAnsi="Calibri"/>
          <w:lang w:val="sv-SE"/>
        </w:rPr>
        <w:t xml:space="preserve">  </w:t>
      </w:r>
    </w:p>
    <w:p w:rsidR="00DA5A2C" w:rsidRPr="009E77D5" w:rsidRDefault="00DA5A2C">
      <w:pPr>
        <w:rPr>
          <w:lang w:val="sv-SE"/>
        </w:rPr>
      </w:pPr>
    </w:p>
    <w:sectPr w:rsidR="00DA5A2C" w:rsidRPr="009E77D5">
      <w:headerReference w:type="defaul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9D" w:rsidRDefault="00FB55B0">
      <w:pPr>
        <w:spacing w:line="240" w:lineRule="auto"/>
      </w:pPr>
      <w:r>
        <w:separator/>
      </w:r>
    </w:p>
  </w:endnote>
  <w:endnote w:type="continuationSeparator" w:id="0">
    <w:p w:rsidR="009C0B9D" w:rsidRDefault="00FB5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9D" w:rsidRDefault="00FB55B0">
      <w:pPr>
        <w:spacing w:line="240" w:lineRule="auto"/>
      </w:pPr>
      <w:r>
        <w:separator/>
      </w:r>
    </w:p>
  </w:footnote>
  <w:footnote w:type="continuationSeparator" w:id="0">
    <w:p w:rsidR="009C0B9D" w:rsidRDefault="00FB5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2C" w:rsidRDefault="00FB55B0">
    <w:r>
      <w:rPr>
        <w:noProof/>
        <w:lang w:val="fi-FI"/>
      </w:rPr>
      <w:drawing>
        <wp:anchor distT="0" distB="0" distL="114300" distR="114300" simplePos="0" relativeHeight="251658240" behindDoc="0" locked="0" layoutInCell="1" hidden="0" allowOverlap="1">
          <wp:simplePos x="0" y="0"/>
          <wp:positionH relativeFrom="column">
            <wp:posOffset>-634998</wp:posOffset>
          </wp:positionH>
          <wp:positionV relativeFrom="paragraph">
            <wp:posOffset>-222248</wp:posOffset>
          </wp:positionV>
          <wp:extent cx="998715" cy="4826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8715" cy="482600"/>
                  </a:xfrm>
                  <a:prstGeom prst="rect">
                    <a:avLst/>
                  </a:prstGeom>
                  <a:ln/>
                </pic:spPr>
              </pic:pic>
            </a:graphicData>
          </a:graphic>
        </wp:anchor>
      </w:drawing>
    </w:r>
    <w:r>
      <w:rPr>
        <w:noProof/>
        <w:lang w:val="fi-FI"/>
      </w:rPr>
      <w:drawing>
        <wp:anchor distT="0" distB="0" distL="114300" distR="114300" simplePos="0" relativeHeight="251659264" behindDoc="0" locked="0" layoutInCell="1" hidden="0" allowOverlap="1">
          <wp:simplePos x="0" y="0"/>
          <wp:positionH relativeFrom="column">
            <wp:posOffset>5397500</wp:posOffset>
          </wp:positionH>
          <wp:positionV relativeFrom="paragraph">
            <wp:posOffset>-279398</wp:posOffset>
          </wp:positionV>
          <wp:extent cx="996950" cy="482898"/>
          <wp:effectExtent l="0" t="0" r="0" b="0"/>
          <wp:wrapNone/>
          <wp:docPr id="8" name="image2.png" descr="T:\TYOTILA\GRAAFINEN AINEISTO\Logot\Ruotsi\PNG\Lojo_logo_blå.png"/>
          <wp:cNvGraphicFramePr/>
          <a:graphic xmlns:a="http://schemas.openxmlformats.org/drawingml/2006/main">
            <a:graphicData uri="http://schemas.openxmlformats.org/drawingml/2006/picture">
              <pic:pic xmlns:pic="http://schemas.openxmlformats.org/drawingml/2006/picture">
                <pic:nvPicPr>
                  <pic:cNvPr id="0" name="image2.png" descr="T:\TYOTILA\GRAAFINEN AINEISTO\Logot\Ruotsi\PNG\Lojo_logo_blå.png"/>
                  <pic:cNvPicPr preferRelativeResize="0"/>
                </pic:nvPicPr>
                <pic:blipFill>
                  <a:blip r:embed="rId2"/>
                  <a:srcRect/>
                  <a:stretch>
                    <a:fillRect/>
                  </a:stretch>
                </pic:blipFill>
                <pic:spPr>
                  <a:xfrm>
                    <a:off x="0" y="0"/>
                    <a:ext cx="996950" cy="482898"/>
                  </a:xfrm>
                  <a:prstGeom prst="rect">
                    <a:avLst/>
                  </a:prstGeom>
                  <a:ln/>
                </pic:spPr>
              </pic:pic>
            </a:graphicData>
          </a:graphic>
        </wp:anchor>
      </w:drawing>
    </w:r>
  </w:p>
  <w:p w:rsidR="00DA5A2C" w:rsidRDefault="00FB55B0">
    <w:pPr>
      <w:ind w:left="7920"/>
      <w:rPr>
        <w:rFonts w:ascii="Calibri" w:eastAsia="Calibri" w:hAnsi="Calibri" w:cs="Calibri"/>
        <w:sz w:val="20"/>
        <w:szCs w:val="20"/>
      </w:rPr>
    </w:pPr>
    <w:r>
      <w:rPr>
        <w:rFonts w:ascii="Calibri" w:hAnsi="Calibri"/>
        <w:sz w:val="20"/>
      </w:rPr>
      <w:t>28.1.2022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2D19"/>
    <w:multiLevelType w:val="multilevel"/>
    <w:tmpl w:val="B6EAC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319A8"/>
    <w:multiLevelType w:val="multilevel"/>
    <w:tmpl w:val="DB88AB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43C93F8F"/>
    <w:multiLevelType w:val="multilevel"/>
    <w:tmpl w:val="0F0A36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2C"/>
    <w:rsid w:val="005B3C46"/>
    <w:rsid w:val="009C0B9D"/>
    <w:rsid w:val="009E77D5"/>
    <w:rsid w:val="00C24BE4"/>
    <w:rsid w:val="00DA5A2C"/>
    <w:rsid w:val="00FB5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A86E7-DA08-457D-9C7E-23C0955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B75DB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75DB6"/>
  </w:style>
  <w:style w:type="paragraph" w:styleId="Alatunniste">
    <w:name w:val="footer"/>
    <w:basedOn w:val="Normaali"/>
    <w:link w:val="AlatunnisteChar"/>
    <w:uiPriority w:val="99"/>
    <w:unhideWhenUsed/>
    <w:rsid w:val="00B75DB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75DB6"/>
  </w:style>
  <w:style w:type="paragraph" w:styleId="Luettelokappale">
    <w:name w:val="List Paragraph"/>
    <w:basedOn w:val="Normaali"/>
    <w:uiPriority w:val="34"/>
    <w:qFormat/>
    <w:pPr>
      <w:ind w:left="720"/>
      <w:contextualSpacing/>
    </w:pPr>
  </w:style>
  <w:style w:type="paragraph" w:styleId="NormaaliWWW">
    <w:name w:val="Normal (Web)"/>
    <w:basedOn w:val="Normaali"/>
    <w:uiPriority w:val="99"/>
    <w:unhideWhenUsed/>
    <w:rsid w:val="001227D3"/>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1227D3"/>
    <w:rPr>
      <w:b/>
      <w:bCs/>
    </w:rPr>
  </w:style>
  <w:style w:type="paragraph" w:customStyle="1" w:styleId="wilma">
    <w:name w:val="wilma"/>
    <w:basedOn w:val="Normaali"/>
    <w:rsid w:val="006F4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520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nna.asikainen@lohja.fi" TargetMode="External"/><Relationship Id="rId13" Type="http://schemas.openxmlformats.org/officeDocument/2006/relationships/hyperlink" Target="https://www.lohja.fi/sosiaali-ja-terveyspalvelut/sosiaalipalvelut/lapsiperheiden-sosiaalipalvelut/perhesosiaalityo/attachment/lastensuojeluilmoitu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keusasiamies.fi/fi" TargetMode="External"/><Relationship Id="rId17" Type="http://schemas.openxmlformats.org/officeDocument/2006/relationships/hyperlink" Target="https://kalliola.fi/palvelut/sovittelu/tee-sovittelualoite/" TargetMode="External"/><Relationship Id="rId2" Type="http://schemas.openxmlformats.org/officeDocument/2006/relationships/numbering" Target="numbering.xml"/><Relationship Id="rId16" Type="http://schemas.openxmlformats.org/officeDocument/2006/relationships/hyperlink" Target="https://thl.fi/sv/web/thlfi-sv/tjanster/statens-specialtjanster-inom-social-och-halsovarden/me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sv/utbildning-och-examina/man-ska-anmala-om-hot-anmalningsskyldigheter-och-rattigheter-personalen-inom" TargetMode="External"/><Relationship Id="rId5" Type="http://schemas.openxmlformats.org/officeDocument/2006/relationships/webSettings" Target="webSettings.xml"/><Relationship Id="rId15" Type="http://schemas.openxmlformats.org/officeDocument/2006/relationships/hyperlink" Target="https://www.lohja.fi/sosiaali-ja-terveyspalvelut/sosiaalipalvelut/lapsiperheiden-sosiaalipalvelut/perhesosiaalityo/sosiaali-ja-terveyspalvelut-sosiaalipalvelut-lapsiperheiden-sosiaalipalvelut-perhesiaalipalvelut-perhesitoiaalityoa-" TargetMode="External"/><Relationship Id="rId10" Type="http://schemas.openxmlformats.org/officeDocument/2006/relationships/hyperlink" Target="https://thl.fi/sv/web/handbok-for-barnskyddet/arbetsprocesser/barnskyddsanma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a-maria.gordin@lohja.fi" TargetMode="External"/><Relationship Id="rId14" Type="http://schemas.openxmlformats.org/officeDocument/2006/relationships/hyperlink" Target="https://poliisi.fi/sv/gor-en-brottsanma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t/8IRrKfPWkdIXesjSRrkbRjw==">AMUW2mXbaMtc0PRVL4gcfEeKLSy7hOa/y+MCJd2DICCgowAH6ZO6PCifeIqvp1eURcyLJffpfPuB3xmQXxJGNxZh8vLCXD85YRQkPU2qL9+jLj1GyLnS0XGhwgjTpczOFlExCtVKUQA5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4753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Nokkanen Johanna Rovaniemi</dc:creator>
  <cp:lastModifiedBy>Lemberg Monica</cp:lastModifiedBy>
  <cp:revision>2</cp:revision>
  <dcterms:created xsi:type="dcterms:W3CDTF">2022-03-01T11:59:00Z</dcterms:created>
  <dcterms:modified xsi:type="dcterms:W3CDTF">2022-03-01T11:59:00Z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0x0101002F03A24C942A09458AA546F55EC4C3FD</vt:lpwstr>
  </property>
</Properties>
</file>