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jc w:val="center"/>
        <w:rPr>
          <w:rFonts w:ascii="Work Sans" w:eastAsia="Work Sans" w:hAnsi="Work Sans" w:cs="Work Sans"/>
          <w:color w:val="CC0000"/>
          <w:sz w:val="24"/>
          <w:szCs w:val="24"/>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2B6640">
      <w:pPr>
        <w:jc w:val="center"/>
        <w:rPr>
          <w:rFonts w:ascii="Work Sans Medium" w:eastAsia="Work Sans Medium" w:hAnsi="Work Sans Medium" w:cs="Work Sans Medium"/>
          <w:color w:val="000A48"/>
          <w:sz w:val="36"/>
          <w:szCs w:val="36"/>
        </w:rPr>
      </w:pPr>
      <w:r>
        <w:rPr>
          <w:rFonts w:ascii="Work Sans Medium" w:eastAsia="Work Sans Medium" w:hAnsi="Work Sans Medium" w:cs="Work Sans Medium"/>
          <w:color w:val="000A48"/>
          <w:sz w:val="36"/>
          <w:szCs w:val="36"/>
        </w:rPr>
        <w:t>Perttilän koulun järjestyssäännöt</w:t>
      </w:r>
    </w:p>
    <w:p w:rsidR="00127C21" w:rsidRDefault="002B6640">
      <w:pPr>
        <w:jc w:val="center"/>
        <w:rPr>
          <w:rFonts w:ascii="Work Sans Medium" w:eastAsia="Work Sans Medium" w:hAnsi="Work Sans Medium" w:cs="Work Sans Medium"/>
          <w:color w:val="000A48"/>
          <w:sz w:val="36"/>
          <w:szCs w:val="36"/>
        </w:rPr>
      </w:pPr>
      <w:r>
        <w:rPr>
          <w:rFonts w:ascii="Work Sans Medium" w:eastAsia="Work Sans Medium" w:hAnsi="Work Sans Medium" w:cs="Work Sans Medium"/>
          <w:color w:val="000A48"/>
          <w:sz w:val="36"/>
          <w:szCs w:val="36"/>
        </w:rPr>
        <w:t xml:space="preserve"> 1.8.2025 alkaen</w:t>
      </w:r>
    </w:p>
    <w:p w:rsidR="00127C21" w:rsidRDefault="00127C21">
      <w:pPr>
        <w:rPr>
          <w:color w:val="000A48"/>
        </w:rPr>
      </w:pPr>
    </w:p>
    <w:p w:rsidR="00127C21" w:rsidRDefault="00127C21">
      <w:pPr>
        <w:rPr>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color w:val="000A48"/>
        </w:rPr>
      </w:pPr>
    </w:p>
    <w:p w:rsidR="00127C21" w:rsidRDefault="00127C21">
      <w:pPr>
        <w:widowControl w:val="0"/>
        <w:rPr>
          <w:rFonts w:ascii="Work Sans" w:eastAsia="Work Sans" w:hAnsi="Work Sans" w:cs="Work Sans"/>
          <w:b/>
          <w:color w:val="000A48"/>
          <w:sz w:val="24"/>
          <w:szCs w:val="24"/>
        </w:rPr>
      </w:pPr>
    </w:p>
    <w:p w:rsidR="00127C21" w:rsidRDefault="00127C21">
      <w:pPr>
        <w:widowControl w:val="0"/>
        <w:rPr>
          <w:rFonts w:ascii="Work Sans" w:eastAsia="Work Sans" w:hAnsi="Work Sans" w:cs="Work Sans"/>
          <w:b/>
          <w:color w:val="000A48"/>
          <w:sz w:val="24"/>
          <w:szCs w:val="24"/>
        </w:rPr>
      </w:pPr>
    </w:p>
    <w:p w:rsidR="00127C21" w:rsidRDefault="00127C21">
      <w:pPr>
        <w:widowControl w:val="0"/>
        <w:rPr>
          <w:rFonts w:ascii="Work Sans" w:eastAsia="Work Sans" w:hAnsi="Work Sans" w:cs="Work Sans"/>
          <w:b/>
          <w:color w:val="000A48"/>
          <w:sz w:val="24"/>
          <w:szCs w:val="24"/>
        </w:rPr>
      </w:pPr>
    </w:p>
    <w:p w:rsidR="00127C21" w:rsidRDefault="002B6640">
      <w:pPr>
        <w:widowControl w:val="0"/>
        <w:rPr>
          <w:rFonts w:ascii="Work Sans" w:eastAsia="Work Sans" w:hAnsi="Work Sans" w:cs="Work Sans"/>
          <w:b/>
          <w:color w:val="000A48"/>
          <w:sz w:val="24"/>
          <w:szCs w:val="24"/>
        </w:rPr>
      </w:pPr>
      <w:r>
        <w:rPr>
          <w:rFonts w:ascii="Work Sans" w:eastAsia="Work Sans" w:hAnsi="Work Sans" w:cs="Work Sans"/>
          <w:b/>
          <w:color w:val="000A48"/>
          <w:sz w:val="24"/>
          <w:szCs w:val="24"/>
        </w:rPr>
        <w:t>Sisällys</w:t>
      </w:r>
    </w:p>
    <w:p w:rsidR="00127C21" w:rsidRDefault="00127C21">
      <w:pPr>
        <w:widowControl w:val="0"/>
        <w:rPr>
          <w:rFonts w:ascii="Work Sans" w:eastAsia="Work Sans" w:hAnsi="Work Sans" w:cs="Work Sans"/>
          <w:b/>
          <w:color w:val="000A48"/>
          <w:sz w:val="24"/>
          <w:szCs w:val="24"/>
        </w:rPr>
      </w:pPr>
    </w:p>
    <w:sdt>
      <w:sdtPr>
        <w:id w:val="-1176242286"/>
        <w:docPartObj>
          <w:docPartGallery w:val="Table of Contents"/>
          <w:docPartUnique/>
        </w:docPartObj>
      </w:sdtPr>
      <w:sdtEndPr/>
      <w:sdtContent>
        <w:p w:rsidR="00127C21" w:rsidRDefault="002B6640">
          <w:pPr>
            <w:widowControl w:val="0"/>
            <w:tabs>
              <w:tab w:val="right" w:pos="12000"/>
            </w:tabs>
            <w:spacing w:before="60" w:line="360" w:lineRule="auto"/>
            <w:ind w:left="360"/>
            <w:rPr>
              <w:color w:val="000000"/>
            </w:rPr>
          </w:pPr>
          <w:r>
            <w:fldChar w:fldCharType="begin"/>
          </w:r>
          <w:r>
            <w:instrText xml:space="preserve"> TOC \h \u \z \t "Heading 2,2,Heading 3,3,Heading 4,4,Heading 5,5,Heading 6,6,"</w:instrText>
          </w:r>
          <w:r>
            <w:fldChar w:fldCharType="separate"/>
          </w:r>
          <w:hyperlink w:anchor="_heading=h.g6r5djq82ht9">
            <w:r>
              <w:rPr>
                <w:rFonts w:ascii="Work Sans" w:eastAsia="Work Sans" w:hAnsi="Work Sans" w:cs="Work Sans"/>
                <w:color w:val="000A48"/>
                <w:sz w:val="24"/>
                <w:szCs w:val="24"/>
              </w:rPr>
              <w:t>1 Järjestyssäännöt Lohjan perusopetuksen kouluissa</w:t>
            </w:r>
            <w:r>
              <w:rPr>
                <w:rFonts w:ascii="Work Sans" w:eastAsia="Work Sans" w:hAnsi="Work Sans" w:cs="Work Sans"/>
                <w:color w:val="000A48"/>
                <w:sz w:val="24"/>
                <w:szCs w:val="24"/>
              </w:rPr>
              <w:tab/>
              <w:t>3</w:t>
            </w:r>
          </w:hyperlink>
        </w:p>
        <w:p w:rsidR="00127C21" w:rsidRDefault="002B6640">
          <w:pPr>
            <w:widowControl w:val="0"/>
            <w:tabs>
              <w:tab w:val="right" w:pos="12000"/>
            </w:tabs>
            <w:spacing w:before="60" w:line="360" w:lineRule="auto"/>
            <w:ind w:left="360"/>
            <w:rPr>
              <w:color w:val="000000"/>
            </w:rPr>
          </w:pPr>
          <w:hyperlink w:anchor="_heading=h.190vvv9yz7n">
            <w:r>
              <w:rPr>
                <w:rFonts w:ascii="Work Sans" w:eastAsia="Work Sans" w:hAnsi="Work Sans" w:cs="Work Sans"/>
                <w:color w:val="000A48"/>
                <w:sz w:val="24"/>
                <w:szCs w:val="24"/>
              </w:rPr>
              <w:t>2 Järjestyssääntöjen tarkoitus ja soveltaminen</w:t>
            </w:r>
            <w:r>
              <w:rPr>
                <w:rFonts w:ascii="Work Sans" w:eastAsia="Work Sans" w:hAnsi="Work Sans" w:cs="Work Sans"/>
                <w:color w:val="000A48"/>
                <w:sz w:val="24"/>
                <w:szCs w:val="24"/>
              </w:rPr>
              <w:tab/>
              <w:t>3</w:t>
            </w:r>
          </w:hyperlink>
        </w:p>
        <w:p w:rsidR="00127C21" w:rsidRDefault="002B6640">
          <w:pPr>
            <w:widowControl w:val="0"/>
            <w:tabs>
              <w:tab w:val="right" w:pos="12000"/>
            </w:tabs>
            <w:spacing w:before="60" w:line="360" w:lineRule="auto"/>
            <w:ind w:left="360"/>
            <w:rPr>
              <w:color w:val="000000"/>
            </w:rPr>
          </w:pPr>
          <w:hyperlink w:anchor="_heading=h.1l3swromg1ip">
            <w:r>
              <w:rPr>
                <w:rFonts w:ascii="Work Sans" w:eastAsia="Work Sans" w:hAnsi="Work Sans" w:cs="Work Sans"/>
                <w:color w:val="000A48"/>
                <w:sz w:val="24"/>
                <w:szCs w:val="24"/>
              </w:rPr>
              <w:t>3 Oppilaan oikeudet ja velvollisuudet</w:t>
            </w:r>
            <w:r>
              <w:rPr>
                <w:rFonts w:ascii="Work Sans" w:eastAsia="Work Sans" w:hAnsi="Work Sans" w:cs="Work Sans"/>
                <w:color w:val="000A48"/>
                <w:sz w:val="24"/>
                <w:szCs w:val="24"/>
              </w:rPr>
              <w:tab/>
              <w:t>3</w:t>
            </w:r>
          </w:hyperlink>
        </w:p>
        <w:p w:rsidR="00127C21" w:rsidRDefault="002B6640">
          <w:pPr>
            <w:widowControl w:val="0"/>
            <w:tabs>
              <w:tab w:val="right" w:pos="12000"/>
            </w:tabs>
            <w:spacing w:before="60" w:line="360" w:lineRule="auto"/>
            <w:ind w:left="720"/>
            <w:rPr>
              <w:color w:val="000000"/>
            </w:rPr>
          </w:pPr>
          <w:hyperlink w:anchor="_heading=h.up4b2tenugiy">
            <w:r>
              <w:rPr>
                <w:rFonts w:ascii="Work Sans" w:eastAsia="Work Sans" w:hAnsi="Work Sans" w:cs="Work Sans"/>
                <w:color w:val="000A48"/>
                <w:sz w:val="24"/>
                <w:szCs w:val="24"/>
              </w:rPr>
              <w:t>3.1 Perusopetuslaki ja perusopetusasetus</w:t>
            </w:r>
            <w:r>
              <w:rPr>
                <w:rFonts w:ascii="Work Sans" w:eastAsia="Work Sans" w:hAnsi="Work Sans" w:cs="Work Sans"/>
                <w:color w:val="000A48"/>
                <w:sz w:val="24"/>
                <w:szCs w:val="24"/>
              </w:rPr>
              <w:tab/>
              <w:t>3</w:t>
            </w:r>
          </w:hyperlink>
        </w:p>
        <w:p w:rsidR="00127C21" w:rsidRDefault="002B6640">
          <w:pPr>
            <w:widowControl w:val="0"/>
            <w:tabs>
              <w:tab w:val="right" w:pos="12000"/>
            </w:tabs>
            <w:spacing w:before="60" w:line="360" w:lineRule="auto"/>
            <w:ind w:left="720"/>
            <w:rPr>
              <w:color w:val="000000"/>
            </w:rPr>
          </w:pPr>
          <w:hyperlink w:anchor="_heading=h.n83hk6hy3ys">
            <w:r>
              <w:rPr>
                <w:rFonts w:ascii="Work Sans" w:eastAsia="Work Sans" w:hAnsi="Work Sans" w:cs="Work Sans"/>
                <w:color w:val="000A48"/>
                <w:sz w:val="24"/>
                <w:szCs w:val="24"/>
              </w:rPr>
              <w:t>3.2 Oppilaan oikeudet</w:t>
            </w:r>
            <w:r>
              <w:rPr>
                <w:rFonts w:ascii="Work Sans" w:eastAsia="Work Sans" w:hAnsi="Work Sans" w:cs="Work Sans"/>
                <w:color w:val="000A48"/>
                <w:sz w:val="24"/>
                <w:szCs w:val="24"/>
              </w:rPr>
              <w:tab/>
              <w:t>3</w:t>
            </w:r>
          </w:hyperlink>
        </w:p>
        <w:p w:rsidR="00127C21" w:rsidRDefault="002B6640">
          <w:pPr>
            <w:widowControl w:val="0"/>
            <w:tabs>
              <w:tab w:val="right" w:pos="12000"/>
            </w:tabs>
            <w:spacing w:before="60" w:line="360" w:lineRule="auto"/>
            <w:ind w:left="360"/>
            <w:rPr>
              <w:color w:val="000000"/>
            </w:rPr>
          </w:pPr>
          <w:hyperlink w:anchor="_heading=h.p6njzc48w56s">
            <w:r>
              <w:rPr>
                <w:rFonts w:ascii="Work Sans" w:eastAsia="Work Sans" w:hAnsi="Work Sans" w:cs="Work Sans"/>
                <w:color w:val="000A48"/>
                <w:sz w:val="24"/>
                <w:szCs w:val="24"/>
              </w:rPr>
              <w:t>4 Turvallisuus, viihtyisyys ja opiskelun esteetön sujuminen</w:t>
            </w:r>
            <w:r>
              <w:rPr>
                <w:rFonts w:ascii="Work Sans" w:eastAsia="Work Sans" w:hAnsi="Work Sans" w:cs="Work Sans"/>
                <w:color w:val="000A48"/>
                <w:sz w:val="24"/>
                <w:szCs w:val="24"/>
              </w:rPr>
              <w:tab/>
              <w:t>4</w:t>
            </w:r>
          </w:hyperlink>
        </w:p>
        <w:p w:rsidR="00127C21" w:rsidRDefault="002B6640">
          <w:pPr>
            <w:widowControl w:val="0"/>
            <w:tabs>
              <w:tab w:val="right" w:pos="12000"/>
            </w:tabs>
            <w:spacing w:before="60" w:line="360" w:lineRule="auto"/>
            <w:ind w:left="720"/>
            <w:rPr>
              <w:color w:val="000000"/>
            </w:rPr>
          </w:pPr>
          <w:hyperlink w:anchor="_heading=">
            <w:r>
              <w:rPr>
                <w:rFonts w:ascii="Work Sans" w:eastAsia="Work Sans" w:hAnsi="Work Sans" w:cs="Work Sans"/>
                <w:color w:val="000A48"/>
                <w:sz w:val="24"/>
                <w:szCs w:val="24"/>
              </w:rPr>
              <w:t>4.1 Hyvä käytös</w:t>
            </w:r>
            <w:r>
              <w:rPr>
                <w:rFonts w:ascii="Work Sans" w:eastAsia="Work Sans" w:hAnsi="Work Sans" w:cs="Work Sans"/>
                <w:color w:val="000A48"/>
                <w:sz w:val="24"/>
                <w:szCs w:val="24"/>
              </w:rPr>
              <w:tab/>
              <w:t>4</w:t>
            </w:r>
          </w:hyperlink>
        </w:p>
        <w:p w:rsidR="00127C21" w:rsidRDefault="002B6640">
          <w:pPr>
            <w:widowControl w:val="0"/>
            <w:tabs>
              <w:tab w:val="right" w:pos="12000"/>
            </w:tabs>
            <w:spacing w:before="60" w:line="360" w:lineRule="auto"/>
            <w:ind w:left="720"/>
            <w:rPr>
              <w:color w:val="000000"/>
            </w:rPr>
          </w:pPr>
          <w:hyperlink w:anchor="_heading=h.uhi9chzd7em0">
            <w:r>
              <w:rPr>
                <w:rFonts w:ascii="Work Sans" w:eastAsia="Work Sans" w:hAnsi="Work Sans" w:cs="Work Sans"/>
                <w:color w:val="000A48"/>
                <w:sz w:val="24"/>
                <w:szCs w:val="24"/>
              </w:rPr>
              <w:t>4.2 Oleskelu ja liikkuminen</w:t>
            </w:r>
            <w:r>
              <w:rPr>
                <w:rFonts w:ascii="Work Sans" w:eastAsia="Work Sans" w:hAnsi="Work Sans" w:cs="Work Sans"/>
                <w:color w:val="000A48"/>
                <w:sz w:val="24"/>
                <w:szCs w:val="24"/>
              </w:rPr>
              <w:tab/>
              <w:t>4</w:t>
            </w:r>
          </w:hyperlink>
        </w:p>
        <w:p w:rsidR="00127C21" w:rsidRDefault="002B6640">
          <w:pPr>
            <w:widowControl w:val="0"/>
            <w:tabs>
              <w:tab w:val="right" w:pos="12000"/>
            </w:tabs>
            <w:spacing w:before="60" w:line="360" w:lineRule="auto"/>
            <w:ind w:left="720"/>
            <w:rPr>
              <w:color w:val="000000"/>
            </w:rPr>
          </w:pPr>
          <w:hyperlink w:anchor="_heading=h.fga6mmhi3iwu">
            <w:r>
              <w:rPr>
                <w:rFonts w:ascii="Work Sans" w:eastAsia="Work Sans" w:hAnsi="Work Sans" w:cs="Work Sans"/>
                <w:color w:val="000A48"/>
                <w:sz w:val="24"/>
                <w:szCs w:val="24"/>
              </w:rPr>
              <w:t>4.3 Siisteydestä ja ympäristöstä huolehtiminen</w:t>
            </w:r>
            <w:r>
              <w:rPr>
                <w:rFonts w:ascii="Work Sans" w:eastAsia="Work Sans" w:hAnsi="Work Sans" w:cs="Work Sans"/>
                <w:color w:val="000A48"/>
                <w:sz w:val="24"/>
                <w:szCs w:val="24"/>
              </w:rPr>
              <w:tab/>
              <w:t>5</w:t>
            </w:r>
          </w:hyperlink>
        </w:p>
        <w:p w:rsidR="00127C21" w:rsidRDefault="002B6640">
          <w:pPr>
            <w:widowControl w:val="0"/>
            <w:tabs>
              <w:tab w:val="right" w:pos="12000"/>
            </w:tabs>
            <w:spacing w:before="60" w:line="360" w:lineRule="auto"/>
            <w:ind w:left="720"/>
            <w:rPr>
              <w:color w:val="000000"/>
            </w:rPr>
          </w:pPr>
          <w:hyperlink w:anchor="_heading=h.ev856wofxk5d">
            <w:r>
              <w:rPr>
                <w:rFonts w:ascii="Work Sans" w:eastAsia="Work Sans" w:hAnsi="Work Sans" w:cs="Work Sans"/>
                <w:color w:val="000A48"/>
                <w:sz w:val="24"/>
                <w:szCs w:val="24"/>
              </w:rPr>
              <w:t>4.4 Turvallisuus</w:t>
            </w:r>
            <w:r>
              <w:rPr>
                <w:rFonts w:ascii="Work Sans" w:eastAsia="Work Sans" w:hAnsi="Work Sans" w:cs="Work Sans"/>
                <w:color w:val="000A48"/>
                <w:sz w:val="24"/>
                <w:szCs w:val="24"/>
              </w:rPr>
              <w:tab/>
              <w:t>5</w:t>
            </w:r>
          </w:hyperlink>
        </w:p>
        <w:p w:rsidR="00127C21" w:rsidRDefault="002B6640">
          <w:pPr>
            <w:widowControl w:val="0"/>
            <w:tabs>
              <w:tab w:val="right" w:pos="12000"/>
            </w:tabs>
            <w:spacing w:before="60" w:line="360" w:lineRule="auto"/>
            <w:ind w:left="720"/>
            <w:rPr>
              <w:color w:val="000000"/>
            </w:rPr>
          </w:pPr>
          <w:hyperlink w:anchor="_heading=h.z2r8o18l2rh">
            <w:r>
              <w:rPr>
                <w:rFonts w:ascii="Work Sans" w:eastAsia="Work Sans" w:hAnsi="Work Sans" w:cs="Work Sans"/>
                <w:color w:val="000A48"/>
                <w:sz w:val="24"/>
                <w:szCs w:val="24"/>
              </w:rPr>
              <w:t>4.5 Päihteet ja vaaralliset esineet</w:t>
            </w:r>
            <w:r>
              <w:rPr>
                <w:rFonts w:ascii="Work Sans" w:eastAsia="Work Sans" w:hAnsi="Work Sans" w:cs="Work Sans"/>
                <w:color w:val="000A48"/>
                <w:sz w:val="24"/>
                <w:szCs w:val="24"/>
              </w:rPr>
              <w:tab/>
              <w:t>5</w:t>
            </w:r>
          </w:hyperlink>
        </w:p>
        <w:p w:rsidR="00127C21" w:rsidRDefault="002B6640">
          <w:pPr>
            <w:widowControl w:val="0"/>
            <w:tabs>
              <w:tab w:val="right" w:pos="12000"/>
            </w:tabs>
            <w:spacing w:before="60" w:line="360" w:lineRule="auto"/>
            <w:ind w:left="720"/>
            <w:rPr>
              <w:color w:val="000000"/>
            </w:rPr>
          </w:pPr>
          <w:hyperlink w:anchor="_heading=h.rk48gbtenk7j">
            <w:r>
              <w:rPr>
                <w:rFonts w:ascii="Work Sans" w:eastAsia="Work Sans" w:hAnsi="Work Sans" w:cs="Work Sans"/>
                <w:color w:val="000A48"/>
                <w:sz w:val="24"/>
                <w:szCs w:val="24"/>
              </w:rPr>
              <w:t>4.6 Energiajuomat, virvoitusjuomat, makeiset ja muut herkut</w:t>
            </w:r>
            <w:r>
              <w:rPr>
                <w:rFonts w:ascii="Work Sans" w:eastAsia="Work Sans" w:hAnsi="Work Sans" w:cs="Work Sans"/>
                <w:color w:val="000A48"/>
                <w:sz w:val="24"/>
                <w:szCs w:val="24"/>
              </w:rPr>
              <w:tab/>
              <w:t>5</w:t>
            </w:r>
          </w:hyperlink>
        </w:p>
        <w:p w:rsidR="00127C21" w:rsidRDefault="002B6640">
          <w:pPr>
            <w:widowControl w:val="0"/>
            <w:tabs>
              <w:tab w:val="right" w:pos="12000"/>
            </w:tabs>
            <w:spacing w:before="60" w:line="360" w:lineRule="auto"/>
            <w:ind w:left="720"/>
            <w:rPr>
              <w:color w:val="000000"/>
            </w:rPr>
          </w:pPr>
          <w:hyperlink w:anchor="_heading=h.x6k3nv7onxu1">
            <w:r>
              <w:rPr>
                <w:rFonts w:ascii="Work Sans" w:eastAsia="Work Sans" w:hAnsi="Work Sans" w:cs="Work Sans"/>
                <w:color w:val="000A48"/>
                <w:sz w:val="24"/>
                <w:szCs w:val="24"/>
              </w:rPr>
              <w:t>4.7 Puhelimen ja muiden mobiililaitteiden käyttö ja säilyttäminen</w:t>
            </w:r>
            <w:r>
              <w:rPr>
                <w:rFonts w:ascii="Work Sans" w:eastAsia="Work Sans" w:hAnsi="Work Sans" w:cs="Work Sans"/>
                <w:color w:val="000A48"/>
                <w:sz w:val="24"/>
                <w:szCs w:val="24"/>
              </w:rPr>
              <w:tab/>
              <w:t>5</w:t>
            </w:r>
          </w:hyperlink>
        </w:p>
        <w:p w:rsidR="00127C21" w:rsidRDefault="002B6640">
          <w:pPr>
            <w:widowControl w:val="0"/>
            <w:tabs>
              <w:tab w:val="right" w:pos="12000"/>
            </w:tabs>
            <w:spacing w:before="60" w:line="360" w:lineRule="auto"/>
            <w:ind w:left="720"/>
            <w:rPr>
              <w:color w:val="000000"/>
            </w:rPr>
          </w:pPr>
          <w:hyperlink w:anchor="_heading=h.lwp5anpqurmo">
            <w:r>
              <w:rPr>
                <w:rFonts w:ascii="Work Sans" w:eastAsia="Work Sans" w:hAnsi="Work Sans" w:cs="Work Sans"/>
                <w:color w:val="000A48"/>
                <w:sz w:val="24"/>
                <w:szCs w:val="24"/>
              </w:rPr>
              <w:t>4.8 Kasvatukselliset toimet, kurinpitokeinot, turvaamistoimet ja muut seuraamukset</w:t>
            </w:r>
            <w:r>
              <w:rPr>
                <w:rFonts w:ascii="Work Sans" w:eastAsia="Work Sans" w:hAnsi="Work Sans" w:cs="Work Sans"/>
                <w:color w:val="000A48"/>
                <w:sz w:val="24"/>
                <w:szCs w:val="24"/>
              </w:rPr>
              <w:tab/>
              <w:t>7</w:t>
            </w:r>
          </w:hyperlink>
        </w:p>
        <w:p w:rsidR="00127C21" w:rsidRDefault="002B6640">
          <w:pPr>
            <w:widowControl w:val="0"/>
            <w:tabs>
              <w:tab w:val="right" w:pos="12000"/>
            </w:tabs>
            <w:spacing w:before="60" w:line="360" w:lineRule="auto"/>
            <w:ind w:left="360"/>
            <w:rPr>
              <w:color w:val="000000"/>
            </w:rPr>
          </w:pPr>
          <w:hyperlink w:anchor="_heading=h.9u35cixwy7dj">
            <w:r>
              <w:rPr>
                <w:rFonts w:ascii="Work Sans" w:eastAsia="Work Sans" w:hAnsi="Work Sans" w:cs="Work Sans"/>
                <w:color w:val="000A48"/>
                <w:sz w:val="24"/>
                <w:szCs w:val="24"/>
              </w:rPr>
              <w:t xml:space="preserve">5 </w:t>
            </w:r>
            <w:r>
              <w:rPr>
                <w:rFonts w:ascii="Work Sans" w:eastAsia="Work Sans" w:hAnsi="Work Sans" w:cs="Work Sans"/>
                <w:color w:val="000A48"/>
                <w:sz w:val="24"/>
                <w:szCs w:val="24"/>
              </w:rPr>
              <w:t>Järjestyssääntöjen seuranta ja tarkistaminen</w:t>
            </w:r>
            <w:r>
              <w:rPr>
                <w:rFonts w:ascii="Work Sans" w:eastAsia="Work Sans" w:hAnsi="Work Sans" w:cs="Work Sans"/>
                <w:color w:val="000A48"/>
                <w:sz w:val="24"/>
                <w:szCs w:val="24"/>
              </w:rPr>
              <w:tab/>
              <w:t>7</w:t>
            </w:r>
          </w:hyperlink>
        </w:p>
        <w:p w:rsidR="00127C21" w:rsidRDefault="002B6640">
          <w:pPr>
            <w:widowControl w:val="0"/>
            <w:tabs>
              <w:tab w:val="right" w:pos="12000"/>
            </w:tabs>
            <w:spacing w:before="60" w:line="360" w:lineRule="auto"/>
            <w:ind w:left="360"/>
            <w:rPr>
              <w:color w:val="000000"/>
            </w:rPr>
          </w:pPr>
          <w:hyperlink w:anchor="_heading=h.7jhmd6fbtrsr">
            <w:r>
              <w:rPr>
                <w:rFonts w:ascii="Work Sans" w:eastAsia="Work Sans" w:hAnsi="Work Sans" w:cs="Work Sans"/>
                <w:color w:val="000A48"/>
                <w:sz w:val="24"/>
                <w:szCs w:val="24"/>
              </w:rPr>
              <w:t>6 Järjestyssääntöjä ohjaavat suunnitelmat</w:t>
            </w:r>
            <w:r>
              <w:rPr>
                <w:rFonts w:ascii="Work Sans" w:eastAsia="Work Sans" w:hAnsi="Work Sans" w:cs="Work Sans"/>
                <w:color w:val="000A48"/>
                <w:sz w:val="24"/>
                <w:szCs w:val="24"/>
              </w:rPr>
              <w:tab/>
              <w:t>8</w:t>
            </w:r>
          </w:hyperlink>
          <w:r>
            <w:fldChar w:fldCharType="end"/>
          </w:r>
        </w:p>
      </w:sdtContent>
    </w:sdt>
    <w:p w:rsidR="00127C21" w:rsidRDefault="00127C21">
      <w:pPr>
        <w:widowControl w:val="0"/>
        <w:rPr>
          <w:rFonts w:ascii="Work Sans" w:eastAsia="Work Sans" w:hAnsi="Work Sans" w:cs="Work Sans"/>
          <w:color w:val="000A48"/>
        </w:rPr>
      </w:pPr>
    </w:p>
    <w:p w:rsidR="00127C21" w:rsidRDefault="002B6640">
      <w:pPr>
        <w:jc w:val="both"/>
        <w:rPr>
          <w:rFonts w:ascii="Work Sans" w:eastAsia="Work Sans" w:hAnsi="Work Sans" w:cs="Work Sans"/>
          <w:color w:val="000A48"/>
          <w:sz w:val="24"/>
          <w:szCs w:val="24"/>
        </w:rPr>
      </w:pPr>
      <w:r>
        <w:br w:type="page"/>
      </w:r>
    </w:p>
    <w:p w:rsidR="00127C21" w:rsidRDefault="002B6640">
      <w:pPr>
        <w:pStyle w:val="Otsikko2"/>
        <w:rPr>
          <w:rFonts w:ascii="Work Sans" w:eastAsia="Work Sans" w:hAnsi="Work Sans" w:cs="Work Sans"/>
          <w:color w:val="000A48"/>
        </w:rPr>
      </w:pPr>
      <w:bookmarkStart w:id="0" w:name="_heading=h.g6r5djq82ht9" w:colFirst="0" w:colLast="0"/>
      <w:bookmarkEnd w:id="0"/>
      <w:r>
        <w:rPr>
          <w:rFonts w:ascii="Work Sans" w:eastAsia="Work Sans" w:hAnsi="Work Sans" w:cs="Work Sans"/>
          <w:color w:val="000A48"/>
        </w:rPr>
        <w:lastRenderedPageBreak/>
        <w:t>1 Järjestyssäännöt Lohjan perusopetuksen kouluissa</w:t>
      </w:r>
    </w:p>
    <w:p w:rsidR="00127C21" w:rsidRDefault="002B6640">
      <w:pPr>
        <w:jc w:val="both"/>
        <w:rPr>
          <w:rFonts w:ascii="Work Sans" w:eastAsia="Work Sans" w:hAnsi="Work Sans" w:cs="Work Sans"/>
          <w:color w:val="000A48"/>
        </w:rPr>
      </w:pPr>
      <w:r>
        <w:rPr>
          <w:rFonts w:ascii="Work Sans" w:eastAsia="Work Sans" w:hAnsi="Work Sans" w:cs="Work Sans"/>
          <w:color w:val="000A48"/>
          <w:sz w:val="24"/>
          <w:szCs w:val="24"/>
        </w:rPr>
        <w:t>Järjestyssäännöt koskevat Lohjan kaupungin perusopetuksen kouluja ja ne koskevat kaikkea koulun toimintaa. Lisäksi kouluilla voi olla omia erillisiä arjen sääntöjä esim. luokan säännöt.</w:t>
      </w:r>
    </w:p>
    <w:p w:rsidR="00127C21" w:rsidRDefault="002B6640">
      <w:pPr>
        <w:pStyle w:val="Otsikko2"/>
        <w:rPr>
          <w:rFonts w:ascii="Work Sans" w:eastAsia="Work Sans" w:hAnsi="Work Sans" w:cs="Work Sans"/>
          <w:color w:val="000A48"/>
        </w:rPr>
      </w:pPr>
      <w:bookmarkStart w:id="1" w:name="_heading=h.190vvv9yz7n" w:colFirst="0" w:colLast="0"/>
      <w:bookmarkEnd w:id="1"/>
      <w:r>
        <w:rPr>
          <w:rFonts w:ascii="Work Sans" w:eastAsia="Work Sans" w:hAnsi="Work Sans" w:cs="Work Sans"/>
          <w:color w:val="000A48"/>
        </w:rPr>
        <w:br/>
        <w:t>2 Järjestyssääntöjen tarkoitus ja soveltaminen</w:t>
      </w:r>
    </w:p>
    <w:p w:rsidR="00127C21" w:rsidRDefault="002B6640">
      <w:pPr>
        <w:jc w:val="both"/>
        <w:rPr>
          <w:rFonts w:ascii="Work Sans" w:eastAsia="Work Sans" w:hAnsi="Work Sans" w:cs="Work Sans"/>
          <w:color w:val="000A48"/>
          <w:sz w:val="24"/>
          <w:szCs w:val="24"/>
        </w:rPr>
      </w:pPr>
      <w:r>
        <w:rPr>
          <w:rFonts w:ascii="Work Sans" w:eastAsia="Work Sans" w:hAnsi="Work Sans" w:cs="Work Sans"/>
          <w:color w:val="000A48"/>
          <w:sz w:val="24"/>
          <w:szCs w:val="24"/>
        </w:rPr>
        <w:t>Järjestyssääntöjen tar</w:t>
      </w:r>
      <w:r>
        <w:rPr>
          <w:rFonts w:ascii="Work Sans" w:eastAsia="Work Sans" w:hAnsi="Work Sans" w:cs="Work Sans"/>
          <w:color w:val="000A48"/>
          <w:sz w:val="24"/>
          <w:szCs w:val="24"/>
        </w:rPr>
        <w:t xml:space="preserve">koitus on edistää koulun sisäistä järjestystä, opiskelun esteetöntä sujumista sekä kouluyhteisön turvallisuutta ja viihtyisyyttä. </w:t>
      </w:r>
      <w:r>
        <w:rPr>
          <w:rFonts w:ascii="Work Sans" w:eastAsia="Work Sans" w:hAnsi="Work Sans" w:cs="Work Sans"/>
          <w:color w:val="000A48"/>
          <w:sz w:val="24"/>
          <w:szCs w:val="24"/>
          <w:highlight w:val="white"/>
        </w:rPr>
        <w:t>Järjestyssäännöt velvoittavat kaikkia koulussa työskenteleviä oppilaita kouluaikana. Kouluaikaan sisältyy lukujärjestyksen muk</w:t>
      </w:r>
      <w:r>
        <w:rPr>
          <w:rFonts w:ascii="Work Sans" w:eastAsia="Work Sans" w:hAnsi="Work Sans" w:cs="Work Sans"/>
          <w:color w:val="000A48"/>
          <w:sz w:val="24"/>
          <w:szCs w:val="24"/>
          <w:highlight w:val="white"/>
        </w:rPr>
        <w:t xml:space="preserve">ainen koulupäivä, välitunnit, aamu- ja iltapäivätoiminta sekä koulun järjestämät retket ja muut tilaisuudet. Koulualuetta ovat koulurakennukset ja piha-alueet sekä muut tilat ja paikat, joissa opetusta annetaan. </w:t>
      </w:r>
    </w:p>
    <w:p w:rsidR="00127C21" w:rsidRDefault="00127C21">
      <w:pPr>
        <w:jc w:val="both"/>
        <w:rPr>
          <w:rFonts w:ascii="Work Sans" w:eastAsia="Work Sans" w:hAnsi="Work Sans" w:cs="Work Sans"/>
          <w:color w:val="000A48"/>
          <w:sz w:val="24"/>
          <w:szCs w:val="24"/>
        </w:rPr>
      </w:pPr>
    </w:p>
    <w:p w:rsidR="00127C21" w:rsidRDefault="002B6640">
      <w:pPr>
        <w:jc w:val="both"/>
        <w:rPr>
          <w:rFonts w:ascii="Work Sans" w:eastAsia="Work Sans" w:hAnsi="Work Sans" w:cs="Work Sans"/>
          <w:color w:val="000A48"/>
          <w:sz w:val="24"/>
          <w:szCs w:val="24"/>
        </w:rPr>
      </w:pPr>
      <w:r>
        <w:rPr>
          <w:rFonts w:ascii="Work Sans" w:eastAsia="Work Sans" w:hAnsi="Work Sans" w:cs="Work Sans"/>
          <w:color w:val="000A48"/>
          <w:sz w:val="24"/>
          <w:szCs w:val="24"/>
        </w:rPr>
        <w:t>Lukuvuoden alussa kouluissa käydään läpi j</w:t>
      </w:r>
      <w:r>
        <w:rPr>
          <w:rFonts w:ascii="Work Sans" w:eastAsia="Work Sans" w:hAnsi="Work Sans" w:cs="Work Sans"/>
          <w:color w:val="000A48"/>
          <w:sz w:val="24"/>
          <w:szCs w:val="24"/>
        </w:rPr>
        <w:t xml:space="preserve">ärjestyssäännöt ja koulualueen </w:t>
      </w:r>
      <w:r>
        <w:rPr>
          <w:rFonts w:ascii="Work Sans" w:eastAsia="Work Sans" w:hAnsi="Work Sans" w:cs="Work Sans"/>
          <w:color w:val="000A48"/>
          <w:sz w:val="24"/>
          <w:szCs w:val="24"/>
        </w:rPr>
        <w:t>rajat sekä koulun ja/tai luokan arjen säännöt.</w:t>
      </w:r>
    </w:p>
    <w:p w:rsidR="00127C21" w:rsidRDefault="00127C21">
      <w:pPr>
        <w:jc w:val="both"/>
        <w:rPr>
          <w:rFonts w:ascii="Work Sans" w:eastAsia="Work Sans" w:hAnsi="Work Sans" w:cs="Work Sans"/>
          <w:color w:val="000A48"/>
          <w:sz w:val="24"/>
          <w:szCs w:val="24"/>
        </w:rPr>
      </w:pPr>
    </w:p>
    <w:p w:rsidR="00127C21" w:rsidRDefault="002B6640">
      <w:pPr>
        <w:pStyle w:val="Otsikko2"/>
        <w:jc w:val="both"/>
        <w:rPr>
          <w:rFonts w:ascii="Work Sans" w:eastAsia="Work Sans" w:hAnsi="Work Sans" w:cs="Work Sans"/>
          <w:color w:val="000A48"/>
        </w:rPr>
      </w:pPr>
      <w:bookmarkStart w:id="2" w:name="_heading=h.1l3swromg1ip" w:colFirst="0" w:colLast="0"/>
      <w:bookmarkEnd w:id="2"/>
      <w:r>
        <w:rPr>
          <w:rFonts w:ascii="Work Sans" w:eastAsia="Work Sans" w:hAnsi="Work Sans" w:cs="Work Sans"/>
          <w:color w:val="000A48"/>
        </w:rPr>
        <w:t>3 Oppilaan oikeudet ja velvollisuudet</w:t>
      </w:r>
    </w:p>
    <w:p w:rsidR="00127C21" w:rsidRDefault="002B6640">
      <w:pPr>
        <w:pStyle w:val="Otsikko3"/>
        <w:jc w:val="both"/>
        <w:rPr>
          <w:rFonts w:ascii="Work Sans" w:eastAsia="Work Sans" w:hAnsi="Work Sans" w:cs="Work Sans"/>
          <w:b/>
          <w:color w:val="000A48"/>
          <w:sz w:val="24"/>
          <w:szCs w:val="24"/>
        </w:rPr>
      </w:pPr>
      <w:bookmarkStart w:id="3" w:name="_heading=h.up4b2tenugiy" w:colFirst="0" w:colLast="0"/>
      <w:bookmarkEnd w:id="3"/>
      <w:r>
        <w:rPr>
          <w:rFonts w:ascii="Work Sans" w:eastAsia="Work Sans" w:hAnsi="Work Sans" w:cs="Work Sans"/>
          <w:b/>
          <w:color w:val="000A48"/>
          <w:sz w:val="24"/>
          <w:szCs w:val="24"/>
        </w:rPr>
        <w:t>3.1 Perusopetuslaki ja perusopetusasetus</w:t>
      </w:r>
    </w:p>
    <w:p w:rsidR="00127C21" w:rsidRDefault="00127C21">
      <w:pPr>
        <w:jc w:val="both"/>
        <w:rPr>
          <w:rFonts w:ascii="Work Sans" w:eastAsia="Work Sans" w:hAnsi="Work Sans" w:cs="Work Sans"/>
          <w:color w:val="000A48"/>
          <w:sz w:val="24"/>
          <w:szCs w:val="24"/>
        </w:rPr>
      </w:pPr>
    </w:p>
    <w:p w:rsidR="00127C21" w:rsidRDefault="002B6640">
      <w:pPr>
        <w:jc w:val="both"/>
        <w:rPr>
          <w:rFonts w:ascii="Work Sans" w:eastAsia="Work Sans" w:hAnsi="Work Sans" w:cs="Work Sans"/>
          <w:color w:val="000A48"/>
          <w:sz w:val="18"/>
          <w:szCs w:val="18"/>
        </w:rPr>
      </w:pPr>
      <w:r>
        <w:rPr>
          <w:rFonts w:ascii="Work Sans" w:eastAsia="Work Sans" w:hAnsi="Work Sans" w:cs="Work Sans"/>
          <w:color w:val="000A48"/>
          <w:sz w:val="24"/>
          <w:szCs w:val="24"/>
          <w:highlight w:val="white"/>
        </w:rPr>
        <w:t>Kaikilla oppilailla on yhdenvertainen ja tasa-arvoinen asema, sivistykselliset perus- ja ihmisoikeudet sekä oikeus turvalliseen oppimisympäristöön. Jokainen koulussa työskentelevä aikuinen sekä oppilas on velvollinen ilmoittamaan havaitsemistaan kiusaamise</w:t>
      </w:r>
      <w:r>
        <w:rPr>
          <w:rFonts w:ascii="Work Sans" w:eastAsia="Work Sans" w:hAnsi="Work Sans" w:cs="Work Sans"/>
          <w:color w:val="000A48"/>
          <w:sz w:val="24"/>
          <w:szCs w:val="24"/>
          <w:highlight w:val="white"/>
        </w:rPr>
        <w:t>sta, häirinnästä ja väkivallasta. Jokaisella oppilaalla on velvollisuus osallistua opetukseen, suorittaa tehtävänsä tunnollisesti ja käyttäytyä asiallisesti.</w:t>
      </w:r>
    </w:p>
    <w:p w:rsidR="00127C21" w:rsidRDefault="002B6640">
      <w:pPr>
        <w:pStyle w:val="Otsikko3"/>
        <w:spacing w:before="240" w:after="240"/>
        <w:jc w:val="both"/>
        <w:rPr>
          <w:rFonts w:ascii="Work Sans" w:eastAsia="Work Sans" w:hAnsi="Work Sans" w:cs="Work Sans"/>
          <w:b/>
          <w:color w:val="000A48"/>
          <w:sz w:val="24"/>
          <w:szCs w:val="24"/>
        </w:rPr>
      </w:pPr>
      <w:bookmarkStart w:id="4" w:name="_heading=h.n83hk6hy3ys" w:colFirst="0" w:colLast="0"/>
      <w:bookmarkEnd w:id="4"/>
      <w:r>
        <w:rPr>
          <w:rFonts w:ascii="Work Sans" w:eastAsia="Work Sans" w:hAnsi="Work Sans" w:cs="Work Sans"/>
          <w:b/>
          <w:color w:val="000A48"/>
          <w:sz w:val="24"/>
          <w:szCs w:val="24"/>
        </w:rPr>
        <w:t xml:space="preserve">3.2 Oppilaan oikeudet </w:t>
      </w:r>
    </w:p>
    <w:p w:rsidR="00127C21" w:rsidRDefault="002B6640">
      <w:pPr>
        <w:numPr>
          <w:ilvl w:val="0"/>
          <w:numId w:val="3"/>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Jokaisella oppilaalla on oikeus osallistua turvallisesti opetukseen.</w:t>
      </w:r>
    </w:p>
    <w:p w:rsidR="00127C21" w:rsidRDefault="002B6640">
      <w:pPr>
        <w:numPr>
          <w:ilvl w:val="0"/>
          <w:numId w:val="3"/>
        </w:numPr>
        <w:rPr>
          <w:rFonts w:ascii="Work Sans" w:eastAsia="Work Sans" w:hAnsi="Work Sans" w:cs="Work Sans"/>
          <w:color w:val="000A48"/>
          <w:sz w:val="24"/>
          <w:szCs w:val="24"/>
        </w:rPr>
      </w:pPr>
      <w:r>
        <w:rPr>
          <w:rFonts w:ascii="Work Sans" w:eastAsia="Work Sans" w:hAnsi="Work Sans" w:cs="Work Sans"/>
          <w:color w:val="000A48"/>
          <w:sz w:val="24"/>
          <w:szCs w:val="24"/>
        </w:rPr>
        <w:t>Jokais</w:t>
      </w:r>
      <w:r>
        <w:rPr>
          <w:rFonts w:ascii="Work Sans" w:eastAsia="Work Sans" w:hAnsi="Work Sans" w:cs="Work Sans"/>
          <w:color w:val="000A48"/>
          <w:sz w:val="24"/>
          <w:szCs w:val="24"/>
        </w:rPr>
        <w:t>ella oppilaalla on oikeus yhdenvertaiseen ja tasa-arvoiseen kohteluun.</w:t>
      </w:r>
    </w:p>
    <w:p w:rsidR="00127C21" w:rsidRDefault="002B6640">
      <w:pPr>
        <w:numPr>
          <w:ilvl w:val="0"/>
          <w:numId w:val="3"/>
        </w:numPr>
        <w:rPr>
          <w:rFonts w:ascii="Work Sans" w:eastAsia="Work Sans" w:hAnsi="Work Sans" w:cs="Work Sans"/>
          <w:color w:val="000A48"/>
          <w:sz w:val="24"/>
          <w:szCs w:val="24"/>
        </w:rPr>
      </w:pPr>
      <w:r>
        <w:rPr>
          <w:rFonts w:ascii="Work Sans" w:eastAsia="Work Sans" w:hAnsi="Work Sans" w:cs="Work Sans"/>
          <w:color w:val="000A48"/>
          <w:sz w:val="24"/>
          <w:szCs w:val="24"/>
        </w:rPr>
        <w:t>Jokaisella oppilaalla on oikeus osallistua koulun toimintaan ja kehittämiseen ja ilmaista mielipiteensä.</w:t>
      </w:r>
    </w:p>
    <w:p w:rsidR="00127C21" w:rsidRDefault="002B6640">
      <w:pPr>
        <w:numPr>
          <w:ilvl w:val="0"/>
          <w:numId w:val="3"/>
        </w:numPr>
        <w:rPr>
          <w:rFonts w:ascii="Work Sans" w:eastAsia="Work Sans" w:hAnsi="Work Sans" w:cs="Work Sans"/>
          <w:color w:val="000A48"/>
          <w:sz w:val="24"/>
          <w:szCs w:val="24"/>
        </w:rPr>
      </w:pPr>
      <w:r>
        <w:rPr>
          <w:rFonts w:ascii="Work Sans" w:eastAsia="Work Sans" w:hAnsi="Work Sans" w:cs="Work Sans"/>
          <w:color w:val="000A48"/>
          <w:sz w:val="24"/>
          <w:szCs w:val="24"/>
        </w:rPr>
        <w:t>Jokaisella oppilaalla on oikeus opiskeluhuoltoon ja oppimisen tukeen.</w:t>
      </w:r>
    </w:p>
    <w:p w:rsidR="00127C21" w:rsidRDefault="002B6640">
      <w:pPr>
        <w:numPr>
          <w:ilvl w:val="0"/>
          <w:numId w:val="3"/>
        </w:numPr>
        <w:rPr>
          <w:rFonts w:ascii="Work Sans" w:eastAsia="Work Sans" w:hAnsi="Work Sans" w:cs="Work Sans"/>
          <w:color w:val="000A48"/>
          <w:sz w:val="24"/>
          <w:szCs w:val="24"/>
        </w:rPr>
      </w:pPr>
      <w:r>
        <w:rPr>
          <w:rFonts w:ascii="Work Sans" w:eastAsia="Work Sans" w:hAnsi="Work Sans" w:cs="Work Sans"/>
          <w:color w:val="000A48"/>
          <w:sz w:val="24"/>
          <w:szCs w:val="24"/>
        </w:rPr>
        <w:t>Jokaisella</w:t>
      </w:r>
      <w:r>
        <w:rPr>
          <w:rFonts w:ascii="Work Sans" w:eastAsia="Work Sans" w:hAnsi="Work Sans" w:cs="Work Sans"/>
          <w:color w:val="000A48"/>
          <w:sz w:val="24"/>
          <w:szCs w:val="24"/>
        </w:rPr>
        <w:t xml:space="preserve"> oppilaalla on oikeus maksuttomaan ateriaan koulupäivinä.</w:t>
      </w:r>
    </w:p>
    <w:p w:rsidR="00127C21" w:rsidRDefault="002B6640">
      <w:pPr>
        <w:numPr>
          <w:ilvl w:val="0"/>
          <w:numId w:val="3"/>
        </w:numPr>
        <w:rPr>
          <w:rFonts w:ascii="Work Sans" w:eastAsia="Work Sans" w:hAnsi="Work Sans" w:cs="Work Sans"/>
          <w:color w:val="000A48"/>
          <w:sz w:val="24"/>
          <w:szCs w:val="24"/>
        </w:rPr>
      </w:pPr>
      <w:r>
        <w:rPr>
          <w:rFonts w:ascii="Work Sans" w:eastAsia="Work Sans" w:hAnsi="Work Sans" w:cs="Work Sans"/>
          <w:color w:val="000A48"/>
          <w:sz w:val="24"/>
          <w:szCs w:val="24"/>
        </w:rPr>
        <w:t>Jokaisella oppilaalla on oikeus opetukseen osallistumisen edellyttämiin tulkitsemis- ja avustajapalveluihin ja apuvälineisiin.</w:t>
      </w:r>
    </w:p>
    <w:p w:rsidR="00127C21" w:rsidRDefault="002B6640">
      <w:pPr>
        <w:numPr>
          <w:ilvl w:val="0"/>
          <w:numId w:val="3"/>
        </w:numPr>
        <w:rPr>
          <w:rFonts w:ascii="Work Sans" w:eastAsia="Work Sans" w:hAnsi="Work Sans" w:cs="Work Sans"/>
          <w:color w:val="000A48"/>
          <w:sz w:val="24"/>
          <w:szCs w:val="24"/>
        </w:rPr>
      </w:pPr>
      <w:r>
        <w:rPr>
          <w:rFonts w:ascii="Work Sans" w:eastAsia="Work Sans" w:hAnsi="Work Sans" w:cs="Work Sans"/>
          <w:color w:val="000A48"/>
          <w:sz w:val="24"/>
          <w:szCs w:val="24"/>
        </w:rPr>
        <w:lastRenderedPageBreak/>
        <w:t>Jokaisella oppilaalla oikeus maksuttomaan koulutapaturman hoitoon.</w:t>
      </w:r>
    </w:p>
    <w:p w:rsidR="00127C21" w:rsidRDefault="002B6640">
      <w:pPr>
        <w:numPr>
          <w:ilvl w:val="0"/>
          <w:numId w:val="3"/>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Joka</w:t>
      </w:r>
      <w:r>
        <w:rPr>
          <w:rFonts w:ascii="Work Sans" w:eastAsia="Work Sans" w:hAnsi="Work Sans" w:cs="Work Sans"/>
          <w:color w:val="000A48"/>
          <w:sz w:val="24"/>
          <w:szCs w:val="24"/>
        </w:rPr>
        <w:t>isella oppilaalla on edellytysten täyttyessä oikeus koulukuljetukseen ja majoitukseen.</w:t>
      </w:r>
    </w:p>
    <w:p w:rsidR="00127C21" w:rsidRDefault="002B6640">
      <w:pPr>
        <w:spacing w:after="280"/>
        <w:rPr>
          <w:rFonts w:ascii="Work Sans" w:eastAsia="Work Sans" w:hAnsi="Work Sans" w:cs="Work Sans"/>
          <w:b/>
          <w:color w:val="000A48"/>
          <w:sz w:val="24"/>
          <w:szCs w:val="24"/>
        </w:rPr>
      </w:pPr>
      <w:r>
        <w:rPr>
          <w:rFonts w:ascii="Work Sans" w:eastAsia="Work Sans" w:hAnsi="Work Sans" w:cs="Work Sans"/>
          <w:b/>
          <w:color w:val="000A48"/>
          <w:sz w:val="24"/>
          <w:szCs w:val="24"/>
        </w:rPr>
        <w:br/>
        <w:t>3.3 Oppilaan velvollisuudet</w:t>
      </w:r>
    </w:p>
    <w:p w:rsidR="00127C21" w:rsidRDefault="002B6640">
      <w:pPr>
        <w:numPr>
          <w:ilvl w:val="0"/>
          <w:numId w:val="2"/>
        </w:numPr>
        <w:rPr>
          <w:rFonts w:ascii="Work Sans" w:eastAsia="Work Sans" w:hAnsi="Work Sans" w:cs="Work Sans"/>
          <w:color w:val="000A48"/>
          <w:sz w:val="24"/>
          <w:szCs w:val="24"/>
        </w:rPr>
      </w:pPr>
      <w:r>
        <w:rPr>
          <w:rFonts w:ascii="Work Sans" w:eastAsia="Work Sans" w:hAnsi="Work Sans" w:cs="Work Sans"/>
          <w:color w:val="000A48"/>
          <w:sz w:val="24"/>
          <w:szCs w:val="24"/>
        </w:rPr>
        <w:t>Oppilaalla on velvollisuus osallistua lukujärjestyksen mukaiseen opetukseen ja tehdä opettajan antamat tehtävät huolellisesti kouluajalla ja kotitehtävät vapaa-ajalla.</w:t>
      </w:r>
    </w:p>
    <w:p w:rsidR="00127C21" w:rsidRDefault="002B6640">
      <w:pPr>
        <w:numPr>
          <w:ilvl w:val="0"/>
          <w:numId w:val="2"/>
        </w:numPr>
        <w:rPr>
          <w:rFonts w:ascii="Work Sans" w:eastAsia="Work Sans" w:hAnsi="Work Sans" w:cs="Work Sans"/>
          <w:color w:val="000A48"/>
          <w:sz w:val="24"/>
          <w:szCs w:val="24"/>
        </w:rPr>
      </w:pPr>
      <w:r>
        <w:rPr>
          <w:rFonts w:ascii="Work Sans" w:eastAsia="Work Sans" w:hAnsi="Work Sans" w:cs="Work Sans"/>
          <w:color w:val="000A48"/>
          <w:sz w:val="24"/>
          <w:szCs w:val="24"/>
        </w:rPr>
        <w:t>Meidän koulussamme toimitaan oma ja toisten turvallisuus huomioiden ja koulun aikuisen o</w:t>
      </w:r>
      <w:r>
        <w:rPr>
          <w:rFonts w:ascii="Work Sans" w:eastAsia="Work Sans" w:hAnsi="Work Sans" w:cs="Work Sans"/>
          <w:color w:val="000A48"/>
          <w:sz w:val="24"/>
          <w:szCs w:val="24"/>
        </w:rPr>
        <w:t>hjeita noudattaen.</w:t>
      </w:r>
    </w:p>
    <w:p w:rsidR="00127C21" w:rsidRDefault="002B6640">
      <w:pPr>
        <w:numPr>
          <w:ilvl w:val="0"/>
          <w:numId w:val="2"/>
        </w:numPr>
        <w:rPr>
          <w:rFonts w:ascii="Work Sans" w:eastAsia="Work Sans" w:hAnsi="Work Sans" w:cs="Work Sans"/>
          <w:color w:val="000A48"/>
          <w:sz w:val="24"/>
          <w:szCs w:val="24"/>
        </w:rPr>
      </w:pPr>
      <w:r>
        <w:rPr>
          <w:rFonts w:ascii="Work Sans" w:eastAsia="Work Sans" w:hAnsi="Work Sans" w:cs="Work Sans"/>
          <w:color w:val="000A48"/>
          <w:sz w:val="24"/>
          <w:szCs w:val="24"/>
        </w:rPr>
        <w:t>Jokainen henkilöstön jäsen ja oppilas käyttäytyy ystävällisesti, reilusti ja kunnioittavasti toisiaan kohtaan.</w:t>
      </w:r>
    </w:p>
    <w:p w:rsidR="00127C21" w:rsidRDefault="002B6640">
      <w:pPr>
        <w:numPr>
          <w:ilvl w:val="0"/>
          <w:numId w:val="2"/>
        </w:numPr>
        <w:rPr>
          <w:rFonts w:ascii="Work Sans" w:eastAsia="Work Sans" w:hAnsi="Work Sans" w:cs="Work Sans"/>
          <w:color w:val="000A48"/>
          <w:sz w:val="24"/>
          <w:szCs w:val="24"/>
        </w:rPr>
      </w:pPr>
      <w:r>
        <w:rPr>
          <w:rFonts w:ascii="Work Sans" w:eastAsia="Work Sans" w:hAnsi="Work Sans" w:cs="Work Sans"/>
          <w:color w:val="000A48"/>
          <w:sz w:val="24"/>
          <w:szCs w:val="24"/>
        </w:rPr>
        <w:t>Oppilas ottaa toiset huomioon, käyttää asiallista kieltä ja noudattaa hyviä tapoja sekä antaa muille opiskelu- ja työskentelyr</w:t>
      </w:r>
      <w:r>
        <w:rPr>
          <w:rFonts w:ascii="Work Sans" w:eastAsia="Work Sans" w:hAnsi="Work Sans" w:cs="Work Sans"/>
          <w:color w:val="000A48"/>
          <w:sz w:val="24"/>
          <w:szCs w:val="24"/>
        </w:rPr>
        <w:t>auhan.</w:t>
      </w:r>
    </w:p>
    <w:p w:rsidR="00127C21" w:rsidRDefault="002B6640">
      <w:pPr>
        <w:numPr>
          <w:ilvl w:val="0"/>
          <w:numId w:val="2"/>
        </w:numPr>
        <w:rPr>
          <w:rFonts w:ascii="Work Sans" w:eastAsia="Work Sans" w:hAnsi="Work Sans" w:cs="Work Sans"/>
          <w:color w:val="000A48"/>
          <w:sz w:val="24"/>
          <w:szCs w:val="24"/>
        </w:rPr>
      </w:pPr>
      <w:r>
        <w:rPr>
          <w:rFonts w:ascii="Work Sans" w:eastAsia="Work Sans" w:hAnsi="Work Sans" w:cs="Work Sans"/>
          <w:color w:val="000A48"/>
          <w:sz w:val="24"/>
          <w:szCs w:val="24"/>
        </w:rPr>
        <w:t>Toisia ei saa lyödä, potkia, haukkua tai sanoa ilkeitä asioita toisille.</w:t>
      </w:r>
    </w:p>
    <w:p w:rsidR="00127C21" w:rsidRDefault="002B6640">
      <w:pPr>
        <w:numPr>
          <w:ilvl w:val="0"/>
          <w:numId w:val="2"/>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Meidän koulussamme kukaan ei kiusaa tai syrji toisia. Jos sinua kiusataan tai huomaat kiusaamista, kerro siitä koulun aikuiselle.</w:t>
      </w:r>
    </w:p>
    <w:p w:rsidR="00127C21" w:rsidRDefault="002B6640">
      <w:pPr>
        <w:pStyle w:val="Otsikko2"/>
        <w:jc w:val="both"/>
        <w:rPr>
          <w:rFonts w:ascii="Work Sans" w:eastAsia="Work Sans" w:hAnsi="Work Sans" w:cs="Work Sans"/>
          <w:color w:val="000A48"/>
        </w:rPr>
      </w:pPr>
      <w:bookmarkStart w:id="5" w:name="_heading=h.p6njzc48w56s" w:colFirst="0" w:colLast="0"/>
      <w:bookmarkEnd w:id="5"/>
      <w:r>
        <w:rPr>
          <w:rFonts w:ascii="Work Sans" w:eastAsia="Work Sans" w:hAnsi="Work Sans" w:cs="Work Sans"/>
          <w:color w:val="000A48"/>
        </w:rPr>
        <w:t>4 Turvallisuus, viihtyisyys ja opiskelun estee</w:t>
      </w:r>
      <w:r>
        <w:rPr>
          <w:rFonts w:ascii="Work Sans" w:eastAsia="Work Sans" w:hAnsi="Work Sans" w:cs="Work Sans"/>
          <w:color w:val="000A48"/>
        </w:rPr>
        <w:t>tön sujuminen</w:t>
      </w:r>
    </w:p>
    <w:p w:rsidR="00127C21" w:rsidRDefault="002B6640">
      <w:pPr>
        <w:pStyle w:val="Otsikko3"/>
        <w:rPr>
          <w:rFonts w:ascii="Work Sans" w:eastAsia="Work Sans" w:hAnsi="Work Sans" w:cs="Work Sans"/>
          <w:b/>
          <w:color w:val="000A48"/>
          <w:sz w:val="24"/>
          <w:szCs w:val="24"/>
        </w:rPr>
      </w:pPr>
      <w:r>
        <w:rPr>
          <w:rFonts w:ascii="Work Sans" w:eastAsia="Work Sans" w:hAnsi="Work Sans" w:cs="Work Sans"/>
          <w:b/>
          <w:color w:val="000A48"/>
          <w:sz w:val="24"/>
          <w:szCs w:val="24"/>
        </w:rPr>
        <w:t>4.1 Hyvä käytös</w:t>
      </w:r>
    </w:p>
    <w:p w:rsidR="00127C21" w:rsidRDefault="002B6640">
      <w:pPr>
        <w:numPr>
          <w:ilvl w:val="0"/>
          <w:numId w:val="10"/>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Koulussa noudatetaan hyviä käytöstapoja, otetaan muut huomioon ja noudatetaan annettuja ohjeita.</w:t>
      </w:r>
    </w:p>
    <w:p w:rsidR="00127C21" w:rsidRDefault="002B6640">
      <w:pPr>
        <w:numPr>
          <w:ilvl w:val="0"/>
          <w:numId w:val="10"/>
        </w:numPr>
        <w:rPr>
          <w:rFonts w:ascii="Work Sans" w:eastAsia="Work Sans" w:hAnsi="Work Sans" w:cs="Work Sans"/>
          <w:color w:val="000A48"/>
          <w:sz w:val="24"/>
          <w:szCs w:val="24"/>
        </w:rPr>
      </w:pPr>
      <w:r>
        <w:rPr>
          <w:rFonts w:ascii="Work Sans" w:eastAsia="Work Sans" w:hAnsi="Work Sans" w:cs="Work Sans"/>
          <w:color w:val="000A48"/>
          <w:sz w:val="24"/>
          <w:szCs w:val="24"/>
        </w:rPr>
        <w:t>Oppilaan tulee pukeutua niin, että hän voi turvallisesti osallistua opetukseen. Opettaja antaa tarkemman ohjeistuksen, miten eril</w:t>
      </w:r>
      <w:r>
        <w:rPr>
          <w:rFonts w:ascii="Work Sans" w:eastAsia="Work Sans" w:hAnsi="Work Sans" w:cs="Work Sans"/>
          <w:color w:val="000A48"/>
          <w:sz w:val="24"/>
          <w:szCs w:val="24"/>
        </w:rPr>
        <w:t>aisiin oppimistilanteisiin tulee pukeutua niin, että turvallisuus ja hygieniasyyt tulevat huomioiduksi.</w:t>
      </w:r>
    </w:p>
    <w:p w:rsidR="00127C21" w:rsidRDefault="002B6640">
      <w:pPr>
        <w:numPr>
          <w:ilvl w:val="0"/>
          <w:numId w:val="10"/>
        </w:numPr>
        <w:rPr>
          <w:rFonts w:ascii="Work Sans" w:eastAsia="Work Sans" w:hAnsi="Work Sans" w:cs="Work Sans"/>
          <w:color w:val="000A48"/>
          <w:sz w:val="24"/>
          <w:szCs w:val="24"/>
        </w:rPr>
      </w:pPr>
      <w:r>
        <w:rPr>
          <w:rFonts w:ascii="Work Sans" w:eastAsia="Work Sans" w:hAnsi="Work Sans" w:cs="Work Sans"/>
          <w:color w:val="000A48"/>
          <w:sz w:val="24"/>
          <w:szCs w:val="24"/>
        </w:rPr>
        <w:t>Oppilastöihin ei saa luvatta käyttää tekoälyä eikä kopioida tekstiä tai kuvia lähdettä ilmaisematta.</w:t>
      </w:r>
    </w:p>
    <w:p w:rsidR="00127C21" w:rsidRDefault="002B6640">
      <w:pPr>
        <w:numPr>
          <w:ilvl w:val="0"/>
          <w:numId w:val="10"/>
        </w:numPr>
        <w:rPr>
          <w:rFonts w:ascii="Work Sans" w:eastAsia="Work Sans" w:hAnsi="Work Sans" w:cs="Work Sans"/>
          <w:color w:val="000A48"/>
          <w:sz w:val="24"/>
          <w:szCs w:val="24"/>
        </w:rPr>
      </w:pPr>
      <w:r>
        <w:rPr>
          <w:rFonts w:ascii="Work Sans" w:eastAsia="Work Sans" w:hAnsi="Work Sans" w:cs="Work Sans"/>
          <w:color w:val="000A48"/>
          <w:sz w:val="24"/>
          <w:szCs w:val="24"/>
        </w:rPr>
        <w:t>Oppitunneille tulee saapua ajoissa.</w:t>
      </w:r>
    </w:p>
    <w:p w:rsidR="00127C21" w:rsidRDefault="002B6640">
      <w:pPr>
        <w:numPr>
          <w:ilvl w:val="0"/>
          <w:numId w:val="10"/>
        </w:numPr>
        <w:rPr>
          <w:rFonts w:ascii="Work Sans" w:eastAsia="Work Sans" w:hAnsi="Work Sans" w:cs="Work Sans"/>
          <w:color w:val="000A48"/>
          <w:sz w:val="24"/>
          <w:szCs w:val="24"/>
        </w:rPr>
      </w:pPr>
      <w:r>
        <w:rPr>
          <w:rFonts w:ascii="Work Sans" w:eastAsia="Work Sans" w:hAnsi="Work Sans" w:cs="Work Sans"/>
          <w:color w:val="000A48"/>
          <w:sz w:val="24"/>
          <w:szCs w:val="24"/>
        </w:rPr>
        <w:t>Kouluun ei suositella tuotavaksi rahaa, leluja, tai muita tavaroita, joita ei tarvita koulupäivän aikana, jollei asiasta ole sovittu opettajan kanssa.</w:t>
      </w:r>
    </w:p>
    <w:p w:rsidR="00127C21" w:rsidRDefault="002B6640">
      <w:pPr>
        <w:numPr>
          <w:ilvl w:val="0"/>
          <w:numId w:val="10"/>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 xml:space="preserve">Jos kouluun tuo leluja tai urheiluvälineitä, tulee niitä säilyttää koululaukussa/repussa, naulakossa tai </w:t>
      </w:r>
      <w:r>
        <w:rPr>
          <w:rFonts w:ascii="Work Sans" w:eastAsia="Work Sans" w:hAnsi="Work Sans" w:cs="Work Sans"/>
          <w:color w:val="000A48"/>
          <w:sz w:val="24"/>
          <w:szCs w:val="24"/>
        </w:rPr>
        <w:t>koulun osoittamassa paikassa ja niitä voi käyttää opettajan luvalla koulupäivän aikana.</w:t>
      </w:r>
    </w:p>
    <w:p w:rsidR="00127C21" w:rsidRDefault="002B6640">
      <w:pPr>
        <w:pStyle w:val="Otsikko3"/>
      </w:pPr>
      <w:bookmarkStart w:id="6" w:name="_heading=h.uhi9chzd7em0" w:colFirst="0" w:colLast="0"/>
      <w:bookmarkEnd w:id="6"/>
      <w:r>
        <w:t>4.2 Oleskelu ja liikkuminen</w:t>
      </w:r>
    </w:p>
    <w:p w:rsidR="00127C21" w:rsidRDefault="002B6640">
      <w:pPr>
        <w:numPr>
          <w:ilvl w:val="0"/>
          <w:numId w:val="5"/>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 xml:space="preserve">Oppilas viettää välitunnit </w:t>
      </w:r>
      <w:proofErr w:type="spellStart"/>
      <w:r>
        <w:rPr>
          <w:rFonts w:ascii="Work Sans" w:eastAsia="Work Sans" w:hAnsi="Work Sans" w:cs="Work Sans"/>
          <w:color w:val="000A48"/>
          <w:sz w:val="24"/>
          <w:szCs w:val="24"/>
        </w:rPr>
        <w:t>välituntialueella</w:t>
      </w:r>
      <w:proofErr w:type="spellEnd"/>
      <w:r>
        <w:rPr>
          <w:rFonts w:ascii="Work Sans" w:eastAsia="Work Sans" w:hAnsi="Work Sans" w:cs="Work Sans"/>
          <w:color w:val="000A48"/>
          <w:sz w:val="24"/>
          <w:szCs w:val="24"/>
        </w:rPr>
        <w:t xml:space="preserve"> ja noudattaa </w:t>
      </w:r>
      <w:proofErr w:type="spellStart"/>
      <w:r>
        <w:rPr>
          <w:rFonts w:ascii="Work Sans" w:eastAsia="Work Sans" w:hAnsi="Work Sans" w:cs="Work Sans"/>
          <w:color w:val="000A48"/>
          <w:sz w:val="24"/>
          <w:szCs w:val="24"/>
        </w:rPr>
        <w:t>välituntiohjeita</w:t>
      </w:r>
      <w:proofErr w:type="spellEnd"/>
      <w:r>
        <w:rPr>
          <w:rFonts w:ascii="Work Sans" w:eastAsia="Work Sans" w:hAnsi="Work Sans" w:cs="Work Sans"/>
          <w:color w:val="000A48"/>
          <w:sz w:val="24"/>
          <w:szCs w:val="24"/>
        </w:rPr>
        <w:t>.</w:t>
      </w:r>
    </w:p>
    <w:p w:rsidR="00127C21" w:rsidRDefault="002B6640">
      <w:pPr>
        <w:numPr>
          <w:ilvl w:val="0"/>
          <w:numId w:val="5"/>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lastRenderedPageBreak/>
        <w:t>Oppilas ei saa poistua koulualueelta koulupäivän aikana ilman op</w:t>
      </w:r>
      <w:r>
        <w:rPr>
          <w:rFonts w:ascii="Work Sans" w:eastAsia="Work Sans" w:hAnsi="Work Sans" w:cs="Work Sans"/>
          <w:color w:val="000A48"/>
          <w:sz w:val="24"/>
          <w:szCs w:val="24"/>
        </w:rPr>
        <w:t>ettajan tai muun koulun aikuisen lupaa.</w:t>
      </w:r>
    </w:p>
    <w:p w:rsidR="00127C21" w:rsidRDefault="002B6640">
      <w:pPr>
        <w:pStyle w:val="Otsikko3"/>
      </w:pPr>
      <w:bookmarkStart w:id="7" w:name="_heading=h.fga6mmhi3iwu" w:colFirst="0" w:colLast="0"/>
      <w:bookmarkEnd w:id="7"/>
      <w:r>
        <w:t>4.3 Siisteydestä ja ympäristöstä huolehtiminen</w:t>
      </w:r>
    </w:p>
    <w:p w:rsidR="00127C21" w:rsidRDefault="002B6640">
      <w:pPr>
        <w:numPr>
          <w:ilvl w:val="0"/>
          <w:numId w:val="6"/>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Jokainen oppilas huolehtii omalta osaltaan ympäristöstä sekä koulun sisätilojen ja pihan siisteydestä.</w:t>
      </w:r>
    </w:p>
    <w:p w:rsidR="00127C21" w:rsidRDefault="002B6640">
      <w:pPr>
        <w:numPr>
          <w:ilvl w:val="0"/>
          <w:numId w:val="6"/>
        </w:numPr>
        <w:rPr>
          <w:rFonts w:ascii="Work Sans" w:eastAsia="Work Sans" w:hAnsi="Work Sans" w:cs="Work Sans"/>
          <w:color w:val="000A48"/>
          <w:sz w:val="24"/>
          <w:szCs w:val="24"/>
        </w:rPr>
      </w:pPr>
      <w:r>
        <w:rPr>
          <w:rFonts w:ascii="Work Sans" w:eastAsia="Work Sans" w:hAnsi="Work Sans" w:cs="Work Sans"/>
          <w:color w:val="000A48"/>
          <w:sz w:val="24"/>
          <w:szCs w:val="24"/>
        </w:rPr>
        <w:t xml:space="preserve">Jokaisen oppilaan tulee pitää hyvää huolta koulun omaisuudesta ja </w:t>
      </w:r>
      <w:r>
        <w:rPr>
          <w:rFonts w:ascii="Work Sans" w:eastAsia="Work Sans" w:hAnsi="Work Sans" w:cs="Work Sans"/>
          <w:color w:val="000A48"/>
          <w:sz w:val="24"/>
          <w:szCs w:val="24"/>
        </w:rPr>
        <w:t>oppimateriaaleista.</w:t>
      </w:r>
    </w:p>
    <w:p w:rsidR="00127C21" w:rsidRDefault="002B6640">
      <w:pPr>
        <w:numPr>
          <w:ilvl w:val="0"/>
          <w:numId w:val="6"/>
        </w:numPr>
        <w:rPr>
          <w:rFonts w:ascii="Work Sans" w:eastAsia="Work Sans" w:hAnsi="Work Sans" w:cs="Work Sans"/>
          <w:color w:val="000A48"/>
          <w:sz w:val="24"/>
          <w:szCs w:val="24"/>
        </w:rPr>
      </w:pPr>
      <w:r>
        <w:rPr>
          <w:rFonts w:ascii="Work Sans" w:eastAsia="Work Sans" w:hAnsi="Work Sans" w:cs="Work Sans"/>
          <w:color w:val="000A48"/>
          <w:sz w:val="24"/>
          <w:szCs w:val="24"/>
        </w:rPr>
        <w:t>Oppilaiden tulee riisua kengät sisälle mennessään.</w:t>
      </w:r>
    </w:p>
    <w:p w:rsidR="00127C21" w:rsidRDefault="002B6640">
      <w:pPr>
        <w:numPr>
          <w:ilvl w:val="0"/>
          <w:numId w:val="6"/>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Ulkovaatteet tulee säilyttää niille varatussa paikassa.</w:t>
      </w:r>
    </w:p>
    <w:p w:rsidR="00127C21" w:rsidRDefault="002B6640">
      <w:pPr>
        <w:pStyle w:val="Otsikko3"/>
      </w:pPr>
      <w:bookmarkStart w:id="8" w:name="_heading=h.ev856wofxk5d" w:colFirst="0" w:colLast="0"/>
      <w:bookmarkEnd w:id="8"/>
      <w:r>
        <w:t>4.4 Turvallisuus</w:t>
      </w:r>
    </w:p>
    <w:p w:rsidR="00127C21" w:rsidRDefault="002B6640">
      <w:pPr>
        <w:numPr>
          <w:ilvl w:val="0"/>
          <w:numId w:val="12"/>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Turvallisuussyistä mopot, pyörät ja potkulaudat tulee jättää niille varatuille paikoille pihalle koulupäivän aja</w:t>
      </w:r>
      <w:r>
        <w:rPr>
          <w:rFonts w:ascii="Work Sans" w:eastAsia="Work Sans" w:hAnsi="Work Sans" w:cs="Work Sans"/>
          <w:color w:val="000A48"/>
          <w:sz w:val="24"/>
          <w:szCs w:val="24"/>
        </w:rPr>
        <w:t>ksi.</w:t>
      </w:r>
    </w:p>
    <w:p w:rsidR="00127C21" w:rsidRDefault="002B6640">
      <w:pPr>
        <w:numPr>
          <w:ilvl w:val="0"/>
          <w:numId w:val="12"/>
        </w:numPr>
        <w:rPr>
          <w:rFonts w:ascii="Work Sans" w:eastAsia="Work Sans" w:hAnsi="Work Sans" w:cs="Work Sans"/>
          <w:color w:val="000A48"/>
          <w:sz w:val="24"/>
          <w:szCs w:val="24"/>
        </w:rPr>
      </w:pPr>
      <w:r>
        <w:rPr>
          <w:rFonts w:ascii="Work Sans" w:eastAsia="Work Sans" w:hAnsi="Work Sans" w:cs="Work Sans"/>
          <w:color w:val="000A48"/>
          <w:sz w:val="24"/>
          <w:szCs w:val="24"/>
        </w:rPr>
        <w:t>Koulun alueella ei saa heittää turvallisuutta vaarantavia asioita esim. lunta/lumipalloja tai kiviä.</w:t>
      </w:r>
    </w:p>
    <w:p w:rsidR="00127C21" w:rsidRDefault="002B6640">
      <w:pPr>
        <w:numPr>
          <w:ilvl w:val="0"/>
          <w:numId w:val="12"/>
        </w:numPr>
        <w:rPr>
          <w:rFonts w:ascii="Work Sans" w:eastAsia="Work Sans" w:hAnsi="Work Sans" w:cs="Work Sans"/>
          <w:color w:val="000A48"/>
          <w:sz w:val="24"/>
          <w:szCs w:val="24"/>
        </w:rPr>
      </w:pPr>
      <w:r>
        <w:rPr>
          <w:rFonts w:ascii="Work Sans" w:eastAsia="Work Sans" w:hAnsi="Work Sans" w:cs="Work Sans"/>
          <w:color w:val="000A48"/>
          <w:sz w:val="24"/>
          <w:szCs w:val="24"/>
        </w:rPr>
        <w:t>Koulun käytävillä kuljetaan kävellen.</w:t>
      </w:r>
    </w:p>
    <w:p w:rsidR="00127C21" w:rsidRDefault="00127C21">
      <w:pPr>
        <w:rPr>
          <w:rFonts w:ascii="Work Sans" w:eastAsia="Work Sans" w:hAnsi="Work Sans" w:cs="Work Sans"/>
          <w:color w:val="000A48"/>
          <w:sz w:val="24"/>
          <w:szCs w:val="24"/>
        </w:rPr>
      </w:pPr>
    </w:p>
    <w:p w:rsidR="00127C21" w:rsidRDefault="002B6640">
      <w:pPr>
        <w:pStyle w:val="Otsikko3"/>
      </w:pPr>
      <w:bookmarkStart w:id="9" w:name="_heading=h.z2r8o18l2rh" w:colFirst="0" w:colLast="0"/>
      <w:bookmarkEnd w:id="9"/>
      <w:r>
        <w:t>4.5 Päihteet ja vaaralliset esineet</w:t>
      </w:r>
    </w:p>
    <w:p w:rsidR="00127C21" w:rsidRDefault="002B6640">
      <w:pPr>
        <w:numPr>
          <w:ilvl w:val="0"/>
          <w:numId w:val="11"/>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Tupakkatuotteiden, nikotiinivalmisteiden, sähkösavukkeiden, alkoholin ja huumeiden hallussapito ja käyttö on kiellettyä.</w:t>
      </w:r>
    </w:p>
    <w:p w:rsidR="00127C21" w:rsidRDefault="002B6640">
      <w:pPr>
        <w:numPr>
          <w:ilvl w:val="0"/>
          <w:numId w:val="11"/>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Kouluun ei saa tuoda teräaseita, tulentekovälineitä tai muita vaarallisia toisen henkilön tai hänen omaisuuden vahingoittamiseen suunni</w:t>
      </w:r>
      <w:r>
        <w:rPr>
          <w:rFonts w:ascii="Work Sans" w:eastAsia="Work Sans" w:hAnsi="Work Sans" w:cs="Work Sans"/>
          <w:color w:val="000A48"/>
          <w:sz w:val="24"/>
          <w:szCs w:val="24"/>
        </w:rPr>
        <w:t>teltuja esineitä.</w:t>
      </w:r>
    </w:p>
    <w:p w:rsidR="00127C21" w:rsidRDefault="002B6640">
      <w:pPr>
        <w:pStyle w:val="Otsikko3"/>
      </w:pPr>
      <w:bookmarkStart w:id="10" w:name="_heading=h.rk48gbtenk7j" w:colFirst="0" w:colLast="0"/>
      <w:bookmarkEnd w:id="10"/>
      <w:r>
        <w:t>4.6 Energiajuomat, virvoitusjuomat, makeiset ja muut herkut</w:t>
      </w:r>
    </w:p>
    <w:p w:rsidR="00127C21" w:rsidRDefault="002B6640">
      <w:pPr>
        <w:numPr>
          <w:ilvl w:val="0"/>
          <w:numId w:val="7"/>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Eväitä saa syödä opettajan luvalla opettajan kertomana aikana ja opettajan osoittamassa paikassa.</w:t>
      </w:r>
    </w:p>
    <w:p w:rsidR="00127C21" w:rsidRDefault="002B6640">
      <w:pPr>
        <w:numPr>
          <w:ilvl w:val="0"/>
          <w:numId w:val="7"/>
        </w:numPr>
        <w:rPr>
          <w:rFonts w:ascii="Work Sans" w:eastAsia="Work Sans" w:hAnsi="Work Sans" w:cs="Work Sans"/>
          <w:color w:val="000A48"/>
          <w:sz w:val="24"/>
          <w:szCs w:val="24"/>
        </w:rPr>
      </w:pPr>
      <w:r>
        <w:rPr>
          <w:rFonts w:ascii="Work Sans" w:eastAsia="Work Sans" w:hAnsi="Work Sans" w:cs="Work Sans"/>
          <w:color w:val="000A48"/>
          <w:sz w:val="24"/>
          <w:szCs w:val="24"/>
        </w:rPr>
        <w:t>Kouluun ei suositella tuotavaksi energiajuomia, limsoja, karkkeja, suklaata tai sipsejä.</w:t>
      </w:r>
    </w:p>
    <w:p w:rsidR="00127C21" w:rsidRDefault="002B6640">
      <w:pPr>
        <w:numPr>
          <w:ilvl w:val="0"/>
          <w:numId w:val="7"/>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Jos kouluun tuo energiajuomia, limsoja, karkkeja, suklaata tai sipsejä, tulee niitä säilyttää koululaukussa/repussa.</w:t>
      </w:r>
    </w:p>
    <w:p w:rsidR="00127C21" w:rsidRDefault="002B6640">
      <w:pPr>
        <w:pStyle w:val="Otsikko3"/>
      </w:pPr>
      <w:bookmarkStart w:id="11" w:name="_heading=h.x6k3nv7onxu1" w:colFirst="0" w:colLast="0"/>
      <w:bookmarkEnd w:id="11"/>
      <w:r>
        <w:t>4.7 Puhelimen ja muiden mobiililaitteiden käyttö j</w:t>
      </w:r>
      <w:r>
        <w:t>a säilyttäminen</w:t>
      </w:r>
    </w:p>
    <w:p w:rsidR="00127C21" w:rsidRDefault="002B6640">
      <w:pPr>
        <w:numPr>
          <w:ilvl w:val="0"/>
          <w:numId w:val="9"/>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 xml:space="preserve">Puhelinta tai muuta mobiililaitetta ei saa käyttää oppitunnin, välitunnin tai ruokailun aikana lukuun ottamatta oppimistarkoitukseen opettajan luvalla </w:t>
      </w:r>
      <w:r>
        <w:rPr>
          <w:rFonts w:ascii="Work Sans" w:eastAsia="Work Sans" w:hAnsi="Work Sans" w:cs="Work Sans"/>
          <w:color w:val="000A48"/>
          <w:sz w:val="24"/>
          <w:szCs w:val="24"/>
        </w:rPr>
        <w:lastRenderedPageBreak/>
        <w:t>taikka rehtorin tai opettajan luvalla henkilökohtaiseen terveydenhoitoon taikka perusopet</w:t>
      </w:r>
      <w:r>
        <w:rPr>
          <w:rFonts w:ascii="Work Sans" w:eastAsia="Work Sans" w:hAnsi="Work Sans" w:cs="Work Sans"/>
          <w:color w:val="000A48"/>
          <w:sz w:val="24"/>
          <w:szCs w:val="24"/>
        </w:rPr>
        <w:t>uslain 31 §:ssä tarkoitettuna apuvälineenä.</w:t>
      </w:r>
    </w:p>
    <w:p w:rsidR="00127C21" w:rsidRDefault="002B6640">
      <w:pPr>
        <w:numPr>
          <w:ilvl w:val="0"/>
          <w:numId w:val="9"/>
        </w:numPr>
        <w:rPr>
          <w:rFonts w:ascii="Work Sans" w:eastAsia="Work Sans" w:hAnsi="Work Sans" w:cs="Work Sans"/>
          <w:color w:val="000A48"/>
          <w:sz w:val="24"/>
          <w:szCs w:val="24"/>
        </w:rPr>
      </w:pPr>
      <w:r>
        <w:rPr>
          <w:rFonts w:ascii="Work Sans" w:eastAsia="Work Sans" w:hAnsi="Work Sans" w:cs="Work Sans"/>
          <w:color w:val="000A48"/>
          <w:sz w:val="24"/>
          <w:szCs w:val="24"/>
        </w:rPr>
        <w:t>Puhelinta tai muuta mobiililaitetta ei saa käyttää toisen henkilön kuvaamiseen tai videoimiseen ilman opettajan ja kuvattavan henkilön lupaa.</w:t>
      </w:r>
    </w:p>
    <w:p w:rsidR="00127C21" w:rsidRDefault="002B6640">
      <w:pPr>
        <w:numPr>
          <w:ilvl w:val="0"/>
          <w:numId w:val="9"/>
        </w:numPr>
        <w:rPr>
          <w:rFonts w:ascii="Work Sans" w:eastAsia="Work Sans" w:hAnsi="Work Sans" w:cs="Work Sans"/>
          <w:color w:val="000A48"/>
          <w:sz w:val="24"/>
          <w:szCs w:val="24"/>
        </w:rPr>
      </w:pPr>
      <w:r>
        <w:rPr>
          <w:rFonts w:ascii="Work Sans" w:eastAsia="Work Sans" w:hAnsi="Work Sans" w:cs="Work Sans"/>
          <w:color w:val="000A48"/>
          <w:sz w:val="24"/>
          <w:szCs w:val="24"/>
        </w:rPr>
        <w:t xml:space="preserve">Puhelinta ja muuta mobiililaitetta saa opettajan luvalla käyttää, jos </w:t>
      </w:r>
      <w:r>
        <w:rPr>
          <w:rFonts w:ascii="Work Sans" w:eastAsia="Work Sans" w:hAnsi="Work Sans" w:cs="Work Sans"/>
          <w:color w:val="000A48"/>
          <w:sz w:val="24"/>
          <w:szCs w:val="24"/>
        </w:rPr>
        <w:t>oppilaalla on kiireellinen tarve koulupäivän aikana olla yhteydessä huoltajaan esimerkiksi oppilaan sairastumisen vuoksi.</w:t>
      </w:r>
    </w:p>
    <w:p w:rsidR="00127C21" w:rsidRDefault="002B6640">
      <w:pPr>
        <w:numPr>
          <w:ilvl w:val="0"/>
          <w:numId w:val="9"/>
        </w:numPr>
        <w:rPr>
          <w:rFonts w:ascii="Work Sans" w:eastAsia="Work Sans" w:hAnsi="Work Sans" w:cs="Work Sans"/>
          <w:color w:val="000A48"/>
          <w:sz w:val="24"/>
          <w:szCs w:val="24"/>
        </w:rPr>
      </w:pPr>
      <w:r>
        <w:rPr>
          <w:rFonts w:ascii="Work Sans" w:eastAsia="Work Sans" w:hAnsi="Work Sans" w:cs="Work Sans"/>
          <w:color w:val="000A48"/>
          <w:sz w:val="24"/>
          <w:szCs w:val="24"/>
        </w:rPr>
        <w:t>Oppilaalla on aina oikeus ilman koulun henkilöstön lupaa hätätilanteessa soittaa hätänumeroon.</w:t>
      </w:r>
    </w:p>
    <w:p w:rsidR="00127C21" w:rsidRDefault="002B6640">
      <w:pPr>
        <w:spacing w:before="240" w:after="280"/>
        <w:rPr>
          <w:rFonts w:ascii="Work Sans" w:eastAsia="Work Sans" w:hAnsi="Work Sans" w:cs="Work Sans"/>
          <w:b/>
          <w:color w:val="000A48"/>
          <w:sz w:val="24"/>
          <w:szCs w:val="24"/>
        </w:rPr>
      </w:pPr>
      <w:r>
        <w:rPr>
          <w:rFonts w:ascii="Work Sans" w:eastAsia="Work Sans" w:hAnsi="Work Sans" w:cs="Work Sans"/>
          <w:b/>
          <w:color w:val="000A48"/>
          <w:sz w:val="24"/>
          <w:szCs w:val="24"/>
        </w:rPr>
        <w:t>Oppituntien aikana</w:t>
      </w:r>
    </w:p>
    <w:p w:rsidR="00127C21" w:rsidRDefault="002B6640">
      <w:pPr>
        <w:numPr>
          <w:ilvl w:val="0"/>
          <w:numId w:val="13"/>
        </w:numPr>
        <w:rPr>
          <w:rFonts w:ascii="Work Sans" w:eastAsia="Work Sans" w:hAnsi="Work Sans" w:cs="Work Sans"/>
          <w:color w:val="000A48"/>
          <w:sz w:val="24"/>
          <w:szCs w:val="24"/>
        </w:rPr>
      </w:pPr>
      <w:r>
        <w:rPr>
          <w:rFonts w:ascii="Work Sans" w:eastAsia="Work Sans" w:hAnsi="Work Sans" w:cs="Work Sans"/>
          <w:color w:val="000A48"/>
          <w:sz w:val="24"/>
          <w:szCs w:val="24"/>
        </w:rPr>
        <w:t>Puhelimet ja muut mo</w:t>
      </w:r>
      <w:r>
        <w:rPr>
          <w:rFonts w:ascii="Work Sans" w:eastAsia="Work Sans" w:hAnsi="Work Sans" w:cs="Work Sans"/>
          <w:color w:val="000A48"/>
          <w:sz w:val="24"/>
          <w:szCs w:val="24"/>
        </w:rPr>
        <w:t>biililaitteet säilytetään oppitunnin aikana oppilaan koululaukussa/repussa.</w:t>
      </w:r>
      <w:bookmarkStart w:id="12" w:name="_GoBack"/>
      <w:bookmarkEnd w:id="12"/>
    </w:p>
    <w:p w:rsidR="00127C21" w:rsidRDefault="002B6640">
      <w:pPr>
        <w:numPr>
          <w:ilvl w:val="0"/>
          <w:numId w:val="13"/>
        </w:numPr>
        <w:rPr>
          <w:rFonts w:ascii="Work Sans" w:eastAsia="Work Sans" w:hAnsi="Work Sans" w:cs="Work Sans"/>
          <w:color w:val="000A48"/>
          <w:sz w:val="24"/>
          <w:szCs w:val="24"/>
        </w:rPr>
      </w:pPr>
      <w:r>
        <w:rPr>
          <w:rFonts w:ascii="Work Sans" w:eastAsia="Work Sans" w:hAnsi="Work Sans" w:cs="Work Sans"/>
          <w:color w:val="000A48"/>
          <w:sz w:val="24"/>
          <w:szCs w:val="24"/>
        </w:rPr>
        <w:t>Puhelimet ja muut mobiililaitteet pidetään häiriöttömässä tilassa.</w:t>
      </w:r>
    </w:p>
    <w:p w:rsidR="00127C21" w:rsidRDefault="002B6640">
      <w:pPr>
        <w:numPr>
          <w:ilvl w:val="0"/>
          <w:numId w:val="13"/>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Puhelimen ja muun mobiililaitteen saa hakea käyttöön oppitunnilla opettajan ohjeita noudattaen.</w:t>
      </w:r>
    </w:p>
    <w:p w:rsidR="00127C21" w:rsidRDefault="002B6640">
      <w:pPr>
        <w:spacing w:before="240" w:after="280"/>
        <w:rPr>
          <w:rFonts w:ascii="Work Sans" w:eastAsia="Work Sans" w:hAnsi="Work Sans" w:cs="Work Sans"/>
          <w:b/>
          <w:color w:val="000A48"/>
          <w:sz w:val="24"/>
          <w:szCs w:val="24"/>
        </w:rPr>
      </w:pPr>
      <w:r>
        <w:rPr>
          <w:rFonts w:ascii="Work Sans" w:eastAsia="Work Sans" w:hAnsi="Work Sans" w:cs="Work Sans"/>
          <w:b/>
          <w:color w:val="000A48"/>
          <w:sz w:val="24"/>
          <w:szCs w:val="24"/>
        </w:rPr>
        <w:t>Välitunnit, siir</w:t>
      </w:r>
      <w:r>
        <w:rPr>
          <w:rFonts w:ascii="Work Sans" w:eastAsia="Work Sans" w:hAnsi="Work Sans" w:cs="Work Sans"/>
          <w:b/>
          <w:color w:val="000A48"/>
          <w:sz w:val="24"/>
          <w:szCs w:val="24"/>
        </w:rPr>
        <w:t>tymätilanteet, ruokailu</w:t>
      </w:r>
    </w:p>
    <w:p w:rsidR="00127C21" w:rsidRDefault="002B6640">
      <w:pPr>
        <w:numPr>
          <w:ilvl w:val="0"/>
          <w:numId w:val="8"/>
        </w:numPr>
        <w:rPr>
          <w:rFonts w:ascii="Work Sans" w:eastAsia="Work Sans" w:hAnsi="Work Sans" w:cs="Work Sans"/>
          <w:color w:val="000A48"/>
          <w:sz w:val="24"/>
          <w:szCs w:val="24"/>
        </w:rPr>
      </w:pPr>
      <w:r>
        <w:rPr>
          <w:rFonts w:ascii="Work Sans" w:eastAsia="Work Sans" w:hAnsi="Work Sans" w:cs="Work Sans"/>
          <w:color w:val="000A48"/>
          <w:sz w:val="24"/>
          <w:szCs w:val="24"/>
        </w:rPr>
        <w:t>Puhelimet ja muut mobiililaitteet säilytetään oppilaan laukussa/repussa välitunnin, ruokailun ja siirtymien aikana.</w:t>
      </w:r>
    </w:p>
    <w:p w:rsidR="00127C21" w:rsidRDefault="002B6640">
      <w:pPr>
        <w:numPr>
          <w:ilvl w:val="0"/>
          <w:numId w:val="8"/>
        </w:numPr>
        <w:rPr>
          <w:rFonts w:ascii="Work Sans" w:eastAsia="Work Sans" w:hAnsi="Work Sans" w:cs="Work Sans"/>
          <w:color w:val="000A48"/>
          <w:sz w:val="24"/>
          <w:szCs w:val="24"/>
        </w:rPr>
      </w:pPr>
      <w:r>
        <w:rPr>
          <w:rFonts w:ascii="Work Sans" w:eastAsia="Work Sans" w:hAnsi="Work Sans" w:cs="Work Sans"/>
          <w:color w:val="000A48"/>
          <w:sz w:val="24"/>
          <w:szCs w:val="24"/>
        </w:rPr>
        <w:t>Puhelimet ja muut mobiililaitteet pidetään häiriöttömässä tilassa.</w:t>
      </w:r>
    </w:p>
    <w:p w:rsidR="00127C21" w:rsidRDefault="002B6640">
      <w:pPr>
        <w:pStyle w:val="Otsikko3"/>
      </w:pPr>
      <w:bookmarkStart w:id="13" w:name="_heading=h.lwp5anpqurmo" w:colFirst="0" w:colLast="0"/>
      <w:bookmarkEnd w:id="13"/>
      <w:r>
        <w:t>4.8 Kasvatukselliset toimet, kurinpitokeinot, tur</w:t>
      </w:r>
      <w:r>
        <w:t>vaamistoimet ja muut seuraamukset</w:t>
      </w:r>
    </w:p>
    <w:p w:rsidR="00127C21" w:rsidRDefault="002B6640">
      <w:pPr>
        <w:numPr>
          <w:ilvl w:val="0"/>
          <w:numId w:val="14"/>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Suositusten noudattamatta jättämisestä keskustellaan oppilaan kanssa ja voidaan olla yhteydessä huoltajaan.</w:t>
      </w:r>
    </w:p>
    <w:p w:rsidR="00127C21" w:rsidRDefault="002B6640">
      <w:pPr>
        <w:numPr>
          <w:ilvl w:val="0"/>
          <w:numId w:val="14"/>
        </w:numPr>
        <w:rPr>
          <w:rFonts w:ascii="Work Sans" w:eastAsia="Work Sans" w:hAnsi="Work Sans" w:cs="Work Sans"/>
          <w:color w:val="000A48"/>
          <w:sz w:val="24"/>
          <w:szCs w:val="24"/>
        </w:rPr>
      </w:pPr>
      <w:r>
        <w:rPr>
          <w:rFonts w:ascii="Work Sans" w:eastAsia="Work Sans" w:hAnsi="Work Sans" w:cs="Work Sans"/>
          <w:color w:val="000A48"/>
          <w:sz w:val="24"/>
          <w:szCs w:val="24"/>
        </w:rPr>
        <w:t>Jos oppilas häiritsee opetusta tai koulun muuta tilaisuutta, hänet voidaan määrätä poistumaan tilasta. Jos häirint</w:t>
      </w:r>
      <w:r>
        <w:rPr>
          <w:rFonts w:ascii="Work Sans" w:eastAsia="Work Sans" w:hAnsi="Work Sans" w:cs="Work Sans"/>
          <w:color w:val="000A48"/>
          <w:sz w:val="24"/>
          <w:szCs w:val="24"/>
        </w:rPr>
        <w:t>ä on kohtuutonta tai oppilas uhkaa toisten turvallisuutta, voidaan hänen opetuksensa evätä jäljellä olevan sekä seuraavan työpäivän ajaksi.</w:t>
      </w:r>
    </w:p>
    <w:p w:rsidR="00127C21" w:rsidRDefault="002B6640">
      <w:pPr>
        <w:numPr>
          <w:ilvl w:val="0"/>
          <w:numId w:val="14"/>
        </w:numPr>
        <w:rPr>
          <w:rFonts w:ascii="Work Sans" w:eastAsia="Work Sans" w:hAnsi="Work Sans" w:cs="Work Sans"/>
          <w:color w:val="000A48"/>
          <w:sz w:val="24"/>
          <w:szCs w:val="24"/>
        </w:rPr>
      </w:pPr>
      <w:r>
        <w:rPr>
          <w:rFonts w:ascii="Work Sans" w:eastAsia="Work Sans" w:hAnsi="Work Sans" w:cs="Work Sans"/>
          <w:color w:val="000A48"/>
          <w:sz w:val="24"/>
          <w:szCs w:val="24"/>
        </w:rPr>
        <w:t>Jos oppilas käyttäytyy epäasiallisesti, hänet voidaan määrätä kasvatuskeskusteluun. Mikäli epäasiallinen käyttäytymi</w:t>
      </w:r>
      <w:r>
        <w:rPr>
          <w:rFonts w:ascii="Work Sans" w:eastAsia="Work Sans" w:hAnsi="Work Sans" w:cs="Work Sans"/>
          <w:color w:val="000A48"/>
          <w:sz w:val="24"/>
          <w:szCs w:val="24"/>
        </w:rPr>
        <w:t>nen jatkuu keskustelun jälkeen tai se on vakavampaa, voidaan oppilas määrätä jälki-istuntoon. Mikäli tämänkään jälkeen käytös ei muutu tai se on vakavaa, voidaan oppilaalle antaa kirjallinen varoitus. Oppilas voidaan myös erottaa määräaikaisesti, mikäli op</w:t>
      </w:r>
      <w:r>
        <w:rPr>
          <w:rFonts w:ascii="Work Sans" w:eastAsia="Work Sans" w:hAnsi="Work Sans" w:cs="Work Sans"/>
          <w:color w:val="000A48"/>
          <w:sz w:val="24"/>
          <w:szCs w:val="24"/>
        </w:rPr>
        <w:t>pilaan käytös on erittäin vakavaa.</w:t>
      </w:r>
    </w:p>
    <w:p w:rsidR="00127C21" w:rsidRDefault="002B6640">
      <w:pPr>
        <w:numPr>
          <w:ilvl w:val="0"/>
          <w:numId w:val="14"/>
        </w:numPr>
        <w:rPr>
          <w:rFonts w:ascii="Work Sans" w:eastAsia="Work Sans" w:hAnsi="Work Sans" w:cs="Work Sans"/>
          <w:color w:val="000A48"/>
          <w:sz w:val="24"/>
          <w:szCs w:val="24"/>
        </w:rPr>
      </w:pPr>
      <w:r>
        <w:rPr>
          <w:rFonts w:ascii="Work Sans" w:eastAsia="Work Sans" w:hAnsi="Work Sans" w:cs="Work Sans"/>
          <w:color w:val="000A48"/>
          <w:sz w:val="24"/>
          <w:szCs w:val="24"/>
        </w:rPr>
        <w:t>Kielletty esine tai aine tai sellainen esine tai aine, jolla oppilas häiritsee opetusta tai oppimista, voidaan ottaa haltuun tai tarkastaa oppilaan tavarat, oppilaan hallinnassa olevat koulun säilytystilat ja päällisin pu</w:t>
      </w:r>
      <w:r>
        <w:rPr>
          <w:rFonts w:ascii="Work Sans" w:eastAsia="Work Sans" w:hAnsi="Work Sans" w:cs="Work Sans"/>
          <w:color w:val="000A48"/>
          <w:sz w:val="24"/>
          <w:szCs w:val="24"/>
        </w:rPr>
        <w:t xml:space="preserve">olin </w:t>
      </w:r>
      <w:r>
        <w:rPr>
          <w:rFonts w:ascii="Work Sans" w:eastAsia="Work Sans" w:hAnsi="Work Sans" w:cs="Work Sans"/>
          <w:color w:val="000A48"/>
          <w:sz w:val="24"/>
          <w:szCs w:val="24"/>
        </w:rPr>
        <w:lastRenderedPageBreak/>
        <w:t>hänen vaatteensa, sellaisen kielletyn esineen tai aineen haltuun ottamiseksi, jolla voidaan vaarantaa omaa tai toisen turvallisuutta, jos tällaisen esineen tai aineen hallussa pito on ilmeistä ja oppilas pyynnöstä huolimatta kieltäytyy niitä luovuttam</w:t>
      </w:r>
      <w:r>
        <w:rPr>
          <w:rFonts w:ascii="Work Sans" w:eastAsia="Work Sans" w:hAnsi="Work Sans" w:cs="Work Sans"/>
          <w:color w:val="000A48"/>
          <w:sz w:val="24"/>
          <w:szCs w:val="24"/>
        </w:rPr>
        <w:t>asta tai ei luotettavasti osoita, ettei hänen hallussaan niitä ole.</w:t>
      </w:r>
    </w:p>
    <w:p w:rsidR="00127C21" w:rsidRDefault="002B6640">
      <w:pPr>
        <w:numPr>
          <w:ilvl w:val="0"/>
          <w:numId w:val="14"/>
        </w:numPr>
        <w:rPr>
          <w:rFonts w:ascii="Work Sans" w:eastAsia="Work Sans" w:hAnsi="Work Sans" w:cs="Work Sans"/>
          <w:color w:val="000A48"/>
          <w:sz w:val="24"/>
          <w:szCs w:val="24"/>
        </w:rPr>
      </w:pPr>
      <w:r>
        <w:rPr>
          <w:rFonts w:ascii="Work Sans" w:eastAsia="Work Sans" w:hAnsi="Work Sans" w:cs="Work Sans"/>
          <w:color w:val="000A48"/>
          <w:sz w:val="24"/>
          <w:szCs w:val="24"/>
        </w:rPr>
        <w:t>Kotitehtävien laiminlyönnistä voi seurata tehtävien teettäminen työpäivän jälkeen.</w:t>
      </w:r>
    </w:p>
    <w:p w:rsidR="00127C21" w:rsidRDefault="002B6640">
      <w:pPr>
        <w:numPr>
          <w:ilvl w:val="0"/>
          <w:numId w:val="14"/>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Oppilas voidaan määrätä puhdistamaan tai uudelleen järjestämään hänen tahallaan tai huolimattomuuttaan likaaman tai epäjärjestykseen saattaman koulun omaisuuden (siivousvelvoite).</w:t>
      </w:r>
    </w:p>
    <w:p w:rsidR="00127C21" w:rsidRDefault="002B6640">
      <w:pPr>
        <w:pStyle w:val="Otsikko2"/>
        <w:shd w:val="clear" w:color="auto" w:fill="FFFFFF"/>
        <w:spacing w:after="360"/>
        <w:jc w:val="both"/>
        <w:rPr>
          <w:rFonts w:ascii="Work Sans" w:eastAsia="Work Sans" w:hAnsi="Work Sans" w:cs="Work Sans"/>
          <w:color w:val="000A48"/>
        </w:rPr>
      </w:pPr>
      <w:bookmarkStart w:id="14" w:name="_heading=h.9u35cixwy7dj" w:colFirst="0" w:colLast="0"/>
      <w:bookmarkEnd w:id="14"/>
      <w:r>
        <w:rPr>
          <w:rFonts w:ascii="Work Sans" w:eastAsia="Work Sans" w:hAnsi="Work Sans" w:cs="Work Sans"/>
          <w:color w:val="000A48"/>
        </w:rPr>
        <w:t>5 Järjestyssääntöjen seuranta ja tarkistaminen</w:t>
      </w:r>
    </w:p>
    <w:p w:rsidR="00127C21" w:rsidRDefault="002B6640">
      <w:pPr>
        <w:numPr>
          <w:ilvl w:val="0"/>
          <w:numId w:val="4"/>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Nämä järjestyssäännöt on laad</w:t>
      </w:r>
      <w:r>
        <w:rPr>
          <w:rFonts w:ascii="Work Sans" w:eastAsia="Work Sans" w:hAnsi="Work Sans" w:cs="Work Sans"/>
          <w:color w:val="000A48"/>
          <w:sz w:val="24"/>
          <w:szCs w:val="24"/>
        </w:rPr>
        <w:t>ittu yhdessä koko koulun henkilöstön, oppilaiden ja huoltajien kanssa.</w:t>
      </w:r>
    </w:p>
    <w:p w:rsidR="00127C21" w:rsidRDefault="002B6640">
      <w:pPr>
        <w:numPr>
          <w:ilvl w:val="0"/>
          <w:numId w:val="4"/>
        </w:numPr>
        <w:spacing w:before="240"/>
        <w:rPr>
          <w:rFonts w:ascii="Work Sans" w:eastAsia="Work Sans" w:hAnsi="Work Sans" w:cs="Work Sans"/>
          <w:color w:val="000A48"/>
          <w:sz w:val="24"/>
          <w:szCs w:val="24"/>
        </w:rPr>
      </w:pPr>
      <w:r>
        <w:rPr>
          <w:rFonts w:ascii="Work Sans" w:eastAsia="Work Sans" w:hAnsi="Work Sans" w:cs="Work Sans"/>
          <w:color w:val="000A48"/>
          <w:sz w:val="24"/>
          <w:szCs w:val="24"/>
        </w:rPr>
        <w:t>Koko koulun henkilöstö ja oppilaat sitoutuvat noudattamaan näitä järjestyssääntöjä ja edistämään yhdessä turvallista ja viihtyisää koulupäivää.</w:t>
      </w:r>
    </w:p>
    <w:p w:rsidR="00127C21" w:rsidRDefault="002B6640">
      <w:pPr>
        <w:numPr>
          <w:ilvl w:val="0"/>
          <w:numId w:val="4"/>
        </w:numPr>
        <w:rPr>
          <w:rFonts w:ascii="Work Sans" w:eastAsia="Work Sans" w:hAnsi="Work Sans" w:cs="Work Sans"/>
          <w:color w:val="000A48"/>
          <w:sz w:val="24"/>
          <w:szCs w:val="24"/>
        </w:rPr>
      </w:pPr>
      <w:r>
        <w:rPr>
          <w:rFonts w:ascii="Work Sans" w:eastAsia="Work Sans" w:hAnsi="Work Sans" w:cs="Work Sans"/>
          <w:color w:val="000A48"/>
          <w:sz w:val="24"/>
          <w:szCs w:val="24"/>
        </w:rPr>
        <w:t>Huoltajat tukevat koulun oppilaiden koulun järjestyssääntöjen noudattamista ja turvallista ja viihtyisää koulupäivää.</w:t>
      </w:r>
    </w:p>
    <w:p w:rsidR="00127C21" w:rsidRDefault="00127C21">
      <w:pPr>
        <w:numPr>
          <w:ilvl w:val="0"/>
          <w:numId w:val="4"/>
        </w:numPr>
        <w:rPr>
          <w:rFonts w:ascii="Work Sans" w:eastAsia="Work Sans" w:hAnsi="Work Sans" w:cs="Work Sans"/>
          <w:color w:val="000A48"/>
          <w:sz w:val="24"/>
          <w:szCs w:val="24"/>
        </w:rPr>
      </w:pPr>
    </w:p>
    <w:p w:rsidR="00127C21" w:rsidRDefault="002B6640">
      <w:pPr>
        <w:numPr>
          <w:ilvl w:val="0"/>
          <w:numId w:val="4"/>
        </w:numPr>
        <w:rPr>
          <w:rFonts w:ascii="Work Sans" w:eastAsia="Work Sans" w:hAnsi="Work Sans" w:cs="Work Sans"/>
          <w:color w:val="000A48"/>
          <w:sz w:val="24"/>
          <w:szCs w:val="24"/>
        </w:rPr>
      </w:pPr>
      <w:r>
        <w:rPr>
          <w:rFonts w:ascii="Work Sans" w:eastAsia="Work Sans" w:hAnsi="Work Sans" w:cs="Work Sans"/>
          <w:color w:val="000A48"/>
          <w:sz w:val="24"/>
          <w:szCs w:val="24"/>
        </w:rPr>
        <w:t xml:space="preserve">Järjestyssäännöt ovat nähtävissä koulun kotisivuilla </w:t>
      </w:r>
      <w:proofErr w:type="spellStart"/>
      <w:r>
        <w:rPr>
          <w:rFonts w:ascii="Work Sans" w:eastAsia="Work Sans" w:hAnsi="Work Sans" w:cs="Work Sans"/>
          <w:color w:val="000A48"/>
          <w:sz w:val="24"/>
          <w:szCs w:val="24"/>
        </w:rPr>
        <w:t>Pedanetissä</w:t>
      </w:r>
      <w:proofErr w:type="spellEnd"/>
      <w:r>
        <w:rPr>
          <w:rFonts w:ascii="Work Sans" w:eastAsia="Work Sans" w:hAnsi="Work Sans" w:cs="Work Sans"/>
          <w:color w:val="000A48"/>
          <w:sz w:val="24"/>
          <w:szCs w:val="24"/>
        </w:rPr>
        <w:t>, peda.net/</w:t>
      </w:r>
      <w:proofErr w:type="spellStart"/>
      <w:r>
        <w:rPr>
          <w:rFonts w:ascii="Work Sans" w:eastAsia="Work Sans" w:hAnsi="Work Sans" w:cs="Work Sans"/>
          <w:color w:val="000A48"/>
          <w:sz w:val="24"/>
          <w:szCs w:val="24"/>
        </w:rPr>
        <w:t>lohja</w:t>
      </w:r>
      <w:proofErr w:type="spellEnd"/>
      <w:r>
        <w:rPr>
          <w:rFonts w:ascii="Work Sans" w:eastAsia="Work Sans" w:hAnsi="Work Sans" w:cs="Work Sans"/>
          <w:color w:val="000A48"/>
          <w:sz w:val="24"/>
          <w:szCs w:val="24"/>
        </w:rPr>
        <w:t>/peruskoulut/alakoulut/</w:t>
      </w:r>
      <w:proofErr w:type="spellStart"/>
      <w:r>
        <w:rPr>
          <w:rFonts w:ascii="Work Sans" w:eastAsia="Work Sans" w:hAnsi="Work Sans" w:cs="Work Sans"/>
          <w:color w:val="000A48"/>
          <w:sz w:val="24"/>
          <w:szCs w:val="24"/>
        </w:rPr>
        <w:t>perttilan</w:t>
      </w:r>
      <w:proofErr w:type="spellEnd"/>
      <w:r>
        <w:rPr>
          <w:rFonts w:ascii="Work Sans" w:eastAsia="Work Sans" w:hAnsi="Work Sans" w:cs="Work Sans"/>
          <w:color w:val="000A48"/>
          <w:sz w:val="24"/>
          <w:szCs w:val="24"/>
        </w:rPr>
        <w:t>-koulu</w:t>
      </w:r>
    </w:p>
    <w:p w:rsidR="00127C21" w:rsidRDefault="002B6640">
      <w:pPr>
        <w:numPr>
          <w:ilvl w:val="0"/>
          <w:numId w:val="4"/>
        </w:numPr>
        <w:rPr>
          <w:rFonts w:ascii="Work Sans" w:eastAsia="Work Sans" w:hAnsi="Work Sans" w:cs="Work Sans"/>
          <w:color w:val="000A48"/>
          <w:sz w:val="24"/>
          <w:szCs w:val="24"/>
        </w:rPr>
      </w:pPr>
      <w:r>
        <w:rPr>
          <w:rFonts w:ascii="Work Sans" w:eastAsia="Work Sans" w:hAnsi="Work Sans" w:cs="Work Sans"/>
          <w:color w:val="000A48"/>
          <w:sz w:val="24"/>
          <w:szCs w:val="24"/>
        </w:rPr>
        <w:t>Järjestyssäännöt k</w:t>
      </w:r>
      <w:r>
        <w:rPr>
          <w:rFonts w:ascii="Work Sans" w:eastAsia="Work Sans" w:hAnsi="Work Sans" w:cs="Work Sans"/>
          <w:color w:val="000A48"/>
          <w:sz w:val="24"/>
          <w:szCs w:val="24"/>
        </w:rPr>
        <w:t>äsitellään oppilaiden kanssa lukuvuosittain ja niistä tiedotetaan huoltajia. Järjestyssäännöt tarkistetaan säännöllisesti.</w:t>
      </w:r>
    </w:p>
    <w:p w:rsidR="00127C21" w:rsidRDefault="002B6640">
      <w:pPr>
        <w:numPr>
          <w:ilvl w:val="0"/>
          <w:numId w:val="4"/>
        </w:numPr>
        <w:spacing w:after="280"/>
        <w:rPr>
          <w:rFonts w:ascii="Work Sans" w:eastAsia="Work Sans" w:hAnsi="Work Sans" w:cs="Work Sans"/>
          <w:color w:val="000A48"/>
          <w:sz w:val="24"/>
          <w:szCs w:val="24"/>
        </w:rPr>
      </w:pPr>
      <w:r>
        <w:rPr>
          <w:rFonts w:ascii="Work Sans" w:eastAsia="Work Sans" w:hAnsi="Work Sans" w:cs="Work Sans"/>
          <w:color w:val="000A48"/>
          <w:sz w:val="24"/>
          <w:szCs w:val="24"/>
        </w:rPr>
        <w:t>Nämä järjestyssäännöt ovat voimassa 1.8.2025 alkaen.</w:t>
      </w:r>
    </w:p>
    <w:p w:rsidR="00127C21" w:rsidRDefault="002B6640">
      <w:pPr>
        <w:pStyle w:val="Otsikko2"/>
        <w:shd w:val="clear" w:color="auto" w:fill="FFFFFF"/>
        <w:spacing w:after="360"/>
        <w:jc w:val="both"/>
        <w:rPr>
          <w:rFonts w:ascii="Work Sans" w:eastAsia="Work Sans" w:hAnsi="Work Sans" w:cs="Work Sans"/>
          <w:color w:val="000A48"/>
        </w:rPr>
      </w:pPr>
      <w:bookmarkStart w:id="15" w:name="_heading=h.7jhmd6fbtrsr" w:colFirst="0" w:colLast="0"/>
      <w:bookmarkEnd w:id="15"/>
      <w:r>
        <w:rPr>
          <w:rFonts w:ascii="Work Sans" w:eastAsia="Work Sans" w:hAnsi="Work Sans" w:cs="Work Sans"/>
          <w:color w:val="000A48"/>
        </w:rPr>
        <w:t>6 Järjestyssääntöjä ohjaavat suunnitelmat</w:t>
      </w:r>
    </w:p>
    <w:p w:rsidR="00127C21" w:rsidRDefault="002B6640">
      <w:pPr>
        <w:numPr>
          <w:ilvl w:val="0"/>
          <w:numId w:val="1"/>
        </w:numPr>
        <w:pBdr>
          <w:top w:val="none" w:sz="0" w:space="0" w:color="000000"/>
          <w:left w:val="none" w:sz="0" w:space="0" w:color="000000"/>
          <w:right w:val="none" w:sz="0" w:space="0" w:color="000000"/>
        </w:pBdr>
        <w:rPr>
          <w:rFonts w:ascii="Work Sans" w:eastAsia="Work Sans" w:hAnsi="Work Sans" w:cs="Work Sans"/>
          <w:color w:val="000A48"/>
          <w:sz w:val="24"/>
          <w:szCs w:val="24"/>
        </w:rPr>
      </w:pPr>
      <w:hyperlink r:id="rId8" w:anchor="top">
        <w:r>
          <w:rPr>
            <w:rFonts w:ascii="Work Sans" w:eastAsia="Work Sans" w:hAnsi="Work Sans" w:cs="Work Sans"/>
            <w:color w:val="000A48"/>
            <w:sz w:val="24"/>
            <w:szCs w:val="24"/>
            <w:u w:val="single"/>
          </w:rPr>
          <w:t>Suunnitelma oppilaiden suojaamiseksi kiusaamiselta, häirinnältä, syrjinnältä ja väkivallalta Lohjan kaupungi</w:t>
        </w:r>
        <w:r>
          <w:rPr>
            <w:rFonts w:ascii="Work Sans" w:eastAsia="Work Sans" w:hAnsi="Work Sans" w:cs="Work Sans"/>
            <w:color w:val="000A48"/>
            <w:sz w:val="24"/>
            <w:szCs w:val="24"/>
            <w:u w:val="single"/>
          </w:rPr>
          <w:t>n perusopetuksessa</w:t>
        </w:r>
      </w:hyperlink>
    </w:p>
    <w:p w:rsidR="00127C21" w:rsidRDefault="002B6640">
      <w:pPr>
        <w:numPr>
          <w:ilvl w:val="0"/>
          <w:numId w:val="1"/>
        </w:numPr>
        <w:pBdr>
          <w:top w:val="none" w:sz="0" w:space="0" w:color="000000"/>
          <w:left w:val="none" w:sz="0" w:space="0" w:color="000000"/>
          <w:right w:val="none" w:sz="0" w:space="0" w:color="000000"/>
        </w:pBdr>
        <w:rPr>
          <w:rFonts w:ascii="Work Sans" w:eastAsia="Work Sans" w:hAnsi="Work Sans" w:cs="Work Sans"/>
          <w:color w:val="000A48"/>
          <w:sz w:val="24"/>
          <w:szCs w:val="24"/>
        </w:rPr>
      </w:pPr>
      <w:hyperlink r:id="rId9" w:anchor="top">
        <w:r>
          <w:rPr>
            <w:rFonts w:ascii="Work Sans" w:eastAsia="Work Sans" w:hAnsi="Work Sans" w:cs="Work Sans"/>
            <w:color w:val="000A48"/>
            <w:sz w:val="24"/>
            <w:szCs w:val="24"/>
            <w:u w:val="single"/>
          </w:rPr>
          <w:t>Suunnitelma kasvatuskeskustelujen ja kurinpitokeino</w:t>
        </w:r>
        <w:r>
          <w:rPr>
            <w:rFonts w:ascii="Work Sans" w:eastAsia="Work Sans" w:hAnsi="Work Sans" w:cs="Work Sans"/>
            <w:color w:val="000A48"/>
            <w:sz w:val="24"/>
            <w:szCs w:val="24"/>
            <w:u w:val="single"/>
          </w:rPr>
          <w:t>jen käyttämisestä ja niihin liittyvät menettelytavat Lohjan kaupungin perusopetuksessa</w:t>
        </w:r>
      </w:hyperlink>
    </w:p>
    <w:p w:rsidR="00127C21" w:rsidRDefault="002B6640">
      <w:pPr>
        <w:numPr>
          <w:ilvl w:val="0"/>
          <w:numId w:val="1"/>
        </w:numPr>
        <w:pBdr>
          <w:top w:val="none" w:sz="0" w:space="0" w:color="000000"/>
          <w:left w:val="none" w:sz="0" w:space="0" w:color="000000"/>
          <w:right w:val="none" w:sz="0" w:space="0" w:color="000000"/>
        </w:pBdr>
        <w:rPr>
          <w:rFonts w:ascii="Work Sans" w:eastAsia="Work Sans" w:hAnsi="Work Sans" w:cs="Work Sans"/>
          <w:color w:val="000A48"/>
          <w:sz w:val="24"/>
          <w:szCs w:val="24"/>
        </w:rPr>
      </w:pPr>
      <w:hyperlink r:id="rId10" w:anchor="top">
        <w:r>
          <w:rPr>
            <w:rFonts w:ascii="Work Sans" w:eastAsia="Work Sans" w:hAnsi="Work Sans" w:cs="Work Sans"/>
            <w:color w:val="000A48"/>
            <w:sz w:val="24"/>
            <w:szCs w:val="24"/>
            <w:u w:val="single"/>
          </w:rPr>
          <w:t>Tasa-arvotyö ja yhdenvertaisuuden edistäminen perusopetuksessa Lohjalla</w:t>
        </w:r>
      </w:hyperlink>
    </w:p>
    <w:p w:rsidR="00127C21" w:rsidRDefault="00127C21">
      <w:pPr>
        <w:pBdr>
          <w:top w:val="none" w:sz="0" w:space="0" w:color="000000"/>
          <w:left w:val="none" w:sz="0" w:space="0" w:color="000000"/>
          <w:right w:val="none" w:sz="0" w:space="0" w:color="000000"/>
        </w:pBdr>
        <w:rPr>
          <w:rFonts w:ascii="Work Sans" w:eastAsia="Work Sans" w:hAnsi="Work Sans" w:cs="Work Sans"/>
          <w:color w:val="000A48"/>
          <w:sz w:val="24"/>
          <w:szCs w:val="24"/>
        </w:rPr>
      </w:pPr>
    </w:p>
    <w:p w:rsidR="00127C21" w:rsidRDefault="002B6640">
      <w:pPr>
        <w:rPr>
          <w:rFonts w:ascii="Work Sans" w:eastAsia="Work Sans" w:hAnsi="Work Sans" w:cs="Work Sans"/>
          <w:color w:val="000A48"/>
        </w:rPr>
      </w:pPr>
      <w:r>
        <w:rPr>
          <w:rFonts w:ascii="Work Sans" w:eastAsia="Work Sans" w:hAnsi="Work Sans" w:cs="Work Sans"/>
          <w:color w:val="000A48"/>
          <w:sz w:val="24"/>
          <w:szCs w:val="24"/>
        </w:rPr>
        <w:t xml:space="preserve">Kaikki suunnitelmat löytyvät myös koottuna </w:t>
      </w:r>
      <w:hyperlink r:id="rId11">
        <w:proofErr w:type="spellStart"/>
        <w:r>
          <w:rPr>
            <w:rFonts w:ascii="Work Sans" w:eastAsia="Work Sans" w:hAnsi="Work Sans" w:cs="Work Sans"/>
            <w:color w:val="000A48"/>
            <w:sz w:val="24"/>
            <w:szCs w:val="24"/>
            <w:u w:val="single"/>
          </w:rPr>
          <w:t>Pedanet</w:t>
        </w:r>
        <w:r>
          <w:rPr>
            <w:rFonts w:ascii="Work Sans" w:eastAsia="Work Sans" w:hAnsi="Work Sans" w:cs="Work Sans"/>
            <w:color w:val="000A48"/>
            <w:sz w:val="24"/>
            <w:szCs w:val="24"/>
            <w:u w:val="single"/>
          </w:rPr>
          <w:t>istä</w:t>
        </w:r>
        <w:proofErr w:type="spellEnd"/>
      </w:hyperlink>
    </w:p>
    <w:sectPr w:rsidR="00127C21">
      <w:headerReference w:type="default" r:id="rId12"/>
      <w:pgSz w:w="11909" w:h="16834"/>
      <w:pgMar w:top="1133" w:right="1133" w:bottom="1133" w:left="1133"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640" w:rsidRDefault="002B6640">
      <w:pPr>
        <w:spacing w:line="240" w:lineRule="auto"/>
      </w:pPr>
      <w:r>
        <w:separator/>
      </w:r>
    </w:p>
  </w:endnote>
  <w:endnote w:type="continuationSeparator" w:id="0">
    <w:p w:rsidR="002B6640" w:rsidRDefault="002B66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default"/>
  </w:font>
  <w:font w:name="Work Sans Medium">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640" w:rsidRDefault="002B6640">
      <w:pPr>
        <w:spacing w:line="240" w:lineRule="auto"/>
      </w:pPr>
      <w:r>
        <w:separator/>
      </w:r>
    </w:p>
  </w:footnote>
  <w:footnote w:type="continuationSeparator" w:id="0">
    <w:p w:rsidR="002B6640" w:rsidRDefault="002B66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C21" w:rsidRDefault="002B6640">
    <w:r>
      <w:rPr>
        <w:noProof/>
      </w:rPr>
      <w:drawing>
        <wp:inline distT="114300" distB="114300" distL="114300" distR="114300">
          <wp:extent cx="1357313" cy="71523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7313" cy="715231"/>
                  </a:xfrm>
                  <a:prstGeom prst="rect">
                    <a:avLst/>
                  </a:prstGeom>
                  <a:ln/>
                </pic:spPr>
              </pic:pic>
            </a:graphicData>
          </a:graphic>
        </wp:inline>
      </w:drawing>
    </w:r>
    <w:r>
      <w:tab/>
    </w:r>
    <w:r>
      <w:tab/>
    </w:r>
    <w:r>
      <w:tab/>
    </w:r>
    <w:r>
      <w:tab/>
    </w:r>
    <w:r>
      <w:tab/>
    </w:r>
    <w:r>
      <w:tab/>
    </w:r>
    <w:r>
      <w:tab/>
      <w:t>1.8.2025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B93"/>
    <w:multiLevelType w:val="multilevel"/>
    <w:tmpl w:val="B40CA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C878CD"/>
    <w:multiLevelType w:val="multilevel"/>
    <w:tmpl w:val="617C2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FD432E"/>
    <w:multiLevelType w:val="multilevel"/>
    <w:tmpl w:val="0D7C9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243A95"/>
    <w:multiLevelType w:val="multilevel"/>
    <w:tmpl w:val="59AE0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267A07"/>
    <w:multiLevelType w:val="multilevel"/>
    <w:tmpl w:val="4F3E7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394E83"/>
    <w:multiLevelType w:val="multilevel"/>
    <w:tmpl w:val="6F9E7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E2698B"/>
    <w:multiLevelType w:val="multilevel"/>
    <w:tmpl w:val="84289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990625"/>
    <w:multiLevelType w:val="multilevel"/>
    <w:tmpl w:val="D3646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FB53FA"/>
    <w:multiLevelType w:val="multilevel"/>
    <w:tmpl w:val="AB6CD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4969A9"/>
    <w:multiLevelType w:val="multilevel"/>
    <w:tmpl w:val="A0266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47515F"/>
    <w:multiLevelType w:val="multilevel"/>
    <w:tmpl w:val="C9321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63749D"/>
    <w:multiLevelType w:val="multilevel"/>
    <w:tmpl w:val="15B65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16650D"/>
    <w:multiLevelType w:val="multilevel"/>
    <w:tmpl w:val="C25CF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CC6AB5"/>
    <w:multiLevelType w:val="multilevel"/>
    <w:tmpl w:val="002CE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0"/>
  </w:num>
  <w:num w:numId="4">
    <w:abstractNumId w:val="11"/>
  </w:num>
  <w:num w:numId="5">
    <w:abstractNumId w:val="7"/>
  </w:num>
  <w:num w:numId="6">
    <w:abstractNumId w:val="12"/>
  </w:num>
  <w:num w:numId="7">
    <w:abstractNumId w:val="13"/>
  </w:num>
  <w:num w:numId="8">
    <w:abstractNumId w:val="9"/>
  </w:num>
  <w:num w:numId="9">
    <w:abstractNumId w:val="5"/>
  </w:num>
  <w:num w:numId="10">
    <w:abstractNumId w:val="4"/>
  </w:num>
  <w:num w:numId="11">
    <w:abstractNumId w:val="1"/>
  </w:num>
  <w:num w:numId="12">
    <w:abstractNumId w:val="6"/>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C21"/>
    <w:rsid w:val="00127C21"/>
    <w:rsid w:val="002B6640"/>
    <w:rsid w:val="00BA1C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F036"/>
  <w15:docId w15:val="{0970CCC5-2ACF-4277-A821-706C54C7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unhideWhenUsed/>
    <w:qFormat/>
    <w:pPr>
      <w:keepNext/>
      <w:keepLines/>
      <w:spacing w:before="360" w:after="120"/>
      <w:outlineLvl w:val="1"/>
    </w:pPr>
    <w:rPr>
      <w:sz w:val="32"/>
      <w:szCs w:val="32"/>
    </w:rPr>
  </w:style>
  <w:style w:type="paragraph" w:styleId="Otsikko3">
    <w:name w:val="heading 3"/>
    <w:basedOn w:val="Normaali"/>
    <w:next w:val="Normaali"/>
    <w:uiPriority w:val="9"/>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laotsikko">
    <w:name w:val="Subtitle"/>
    <w:basedOn w:val="Normaali"/>
    <w:next w:val="Normaali"/>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eda.net/lohja/opettajasivusto/perusopetus/toimintaa-ohjaavat-suunnitelmat-ja-asiakirjat/suunnitelma-oppilaiden-suojaamiseksi-kiusaamiselta-hairinn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da.net/lohja/opettajasivusto/perusopetus/toimintaa-ohjaavat-suunnitelmat-ja-asiakirjat" TargetMode="External"/><Relationship Id="rId5" Type="http://schemas.openxmlformats.org/officeDocument/2006/relationships/webSettings" Target="webSettings.xml"/><Relationship Id="rId10" Type="http://schemas.openxmlformats.org/officeDocument/2006/relationships/hyperlink" Target="https://peda.net/lohja/opettajasivusto/perusopetus/toimintaa-ohjaavat-suunnitelmat-ja-asiakirjat/tasa-arvotyo-ja-yhdemvertaisuuden-edistaminen-perusopetukses" TargetMode="External"/><Relationship Id="rId4" Type="http://schemas.openxmlformats.org/officeDocument/2006/relationships/settings" Target="settings.xml"/><Relationship Id="rId9" Type="http://schemas.openxmlformats.org/officeDocument/2006/relationships/hyperlink" Target="https://peda.net/lohja/opettajasivusto/perusopetus/toimintaa-ohjaavat-suunnitelmat-ja-asiakirjat/suunnitelma-kasvatuskeskustelujen-ja-kurinpitokeinojen-kayt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1NDeqnlOzLkdQTV3ldexZqD73w==">CgMxLjAyDmguZzZyNWRqcTgyaHQ5Mg1oLjE5MHZ2djl5ejduMg5oLjFsM3N3cm9tZzFpcDIOaC51cDRiMnRlbnVnaXkyDWgubjgzaGs2aHkzeXMyDmgucDZuanpjNDh3NTZzMg5oLnVoaTljaHpkN2VtMDIOaC5mZ2E2bW1oaTNpd3UyDmguZXY4NTZ3b2Z4azVkMg1oLnoycjhvMThsMnJoMg5oLnJrNDhnYnRlbms3ajIOaC54NmszbnY3b254dTEyDmgubHdwNWFucHF1cm1vMg5oLjl1MzVjaXh3eTdkajIOaC43amhtZDZmYnRyc3I4AHIhMTRjaWZJemtCZnJjVlpublhRVHV1ZE5sblVBazZFWnB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1279</Words>
  <Characters>10362</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Koskelainen Virpi</dc:creator>
  <cp:lastModifiedBy>Koskelainen Virpi</cp:lastModifiedBy>
  <cp:revision>2</cp:revision>
  <dcterms:created xsi:type="dcterms:W3CDTF">2025-06-17T06:24:00Z</dcterms:created>
  <dcterms:modified xsi:type="dcterms:W3CDTF">2025-06-17T06:24:00Z</dcterms:modified>
</cp:coreProperties>
</file>