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AC" w:rsidRPr="002451E6" w:rsidRDefault="00B75BA1" w:rsidP="00B75BA1">
      <w:pPr>
        <w:jc w:val="center"/>
        <w:rPr>
          <w:b/>
          <w:sz w:val="44"/>
          <w:szCs w:val="44"/>
        </w:rPr>
      </w:pPr>
      <w:r w:rsidRPr="002451E6">
        <w:rPr>
          <w:b/>
          <w:noProof/>
          <w:sz w:val="44"/>
          <w:szCs w:val="44"/>
          <w:lang w:eastAsia="fi-FI"/>
        </w:rPr>
        <w:drawing>
          <wp:anchor distT="0" distB="0" distL="114300" distR="114300" simplePos="0" relativeHeight="251658240" behindDoc="0" locked="0" layoutInCell="1" allowOverlap="1" wp14:anchorId="764F6AB9" wp14:editId="5FBE1FD6">
            <wp:simplePos x="0" y="0"/>
            <wp:positionH relativeFrom="column">
              <wp:posOffset>5490210</wp:posOffset>
            </wp:positionH>
            <wp:positionV relativeFrom="paragraph">
              <wp:posOffset>-547370</wp:posOffset>
            </wp:positionV>
            <wp:extent cx="685800" cy="653415"/>
            <wp:effectExtent l="0" t="0" r="0" b="0"/>
            <wp:wrapNone/>
            <wp:docPr id="1" name="Kuva 1" descr="C:\Users\Taina\AppData\Local\Microsoft\Windows\Temporary Internet Files\Content.IE5\GQS6II6C\MC9003981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na\AppData\Local\Microsoft\Windows\Temporary Internet Files\Content.IE5\GQS6II6C\MC90039813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51E6">
        <w:rPr>
          <w:b/>
          <w:sz w:val="44"/>
          <w:szCs w:val="44"/>
        </w:rPr>
        <w:t xml:space="preserve">STRATEGIOIDEN OPETTAMINEN   </w:t>
      </w:r>
      <w:bookmarkStart w:id="0" w:name="_GoBack"/>
      <w:bookmarkEnd w:id="0"/>
    </w:p>
    <w:tbl>
      <w:tblPr>
        <w:tblStyle w:val="TaulukkoRuudukko"/>
        <w:tblW w:w="0" w:type="auto"/>
        <w:tblLook w:val="04A0" w:firstRow="1" w:lastRow="0" w:firstColumn="1" w:lastColumn="0" w:noHBand="0" w:noVBand="1"/>
      </w:tblPr>
      <w:tblGrid>
        <w:gridCol w:w="1668"/>
        <w:gridCol w:w="8110"/>
      </w:tblGrid>
      <w:tr w:rsidR="00B75BA1" w:rsidTr="00AE0798">
        <w:tc>
          <w:tcPr>
            <w:tcW w:w="9778" w:type="dxa"/>
            <w:gridSpan w:val="2"/>
          </w:tcPr>
          <w:p w:rsidR="00B75BA1" w:rsidRPr="00B75BA1" w:rsidRDefault="00B75BA1" w:rsidP="00B75BA1">
            <w:pPr>
              <w:rPr>
                <w:i/>
                <w:sz w:val="32"/>
                <w:szCs w:val="32"/>
              </w:rPr>
            </w:pPr>
            <w:r w:rsidRPr="00B75BA1">
              <w:rPr>
                <w:b/>
                <w:i/>
                <w:sz w:val="32"/>
                <w:szCs w:val="32"/>
              </w:rPr>
              <w:t xml:space="preserve">Tavoite: </w:t>
            </w:r>
            <w:r w:rsidRPr="00B75BA1">
              <w:rPr>
                <w:i/>
                <w:sz w:val="32"/>
                <w:szCs w:val="32"/>
              </w:rPr>
              <w:t xml:space="preserve">Luetun </w:t>
            </w:r>
            <w:proofErr w:type="gramStart"/>
            <w:r w:rsidRPr="00B75BA1">
              <w:rPr>
                <w:i/>
                <w:sz w:val="32"/>
                <w:szCs w:val="32"/>
              </w:rPr>
              <w:t>ymmärtäminen</w:t>
            </w:r>
            <w:r>
              <w:rPr>
                <w:i/>
                <w:sz w:val="32"/>
                <w:szCs w:val="32"/>
              </w:rPr>
              <w:t xml:space="preserve">        </w:t>
            </w:r>
            <w:r w:rsidRPr="00B75BA1">
              <w:rPr>
                <w:i/>
                <w:sz w:val="32"/>
                <w:szCs w:val="32"/>
              </w:rPr>
              <w:t xml:space="preserve">  </w:t>
            </w:r>
            <w:r w:rsidRPr="00B75BA1">
              <w:rPr>
                <w:b/>
                <w:i/>
                <w:sz w:val="32"/>
                <w:szCs w:val="32"/>
              </w:rPr>
              <w:t>Keino</w:t>
            </w:r>
            <w:proofErr w:type="gramEnd"/>
            <w:r w:rsidRPr="00B75BA1">
              <w:rPr>
                <w:b/>
                <w:i/>
                <w:sz w:val="32"/>
                <w:szCs w:val="32"/>
              </w:rPr>
              <w:t xml:space="preserve">: </w:t>
            </w:r>
            <w:r w:rsidRPr="00B75BA1">
              <w:rPr>
                <w:i/>
                <w:sz w:val="32"/>
                <w:szCs w:val="32"/>
              </w:rPr>
              <w:t>Pysähdyn ja kerron mitä luin</w:t>
            </w:r>
          </w:p>
        </w:tc>
      </w:tr>
      <w:tr w:rsidR="00B75BA1" w:rsidTr="00B75BA1">
        <w:tc>
          <w:tcPr>
            <w:tcW w:w="1668" w:type="dxa"/>
          </w:tcPr>
          <w:p w:rsidR="00B75BA1" w:rsidRPr="00F309E4" w:rsidRDefault="00B75BA1" w:rsidP="00B75BA1">
            <w:pPr>
              <w:jc w:val="center"/>
              <w:rPr>
                <w:b/>
                <w:sz w:val="24"/>
                <w:szCs w:val="24"/>
              </w:rPr>
            </w:pPr>
            <w:r w:rsidRPr="00F309E4">
              <w:rPr>
                <w:b/>
                <w:sz w:val="24"/>
                <w:szCs w:val="24"/>
              </w:rPr>
              <w:t>Määritelmä</w:t>
            </w:r>
          </w:p>
        </w:tc>
        <w:tc>
          <w:tcPr>
            <w:tcW w:w="8110" w:type="dxa"/>
          </w:tcPr>
          <w:p w:rsidR="00B75BA1" w:rsidRPr="00B75BA1" w:rsidRDefault="00B75BA1" w:rsidP="00B75BA1">
            <w:pPr>
              <w:rPr>
                <w:sz w:val="24"/>
                <w:szCs w:val="24"/>
              </w:rPr>
            </w:pPr>
            <w:r>
              <w:rPr>
                <w:sz w:val="24"/>
                <w:szCs w:val="24"/>
              </w:rPr>
              <w:t>Luetunymmärtämisen strategia, joka opettaa oppilaita pysähtymään aika ajoittain ja kertomaan lukemastaan tai valvomaan omaa ymmärtämistään. Kyse on usein nopeasta tiivistelmästä, joka vastaa kysymyksiin ”kuka” ja ”mitä”.</w:t>
            </w:r>
          </w:p>
        </w:tc>
      </w:tr>
      <w:tr w:rsidR="00B75BA1" w:rsidTr="00B75BA1">
        <w:tc>
          <w:tcPr>
            <w:tcW w:w="1668" w:type="dxa"/>
          </w:tcPr>
          <w:p w:rsidR="00B75BA1" w:rsidRPr="00F309E4" w:rsidRDefault="00F309E4" w:rsidP="00B75BA1">
            <w:pPr>
              <w:jc w:val="center"/>
              <w:rPr>
                <w:b/>
                <w:sz w:val="24"/>
                <w:szCs w:val="24"/>
              </w:rPr>
            </w:pPr>
            <w:r w:rsidRPr="00F309E4">
              <w:rPr>
                <w:b/>
                <w:sz w:val="24"/>
                <w:szCs w:val="24"/>
              </w:rPr>
              <w:t>Miksi oppilaat tarvitsevat tätä strategiaa</w:t>
            </w:r>
          </w:p>
        </w:tc>
        <w:tc>
          <w:tcPr>
            <w:tcW w:w="8110" w:type="dxa"/>
          </w:tcPr>
          <w:p w:rsidR="00B75BA1" w:rsidRDefault="00F309E4" w:rsidP="00F309E4">
            <w:pPr>
              <w:rPr>
                <w:sz w:val="24"/>
                <w:szCs w:val="24"/>
              </w:rPr>
            </w:pPr>
            <w:r>
              <w:rPr>
                <w:sz w:val="24"/>
                <w:szCs w:val="24"/>
              </w:rPr>
              <w:t xml:space="preserve">Usein aloittelevina lukijoina oppilaan ovat niin keskittyneitä tekniseen suoritukseen, että he unohtavat välillä pysähtyä ja ajatella mitä ovat lukeneet. Edistyneetkin lukijat voivat kehittää tavan lukea valvomatta ymmärtämistään. </w:t>
            </w:r>
          </w:p>
          <w:p w:rsidR="00F309E4" w:rsidRPr="00B75BA1" w:rsidRDefault="00F309E4" w:rsidP="00F309E4">
            <w:pPr>
              <w:rPr>
                <w:sz w:val="24"/>
                <w:szCs w:val="24"/>
              </w:rPr>
            </w:pPr>
            <w:r>
              <w:rPr>
                <w:sz w:val="24"/>
                <w:szCs w:val="24"/>
              </w:rPr>
              <w:t>Pysähdyn ja kerron mitä luin on aloittelevan lukijan strategia/keino.</w:t>
            </w:r>
          </w:p>
        </w:tc>
      </w:tr>
      <w:tr w:rsidR="00B75BA1" w:rsidTr="00B75BA1">
        <w:tc>
          <w:tcPr>
            <w:tcW w:w="1668" w:type="dxa"/>
          </w:tcPr>
          <w:p w:rsidR="00B75BA1" w:rsidRPr="00F309E4" w:rsidRDefault="00F309E4" w:rsidP="00B75BA1">
            <w:pPr>
              <w:jc w:val="center"/>
              <w:rPr>
                <w:b/>
                <w:sz w:val="24"/>
                <w:szCs w:val="24"/>
              </w:rPr>
            </w:pPr>
            <w:r>
              <w:rPr>
                <w:b/>
                <w:sz w:val="24"/>
                <w:szCs w:val="24"/>
              </w:rPr>
              <w:t>Onnistumisen salaisuus</w:t>
            </w:r>
          </w:p>
        </w:tc>
        <w:tc>
          <w:tcPr>
            <w:tcW w:w="8110" w:type="dxa"/>
          </w:tcPr>
          <w:p w:rsidR="00B75BA1" w:rsidRPr="00B75BA1" w:rsidRDefault="00F309E4" w:rsidP="00F309E4">
            <w:pPr>
              <w:rPr>
                <w:sz w:val="24"/>
                <w:szCs w:val="24"/>
              </w:rPr>
            </w:pPr>
            <w:r>
              <w:rPr>
                <w:sz w:val="24"/>
                <w:szCs w:val="24"/>
              </w:rPr>
              <w:t>Tietäessämme, että lukiessamme meidän tulee ajatella lukemaamme tarinaa ja huomata,</w:t>
            </w:r>
            <w:r w:rsidR="00283057">
              <w:rPr>
                <w:sz w:val="24"/>
                <w:szCs w:val="24"/>
              </w:rPr>
              <w:t xml:space="preserve"> että kirjailija haluaa kertoa </w:t>
            </w:r>
            <w:r>
              <w:rPr>
                <w:sz w:val="24"/>
                <w:szCs w:val="24"/>
              </w:rPr>
              <w:t>meille tarinan tai tietoa jostain asiasta. Hyvät lukijat pysähtyvät välillä, jotta he voivat kertoa itselleen mitä ovat lukeneet tai jotta voivat vastata kysymyksiin ”kuka” ja ”mitä”.</w:t>
            </w:r>
          </w:p>
        </w:tc>
      </w:tr>
      <w:tr w:rsidR="00B75BA1" w:rsidTr="00B75BA1">
        <w:tc>
          <w:tcPr>
            <w:tcW w:w="1668" w:type="dxa"/>
          </w:tcPr>
          <w:p w:rsidR="00B75BA1" w:rsidRPr="00F309E4" w:rsidRDefault="00F309E4" w:rsidP="00B75BA1">
            <w:pPr>
              <w:jc w:val="center"/>
              <w:rPr>
                <w:b/>
                <w:sz w:val="24"/>
                <w:szCs w:val="24"/>
              </w:rPr>
            </w:pPr>
            <w:r>
              <w:rPr>
                <w:b/>
                <w:sz w:val="24"/>
                <w:szCs w:val="24"/>
              </w:rPr>
              <w:t>Kuinka opetan strategiaa</w:t>
            </w:r>
          </w:p>
        </w:tc>
        <w:tc>
          <w:tcPr>
            <w:tcW w:w="8110" w:type="dxa"/>
          </w:tcPr>
          <w:p w:rsidR="00B75BA1" w:rsidRDefault="00F309E4" w:rsidP="00F309E4">
            <w:pPr>
              <w:rPr>
                <w:sz w:val="24"/>
                <w:szCs w:val="24"/>
              </w:rPr>
            </w:pPr>
            <w:r>
              <w:rPr>
                <w:sz w:val="24"/>
                <w:szCs w:val="24"/>
              </w:rPr>
              <w:t>Tämä elinvoimainen strategia ei ole vain ensimmäinen jonka oppilaille opetetaan vaan strategia, jota mallitetaan joka päivä läpi vuoden.</w:t>
            </w:r>
          </w:p>
          <w:p w:rsidR="00283057" w:rsidRDefault="00283057" w:rsidP="00283057">
            <w:pPr>
              <w:pStyle w:val="Luettelokappale"/>
              <w:numPr>
                <w:ilvl w:val="0"/>
                <w:numId w:val="1"/>
              </w:numPr>
              <w:rPr>
                <w:sz w:val="24"/>
                <w:szCs w:val="24"/>
              </w:rPr>
            </w:pPr>
            <w:r>
              <w:rPr>
                <w:sz w:val="24"/>
                <w:szCs w:val="24"/>
              </w:rPr>
              <w:t>Kun luet oppilaille ääneen, pysähdy ajoittain ja sano ”Anna kun mietin mustanko mitä juuri äsken luin. Aloitan ajattelemalla kenestä tarina kertoo ja mitä tapahtui.</w:t>
            </w:r>
          </w:p>
          <w:p w:rsidR="00283057" w:rsidRDefault="00283057" w:rsidP="00283057">
            <w:pPr>
              <w:pStyle w:val="Luettelokappale"/>
              <w:numPr>
                <w:ilvl w:val="0"/>
                <w:numId w:val="1"/>
              </w:numPr>
              <w:rPr>
                <w:sz w:val="24"/>
                <w:szCs w:val="24"/>
              </w:rPr>
            </w:pPr>
            <w:r>
              <w:rPr>
                <w:sz w:val="24"/>
                <w:szCs w:val="24"/>
              </w:rPr>
              <w:t>Pysähdy säännöllisin väliajoin ja ajattele ääneen ”kuka” ja ”mitä”, noin kolme neljä kertaa ääneen lukemisen aikana.</w:t>
            </w:r>
          </w:p>
          <w:p w:rsidR="00283057" w:rsidRDefault="00283057" w:rsidP="00283057">
            <w:pPr>
              <w:pStyle w:val="Luettelokappale"/>
              <w:numPr>
                <w:ilvl w:val="0"/>
                <w:numId w:val="1"/>
              </w:numPr>
              <w:rPr>
                <w:sz w:val="24"/>
                <w:szCs w:val="24"/>
              </w:rPr>
            </w:pPr>
            <w:r>
              <w:rPr>
                <w:sz w:val="24"/>
                <w:szCs w:val="24"/>
              </w:rPr>
              <w:t>Kun olet mallittanut kaksi tai kolme kertaa tätä oppilaille, pyydä heiltä vastaus ”kuka” ja ”mitä” kysymyksiin, sen jälkeen joku oppilas voi mallittaa strategiaa ja sen jälkeen edellytä, että oppilaat käyttävät strategiaa itsekseen.</w:t>
            </w:r>
          </w:p>
          <w:p w:rsidR="00283057" w:rsidRDefault="00283057" w:rsidP="00283057">
            <w:pPr>
              <w:rPr>
                <w:sz w:val="24"/>
                <w:szCs w:val="24"/>
              </w:rPr>
            </w:pPr>
          </w:p>
          <w:p w:rsidR="00283057" w:rsidRDefault="00283057" w:rsidP="00283057">
            <w:pPr>
              <w:rPr>
                <w:sz w:val="24"/>
                <w:szCs w:val="24"/>
              </w:rPr>
            </w:pPr>
            <w:r>
              <w:rPr>
                <w:sz w:val="24"/>
                <w:szCs w:val="24"/>
              </w:rPr>
              <w:t>Sisarusten käyttämä kieli:</w:t>
            </w:r>
          </w:p>
          <w:p w:rsidR="00283057" w:rsidRDefault="00283057" w:rsidP="00283057">
            <w:pPr>
              <w:rPr>
                <w:sz w:val="24"/>
                <w:szCs w:val="24"/>
              </w:rPr>
            </w:pPr>
            <w:r>
              <w:rPr>
                <w:sz w:val="24"/>
                <w:szCs w:val="24"/>
              </w:rPr>
              <w:t>”Pysähdy usein kerrataksesi mitä olet lukenut ja jatka vasta sitten eteenpäin.</w:t>
            </w:r>
          </w:p>
          <w:p w:rsidR="00283057" w:rsidRDefault="00283057" w:rsidP="00283057">
            <w:pPr>
              <w:rPr>
                <w:sz w:val="24"/>
                <w:szCs w:val="24"/>
              </w:rPr>
            </w:pPr>
            <w:r>
              <w:rPr>
                <w:sz w:val="24"/>
                <w:szCs w:val="24"/>
              </w:rPr>
              <w:t>”</w:t>
            </w:r>
            <w:r w:rsidRPr="00283057">
              <w:rPr>
                <w:b/>
                <w:sz w:val="24"/>
                <w:szCs w:val="24"/>
              </w:rPr>
              <w:t>Kenestä</w:t>
            </w:r>
            <w:r>
              <w:rPr>
                <w:sz w:val="24"/>
                <w:szCs w:val="24"/>
              </w:rPr>
              <w:t xml:space="preserve"> juuri luit ja </w:t>
            </w:r>
            <w:r>
              <w:rPr>
                <w:b/>
                <w:sz w:val="24"/>
                <w:szCs w:val="24"/>
              </w:rPr>
              <w:t xml:space="preserve">mitä </w:t>
            </w:r>
            <w:r>
              <w:rPr>
                <w:sz w:val="24"/>
                <w:szCs w:val="24"/>
              </w:rPr>
              <w:t>tapahtui?”</w:t>
            </w:r>
          </w:p>
          <w:p w:rsidR="00283057" w:rsidRDefault="00283057" w:rsidP="00283057">
            <w:pPr>
              <w:rPr>
                <w:sz w:val="24"/>
                <w:szCs w:val="24"/>
              </w:rPr>
            </w:pPr>
            <w:r>
              <w:rPr>
                <w:sz w:val="24"/>
                <w:szCs w:val="24"/>
              </w:rPr>
              <w:t xml:space="preserve">”Kuinka usein pysähdyt kerrataksesi lukemasi? </w:t>
            </w:r>
            <w:proofErr w:type="gramStart"/>
            <w:r>
              <w:rPr>
                <w:sz w:val="24"/>
                <w:szCs w:val="24"/>
              </w:rPr>
              <w:t>Jokaisen lauseen jälkeen, jokaisen kappaleen jälkeen vai jokaisen sivun jälkeen?</w:t>
            </w:r>
            <w:proofErr w:type="gramEnd"/>
          </w:p>
          <w:p w:rsidR="00283057" w:rsidRDefault="00283057" w:rsidP="00283057">
            <w:pPr>
              <w:rPr>
                <w:sz w:val="24"/>
                <w:szCs w:val="24"/>
              </w:rPr>
            </w:pPr>
            <w:r>
              <w:rPr>
                <w:sz w:val="24"/>
                <w:szCs w:val="24"/>
              </w:rPr>
              <w:t>”Huomasitko, että ajattelit mielessäsi, kun luit?”</w:t>
            </w:r>
          </w:p>
          <w:p w:rsidR="00283057" w:rsidRDefault="00283057" w:rsidP="00283057">
            <w:pPr>
              <w:rPr>
                <w:sz w:val="24"/>
                <w:szCs w:val="24"/>
              </w:rPr>
            </w:pPr>
            <w:r>
              <w:rPr>
                <w:sz w:val="24"/>
                <w:szCs w:val="24"/>
              </w:rPr>
              <w:t>”Huomaatko ymmärtäväsi?”</w:t>
            </w:r>
          </w:p>
          <w:p w:rsidR="00283057" w:rsidRPr="00283057" w:rsidRDefault="00283057" w:rsidP="00283057">
            <w:pPr>
              <w:rPr>
                <w:sz w:val="24"/>
                <w:szCs w:val="24"/>
              </w:rPr>
            </w:pPr>
            <w:proofErr w:type="gramStart"/>
            <w:r>
              <w:rPr>
                <w:sz w:val="24"/>
                <w:szCs w:val="24"/>
              </w:rPr>
              <w:t>”Mitä teet, jos huomaat ettet muista tai ymmärrä?”</w:t>
            </w:r>
            <w:proofErr w:type="gramEnd"/>
          </w:p>
        </w:tc>
      </w:tr>
      <w:tr w:rsidR="00B75BA1" w:rsidTr="00B75BA1">
        <w:tc>
          <w:tcPr>
            <w:tcW w:w="1668" w:type="dxa"/>
          </w:tcPr>
          <w:p w:rsidR="00B75BA1" w:rsidRPr="00283057" w:rsidRDefault="00593962" w:rsidP="00B75BA1">
            <w:pPr>
              <w:jc w:val="center"/>
              <w:rPr>
                <w:b/>
                <w:sz w:val="24"/>
                <w:szCs w:val="24"/>
              </w:rPr>
            </w:pPr>
            <w:r>
              <w:rPr>
                <w:b/>
                <w:sz w:val="24"/>
                <w:szCs w:val="24"/>
              </w:rPr>
              <w:t>Ratkaisuja pulmiin</w:t>
            </w:r>
          </w:p>
        </w:tc>
        <w:tc>
          <w:tcPr>
            <w:tcW w:w="8110" w:type="dxa"/>
          </w:tcPr>
          <w:p w:rsidR="00B75BA1" w:rsidRPr="00B75BA1" w:rsidRDefault="00593962" w:rsidP="00593962">
            <w:pPr>
              <w:rPr>
                <w:sz w:val="24"/>
                <w:szCs w:val="24"/>
              </w:rPr>
            </w:pPr>
            <w:r>
              <w:rPr>
                <w:sz w:val="24"/>
                <w:szCs w:val="24"/>
              </w:rPr>
              <w:t xml:space="preserve">Voit käyttää jotain konkreettista merkkiä muistuttamaan pysähtymisestä. Tällaiset merkit (kortit tai vaikka puukapulat) toimivat erityisen hyvin parilukemisessa. Parilla, jonka tehtävänä on kertoa mitä toinen luki, on kädessään esim. kortti tai puukapula, jossa lukee Pysähdyn ja kerron mitä luin </w:t>
            </w:r>
            <w:proofErr w:type="gramStart"/>
            <w:r>
              <w:rPr>
                <w:sz w:val="24"/>
                <w:szCs w:val="24"/>
              </w:rPr>
              <w:t>sekä  ”kuka</w:t>
            </w:r>
            <w:proofErr w:type="gramEnd"/>
            <w:r>
              <w:rPr>
                <w:sz w:val="24"/>
                <w:szCs w:val="24"/>
              </w:rPr>
              <w:t xml:space="preserve">” ja ”mitä”. </w:t>
            </w:r>
          </w:p>
        </w:tc>
      </w:tr>
    </w:tbl>
    <w:p w:rsidR="00B75BA1" w:rsidRPr="00B75BA1" w:rsidRDefault="00B75BA1" w:rsidP="00B75BA1">
      <w:pPr>
        <w:jc w:val="center"/>
        <w:rPr>
          <w:sz w:val="44"/>
          <w:szCs w:val="44"/>
        </w:rPr>
      </w:pPr>
    </w:p>
    <w:sectPr w:rsidR="00B75BA1" w:rsidRPr="00B75BA1">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962" w:rsidRDefault="00593962" w:rsidP="00593962">
      <w:pPr>
        <w:spacing w:after="0" w:line="240" w:lineRule="auto"/>
      </w:pPr>
      <w:r>
        <w:separator/>
      </w:r>
    </w:p>
  </w:endnote>
  <w:endnote w:type="continuationSeparator" w:id="0">
    <w:p w:rsidR="00593962" w:rsidRDefault="00593962" w:rsidP="0059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62" w:rsidRDefault="00593962">
    <w:pPr>
      <w:pStyle w:val="Alatunniste"/>
    </w:pPr>
    <w:proofErr w:type="spellStart"/>
    <w:r>
      <w:t>TheDailyCafé</w:t>
    </w:r>
    <w:proofErr w:type="spellEnd"/>
  </w:p>
  <w:p w:rsidR="00593962" w:rsidRDefault="00593962">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962" w:rsidRDefault="00593962" w:rsidP="00593962">
      <w:pPr>
        <w:spacing w:after="0" w:line="240" w:lineRule="auto"/>
      </w:pPr>
      <w:r>
        <w:separator/>
      </w:r>
    </w:p>
  </w:footnote>
  <w:footnote w:type="continuationSeparator" w:id="0">
    <w:p w:rsidR="00593962" w:rsidRDefault="00593962" w:rsidP="00593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D57B1"/>
    <w:multiLevelType w:val="hybridMultilevel"/>
    <w:tmpl w:val="EED051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A1"/>
    <w:rsid w:val="00001148"/>
    <w:rsid w:val="00001504"/>
    <w:rsid w:val="00010244"/>
    <w:rsid w:val="000603E7"/>
    <w:rsid w:val="00067651"/>
    <w:rsid w:val="00067B93"/>
    <w:rsid w:val="00075EAC"/>
    <w:rsid w:val="000902E4"/>
    <w:rsid w:val="0009134C"/>
    <w:rsid w:val="000B4F2B"/>
    <w:rsid w:val="000D0AF9"/>
    <w:rsid w:val="000E3BC3"/>
    <w:rsid w:val="000F2367"/>
    <w:rsid w:val="000F525A"/>
    <w:rsid w:val="001077B6"/>
    <w:rsid w:val="0012482B"/>
    <w:rsid w:val="00145C6C"/>
    <w:rsid w:val="0015405C"/>
    <w:rsid w:val="0015445A"/>
    <w:rsid w:val="001544DB"/>
    <w:rsid w:val="001708FD"/>
    <w:rsid w:val="00173E39"/>
    <w:rsid w:val="0018745A"/>
    <w:rsid w:val="001A5747"/>
    <w:rsid w:val="001B548F"/>
    <w:rsid w:val="001B78AD"/>
    <w:rsid w:val="001C0370"/>
    <w:rsid w:val="001D105D"/>
    <w:rsid w:val="001D13E6"/>
    <w:rsid w:val="001D73B8"/>
    <w:rsid w:val="001E7004"/>
    <w:rsid w:val="00205989"/>
    <w:rsid w:val="002114EA"/>
    <w:rsid w:val="002135E5"/>
    <w:rsid w:val="00213AF7"/>
    <w:rsid w:val="00222D2A"/>
    <w:rsid w:val="00235070"/>
    <w:rsid w:val="00240798"/>
    <w:rsid w:val="002426B0"/>
    <w:rsid w:val="002451E6"/>
    <w:rsid w:val="002452F2"/>
    <w:rsid w:val="00273329"/>
    <w:rsid w:val="00282617"/>
    <w:rsid w:val="00283057"/>
    <w:rsid w:val="0029381D"/>
    <w:rsid w:val="002943B5"/>
    <w:rsid w:val="002A1E23"/>
    <w:rsid w:val="002B00EC"/>
    <w:rsid w:val="002B0748"/>
    <w:rsid w:val="002C18BA"/>
    <w:rsid w:val="002C3CAB"/>
    <w:rsid w:val="002C5E35"/>
    <w:rsid w:val="002D1F66"/>
    <w:rsid w:val="002F1617"/>
    <w:rsid w:val="0030143A"/>
    <w:rsid w:val="00304730"/>
    <w:rsid w:val="003048D8"/>
    <w:rsid w:val="00304FC6"/>
    <w:rsid w:val="003051C1"/>
    <w:rsid w:val="0033577B"/>
    <w:rsid w:val="00337A3F"/>
    <w:rsid w:val="003447F7"/>
    <w:rsid w:val="00346D4E"/>
    <w:rsid w:val="003510AD"/>
    <w:rsid w:val="00351EC3"/>
    <w:rsid w:val="00355CD8"/>
    <w:rsid w:val="00357866"/>
    <w:rsid w:val="00362A38"/>
    <w:rsid w:val="003653A3"/>
    <w:rsid w:val="0037439A"/>
    <w:rsid w:val="00384456"/>
    <w:rsid w:val="00393060"/>
    <w:rsid w:val="003A6C5A"/>
    <w:rsid w:val="003E436B"/>
    <w:rsid w:val="003E6E44"/>
    <w:rsid w:val="004034D5"/>
    <w:rsid w:val="00405641"/>
    <w:rsid w:val="00410D65"/>
    <w:rsid w:val="00411EC8"/>
    <w:rsid w:val="004133D3"/>
    <w:rsid w:val="00415C45"/>
    <w:rsid w:val="00435BD0"/>
    <w:rsid w:val="00443CDE"/>
    <w:rsid w:val="0045106C"/>
    <w:rsid w:val="00453D2F"/>
    <w:rsid w:val="00465224"/>
    <w:rsid w:val="004668BE"/>
    <w:rsid w:val="004711A0"/>
    <w:rsid w:val="00474672"/>
    <w:rsid w:val="004C570D"/>
    <w:rsid w:val="004C76D6"/>
    <w:rsid w:val="004D1D43"/>
    <w:rsid w:val="004E0820"/>
    <w:rsid w:val="004F6820"/>
    <w:rsid w:val="004F70D8"/>
    <w:rsid w:val="00500B54"/>
    <w:rsid w:val="00504E10"/>
    <w:rsid w:val="00511822"/>
    <w:rsid w:val="00513ABD"/>
    <w:rsid w:val="00515D5F"/>
    <w:rsid w:val="005334CE"/>
    <w:rsid w:val="005358C2"/>
    <w:rsid w:val="005577A1"/>
    <w:rsid w:val="0057609D"/>
    <w:rsid w:val="00584B77"/>
    <w:rsid w:val="00590F7F"/>
    <w:rsid w:val="00593962"/>
    <w:rsid w:val="00593D26"/>
    <w:rsid w:val="005B1624"/>
    <w:rsid w:val="005D314A"/>
    <w:rsid w:val="005F36D6"/>
    <w:rsid w:val="005F6651"/>
    <w:rsid w:val="006036AE"/>
    <w:rsid w:val="00604BD2"/>
    <w:rsid w:val="00607092"/>
    <w:rsid w:val="00610752"/>
    <w:rsid w:val="006300D0"/>
    <w:rsid w:val="00633EFC"/>
    <w:rsid w:val="006363DB"/>
    <w:rsid w:val="0065361C"/>
    <w:rsid w:val="006627A6"/>
    <w:rsid w:val="0066312D"/>
    <w:rsid w:val="00680981"/>
    <w:rsid w:val="00681177"/>
    <w:rsid w:val="00681EEF"/>
    <w:rsid w:val="00681FF6"/>
    <w:rsid w:val="006958EE"/>
    <w:rsid w:val="006A042F"/>
    <w:rsid w:val="006A2DE5"/>
    <w:rsid w:val="006A77CB"/>
    <w:rsid w:val="006B2064"/>
    <w:rsid w:val="006B22B2"/>
    <w:rsid w:val="006B4D9C"/>
    <w:rsid w:val="006B6791"/>
    <w:rsid w:val="006C7D47"/>
    <w:rsid w:val="006C7F1D"/>
    <w:rsid w:val="006D3AC3"/>
    <w:rsid w:val="006E193E"/>
    <w:rsid w:val="006F230B"/>
    <w:rsid w:val="00703D7A"/>
    <w:rsid w:val="00710CD2"/>
    <w:rsid w:val="007133D4"/>
    <w:rsid w:val="00722784"/>
    <w:rsid w:val="00731235"/>
    <w:rsid w:val="00756108"/>
    <w:rsid w:val="007614AE"/>
    <w:rsid w:val="00776FAF"/>
    <w:rsid w:val="0078084A"/>
    <w:rsid w:val="007923CA"/>
    <w:rsid w:val="007B1612"/>
    <w:rsid w:val="007B3060"/>
    <w:rsid w:val="007B3DFD"/>
    <w:rsid w:val="007B66CA"/>
    <w:rsid w:val="007C6A67"/>
    <w:rsid w:val="007D5A40"/>
    <w:rsid w:val="007E428B"/>
    <w:rsid w:val="007E6380"/>
    <w:rsid w:val="007F0518"/>
    <w:rsid w:val="007F0A35"/>
    <w:rsid w:val="007F41BE"/>
    <w:rsid w:val="00805A04"/>
    <w:rsid w:val="00806336"/>
    <w:rsid w:val="00807E31"/>
    <w:rsid w:val="00811F41"/>
    <w:rsid w:val="008243F7"/>
    <w:rsid w:val="00844700"/>
    <w:rsid w:val="00851F08"/>
    <w:rsid w:val="00852FCD"/>
    <w:rsid w:val="00862929"/>
    <w:rsid w:val="00866260"/>
    <w:rsid w:val="00867FA5"/>
    <w:rsid w:val="0087244A"/>
    <w:rsid w:val="00876297"/>
    <w:rsid w:val="008778E5"/>
    <w:rsid w:val="008821D1"/>
    <w:rsid w:val="0088510A"/>
    <w:rsid w:val="00892F81"/>
    <w:rsid w:val="00893D10"/>
    <w:rsid w:val="008966DE"/>
    <w:rsid w:val="008B0141"/>
    <w:rsid w:val="008B27C7"/>
    <w:rsid w:val="008B2D49"/>
    <w:rsid w:val="008B4D81"/>
    <w:rsid w:val="008D5E36"/>
    <w:rsid w:val="008E6E20"/>
    <w:rsid w:val="00900D8E"/>
    <w:rsid w:val="009018CA"/>
    <w:rsid w:val="00902B34"/>
    <w:rsid w:val="00903D9F"/>
    <w:rsid w:val="009075A3"/>
    <w:rsid w:val="0092428D"/>
    <w:rsid w:val="00931A03"/>
    <w:rsid w:val="00941180"/>
    <w:rsid w:val="00941344"/>
    <w:rsid w:val="00945C8D"/>
    <w:rsid w:val="00947A71"/>
    <w:rsid w:val="0095653B"/>
    <w:rsid w:val="00962927"/>
    <w:rsid w:val="009635EB"/>
    <w:rsid w:val="00966F4E"/>
    <w:rsid w:val="0097451D"/>
    <w:rsid w:val="009A5D74"/>
    <w:rsid w:val="009F0147"/>
    <w:rsid w:val="00A01A81"/>
    <w:rsid w:val="00A023BE"/>
    <w:rsid w:val="00A207DC"/>
    <w:rsid w:val="00A269BF"/>
    <w:rsid w:val="00A42070"/>
    <w:rsid w:val="00A4320F"/>
    <w:rsid w:val="00A731CB"/>
    <w:rsid w:val="00A753C1"/>
    <w:rsid w:val="00A84AF2"/>
    <w:rsid w:val="00AA017B"/>
    <w:rsid w:val="00AA4737"/>
    <w:rsid w:val="00AB1B6E"/>
    <w:rsid w:val="00AC27E8"/>
    <w:rsid w:val="00AC7837"/>
    <w:rsid w:val="00AD0F06"/>
    <w:rsid w:val="00AE0364"/>
    <w:rsid w:val="00AE26B9"/>
    <w:rsid w:val="00AE430B"/>
    <w:rsid w:val="00B24130"/>
    <w:rsid w:val="00B248C2"/>
    <w:rsid w:val="00B24A08"/>
    <w:rsid w:val="00B32126"/>
    <w:rsid w:val="00B53C67"/>
    <w:rsid w:val="00B6582F"/>
    <w:rsid w:val="00B74B48"/>
    <w:rsid w:val="00B75BA1"/>
    <w:rsid w:val="00B81424"/>
    <w:rsid w:val="00B908E3"/>
    <w:rsid w:val="00B9583B"/>
    <w:rsid w:val="00B96AD4"/>
    <w:rsid w:val="00BB2AA8"/>
    <w:rsid w:val="00BB7548"/>
    <w:rsid w:val="00BE4981"/>
    <w:rsid w:val="00BF0614"/>
    <w:rsid w:val="00BF1849"/>
    <w:rsid w:val="00BF4D89"/>
    <w:rsid w:val="00C0216F"/>
    <w:rsid w:val="00C0705F"/>
    <w:rsid w:val="00C118AE"/>
    <w:rsid w:val="00C13A7A"/>
    <w:rsid w:val="00C14F02"/>
    <w:rsid w:val="00C301A1"/>
    <w:rsid w:val="00C30F3D"/>
    <w:rsid w:val="00C333E6"/>
    <w:rsid w:val="00C52E66"/>
    <w:rsid w:val="00C55738"/>
    <w:rsid w:val="00C91C8E"/>
    <w:rsid w:val="00CA0784"/>
    <w:rsid w:val="00CA31D2"/>
    <w:rsid w:val="00CA31FF"/>
    <w:rsid w:val="00CA5158"/>
    <w:rsid w:val="00CA5463"/>
    <w:rsid w:val="00CA6474"/>
    <w:rsid w:val="00CA654F"/>
    <w:rsid w:val="00CA6632"/>
    <w:rsid w:val="00CD13FA"/>
    <w:rsid w:val="00CE585F"/>
    <w:rsid w:val="00CF5C35"/>
    <w:rsid w:val="00D04616"/>
    <w:rsid w:val="00D10848"/>
    <w:rsid w:val="00D213F5"/>
    <w:rsid w:val="00D23BD6"/>
    <w:rsid w:val="00D410E7"/>
    <w:rsid w:val="00D42250"/>
    <w:rsid w:val="00D424B7"/>
    <w:rsid w:val="00D5098C"/>
    <w:rsid w:val="00D51060"/>
    <w:rsid w:val="00D53B55"/>
    <w:rsid w:val="00D64CC1"/>
    <w:rsid w:val="00D74636"/>
    <w:rsid w:val="00D87AF8"/>
    <w:rsid w:val="00D93B61"/>
    <w:rsid w:val="00D9666F"/>
    <w:rsid w:val="00D969C5"/>
    <w:rsid w:val="00DA1B39"/>
    <w:rsid w:val="00DA53A3"/>
    <w:rsid w:val="00DB4DD0"/>
    <w:rsid w:val="00DD11C2"/>
    <w:rsid w:val="00DD1AA0"/>
    <w:rsid w:val="00DE4E36"/>
    <w:rsid w:val="00E057F7"/>
    <w:rsid w:val="00E061FD"/>
    <w:rsid w:val="00E14D44"/>
    <w:rsid w:val="00E165EB"/>
    <w:rsid w:val="00E20701"/>
    <w:rsid w:val="00E250F7"/>
    <w:rsid w:val="00E35CDE"/>
    <w:rsid w:val="00E377E4"/>
    <w:rsid w:val="00E4520E"/>
    <w:rsid w:val="00E46CF3"/>
    <w:rsid w:val="00E46DE0"/>
    <w:rsid w:val="00E5226E"/>
    <w:rsid w:val="00E55C1B"/>
    <w:rsid w:val="00E56A5C"/>
    <w:rsid w:val="00E735F3"/>
    <w:rsid w:val="00E831DA"/>
    <w:rsid w:val="00E8391A"/>
    <w:rsid w:val="00E86C2C"/>
    <w:rsid w:val="00E927DC"/>
    <w:rsid w:val="00E97C70"/>
    <w:rsid w:val="00EA5C66"/>
    <w:rsid w:val="00EA7A7D"/>
    <w:rsid w:val="00EB380A"/>
    <w:rsid w:val="00EB755B"/>
    <w:rsid w:val="00EC454D"/>
    <w:rsid w:val="00ED251E"/>
    <w:rsid w:val="00ED7DAD"/>
    <w:rsid w:val="00EE08B4"/>
    <w:rsid w:val="00F1024E"/>
    <w:rsid w:val="00F10661"/>
    <w:rsid w:val="00F14670"/>
    <w:rsid w:val="00F23CA9"/>
    <w:rsid w:val="00F309E4"/>
    <w:rsid w:val="00F52012"/>
    <w:rsid w:val="00F569BB"/>
    <w:rsid w:val="00F56F93"/>
    <w:rsid w:val="00F65CF2"/>
    <w:rsid w:val="00F65F47"/>
    <w:rsid w:val="00F763FD"/>
    <w:rsid w:val="00F96DDC"/>
    <w:rsid w:val="00FA22B6"/>
    <w:rsid w:val="00FA662B"/>
    <w:rsid w:val="00FC5A2E"/>
    <w:rsid w:val="00FC75CA"/>
    <w:rsid w:val="00FD644A"/>
    <w:rsid w:val="00FD6CE8"/>
    <w:rsid w:val="00FE1CEE"/>
    <w:rsid w:val="00FF4F92"/>
    <w:rsid w:val="00FF54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75BA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75BA1"/>
    <w:rPr>
      <w:rFonts w:ascii="Tahoma" w:hAnsi="Tahoma" w:cs="Tahoma"/>
      <w:sz w:val="16"/>
      <w:szCs w:val="16"/>
    </w:rPr>
  </w:style>
  <w:style w:type="table" w:styleId="TaulukkoRuudukko">
    <w:name w:val="Table Grid"/>
    <w:basedOn w:val="Normaalitaulukko"/>
    <w:uiPriority w:val="59"/>
    <w:rsid w:val="00B75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283057"/>
    <w:pPr>
      <w:ind w:left="720"/>
      <w:contextualSpacing/>
    </w:pPr>
  </w:style>
  <w:style w:type="paragraph" w:styleId="Yltunniste">
    <w:name w:val="header"/>
    <w:basedOn w:val="Normaali"/>
    <w:link w:val="YltunnisteChar"/>
    <w:uiPriority w:val="99"/>
    <w:unhideWhenUsed/>
    <w:rsid w:val="005939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93962"/>
  </w:style>
  <w:style w:type="paragraph" w:styleId="Alatunniste">
    <w:name w:val="footer"/>
    <w:basedOn w:val="Normaali"/>
    <w:link w:val="AlatunnisteChar"/>
    <w:uiPriority w:val="99"/>
    <w:unhideWhenUsed/>
    <w:rsid w:val="005939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939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75BA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75BA1"/>
    <w:rPr>
      <w:rFonts w:ascii="Tahoma" w:hAnsi="Tahoma" w:cs="Tahoma"/>
      <w:sz w:val="16"/>
      <w:szCs w:val="16"/>
    </w:rPr>
  </w:style>
  <w:style w:type="table" w:styleId="TaulukkoRuudukko">
    <w:name w:val="Table Grid"/>
    <w:basedOn w:val="Normaalitaulukko"/>
    <w:uiPriority w:val="59"/>
    <w:rsid w:val="00B75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283057"/>
    <w:pPr>
      <w:ind w:left="720"/>
      <w:contextualSpacing/>
    </w:pPr>
  </w:style>
  <w:style w:type="paragraph" w:styleId="Yltunniste">
    <w:name w:val="header"/>
    <w:basedOn w:val="Normaali"/>
    <w:link w:val="YltunnisteChar"/>
    <w:uiPriority w:val="99"/>
    <w:unhideWhenUsed/>
    <w:rsid w:val="005939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93962"/>
  </w:style>
  <w:style w:type="paragraph" w:styleId="Alatunniste">
    <w:name w:val="footer"/>
    <w:basedOn w:val="Normaali"/>
    <w:link w:val="AlatunnisteChar"/>
    <w:uiPriority w:val="99"/>
    <w:unhideWhenUsed/>
    <w:rsid w:val="005939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93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2161</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dc:creator>
  <cp:lastModifiedBy>Taina</cp:lastModifiedBy>
  <cp:revision>4</cp:revision>
  <dcterms:created xsi:type="dcterms:W3CDTF">2013-11-14T17:28:00Z</dcterms:created>
  <dcterms:modified xsi:type="dcterms:W3CDTF">2014-01-11T13:10:00Z</dcterms:modified>
</cp:coreProperties>
</file>