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694B" w14:textId="77777777" w:rsidR="00E00969" w:rsidRDefault="00E00969" w:rsidP="00DA1CF7">
      <w:pPr>
        <w:pStyle w:val="Otsikko1"/>
        <w:rPr>
          <w:rFonts w:asciiTheme="minorHAnsi" w:eastAsia="Calibri Light" w:hAnsiTheme="minorHAnsi" w:cstheme="minorBidi"/>
          <w:color w:val="2E74B5" w:themeColor="accent5" w:themeShade="BF"/>
        </w:rPr>
      </w:pPr>
    </w:p>
    <w:p w14:paraId="18F838A1" w14:textId="2EAD13B8" w:rsidR="00E00969" w:rsidRDefault="00E00969" w:rsidP="00E00969">
      <w:pPr>
        <w:jc w:val="center"/>
        <w:rPr>
          <w:rFonts w:eastAsia="Calibri Light"/>
          <w:color w:val="2E74B5" w:themeColor="accent5" w:themeShade="BF"/>
        </w:rPr>
      </w:pPr>
      <w:r>
        <w:rPr>
          <w:rFonts w:eastAsia="Calibri Light"/>
          <w:noProof/>
          <w:color w:val="2E74B5" w:themeColor="accent5" w:themeShade="BF"/>
        </w:rPr>
        <w:drawing>
          <wp:inline distT="0" distB="0" distL="0" distR="0" wp14:anchorId="629A6B99" wp14:editId="0246A121">
            <wp:extent cx="4524375" cy="4806773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72" cy="481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747DC" w14:textId="5D34B49E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4A01FAE6" w14:textId="490319CD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1701BBEB" w14:textId="77777777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6D2B7317" w14:textId="3A5612B3" w:rsidR="00E00969" w:rsidRPr="00E00969" w:rsidRDefault="00E00969" w:rsidP="00E00969">
      <w:pPr>
        <w:jc w:val="center"/>
        <w:rPr>
          <w:rFonts w:eastAsia="Calibri Light"/>
          <w:sz w:val="36"/>
          <w:szCs w:val="36"/>
        </w:rPr>
      </w:pPr>
      <w:r w:rsidRPr="00E00969">
        <w:rPr>
          <w:rFonts w:eastAsia="Calibri Light"/>
          <w:sz w:val="36"/>
          <w:szCs w:val="36"/>
        </w:rPr>
        <w:t>Toiminnallinen tasa-arvo- ja yhdenvertaisuussuunnitelma 2024-2026</w:t>
      </w:r>
    </w:p>
    <w:p w14:paraId="777C6698" w14:textId="77777777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082A875D" w14:textId="77777777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6EA0A20C" w14:textId="77777777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6F8A21D7" w14:textId="77777777" w:rsidR="00E00969" w:rsidRDefault="00E00969" w:rsidP="00E00969">
      <w:pPr>
        <w:rPr>
          <w:rFonts w:eastAsia="Calibri Light"/>
          <w:color w:val="2E74B5" w:themeColor="accent5" w:themeShade="BF"/>
        </w:rPr>
      </w:pPr>
    </w:p>
    <w:p w14:paraId="00124E7F" w14:textId="41BB6A76" w:rsidR="00E00969" w:rsidRDefault="00E00969" w:rsidP="00DA1CF7">
      <w:pPr>
        <w:pStyle w:val="Otsikko1"/>
        <w:rPr>
          <w:rFonts w:asciiTheme="minorHAnsi" w:eastAsia="Calibri Light" w:hAnsiTheme="minorHAnsi" w:cstheme="minorBidi"/>
          <w:color w:val="2E74B5" w:themeColor="accent5" w:themeShade="BF"/>
        </w:rPr>
      </w:pPr>
    </w:p>
    <w:p w14:paraId="4DEFF74D" w14:textId="09EF14ED" w:rsidR="00E00969" w:rsidRDefault="00E00969" w:rsidP="00E00969"/>
    <w:p w14:paraId="3402744E" w14:textId="77777777" w:rsidR="00E00969" w:rsidRPr="00E00969" w:rsidRDefault="00E00969" w:rsidP="00E00969"/>
    <w:p w14:paraId="4EB0A3F6" w14:textId="723BED7A" w:rsidR="00DA1CF7" w:rsidRPr="00515DEE" w:rsidRDefault="00DA1CF7" w:rsidP="00DA1CF7">
      <w:pPr>
        <w:pStyle w:val="Otsikko1"/>
        <w:rPr>
          <w:rFonts w:asciiTheme="minorHAnsi" w:eastAsia="Calibri Light" w:hAnsiTheme="minorHAnsi" w:cstheme="minorBidi"/>
          <w:color w:val="2E74B5" w:themeColor="accent5" w:themeShade="BF"/>
        </w:rPr>
      </w:pPr>
      <w:r w:rsidRPr="003C858F">
        <w:rPr>
          <w:rFonts w:asciiTheme="minorHAnsi" w:eastAsia="Calibri Light" w:hAnsiTheme="minorHAnsi" w:cstheme="minorBidi"/>
          <w:color w:val="2E74B5" w:themeColor="accent5" w:themeShade="BF"/>
        </w:rPr>
        <w:lastRenderedPageBreak/>
        <w:t xml:space="preserve">Ylämyllyn koulun </w:t>
      </w:r>
      <w:r>
        <w:rPr>
          <w:rFonts w:asciiTheme="minorHAnsi" w:eastAsia="Calibri Light" w:hAnsiTheme="minorHAnsi" w:cstheme="minorBidi"/>
          <w:color w:val="2E74B5" w:themeColor="accent5" w:themeShade="BF"/>
        </w:rPr>
        <w:t>1</w:t>
      </w:r>
      <w:r w:rsidRPr="003C858F">
        <w:rPr>
          <w:rFonts w:asciiTheme="minorHAnsi" w:eastAsia="Calibri Light" w:hAnsiTheme="minorHAnsi" w:cstheme="minorBidi"/>
          <w:color w:val="2E74B5" w:themeColor="accent5" w:themeShade="BF"/>
        </w:rPr>
        <w:t>-6lk toiminnallinen tasa-arvo- ja yhdenvertaisuussuunnitelma 2024-26</w:t>
      </w:r>
    </w:p>
    <w:p w14:paraId="698F0462" w14:textId="77777777" w:rsidR="00DA1CF7" w:rsidRPr="00515DEE" w:rsidRDefault="00DA1CF7" w:rsidP="00DA1CF7">
      <w:pPr>
        <w:rPr>
          <w:rFonts w:cstheme="minorHAnsi"/>
          <w:sz w:val="24"/>
          <w:szCs w:val="24"/>
        </w:rPr>
      </w:pPr>
    </w:p>
    <w:p w14:paraId="56935BA6" w14:textId="02655F09" w:rsidR="00E00969" w:rsidRPr="00E00969" w:rsidRDefault="00DA1CF7" w:rsidP="00E00969">
      <w:pPr>
        <w:pStyle w:val="Luettelokappale"/>
        <w:numPr>
          <w:ilvl w:val="0"/>
          <w:numId w:val="2"/>
        </w:numPr>
        <w:rPr>
          <w:rFonts w:eastAsiaTheme="minorEastAsia" w:cstheme="minorHAnsi"/>
          <w:b/>
          <w:bCs/>
          <w:sz w:val="24"/>
          <w:szCs w:val="24"/>
        </w:rPr>
      </w:pPr>
      <w:r w:rsidRPr="00515DEE">
        <w:rPr>
          <w:rFonts w:eastAsia="Calibri" w:cstheme="minorHAnsi"/>
          <w:b/>
          <w:bCs/>
          <w:sz w:val="24"/>
          <w:szCs w:val="24"/>
        </w:rPr>
        <w:t>Suunnitelman laadinta</w:t>
      </w:r>
    </w:p>
    <w:p w14:paraId="31FD06A8" w14:textId="7FD20412" w:rsidR="00DA1CF7" w:rsidRPr="00C00E94" w:rsidRDefault="00DA1CF7" w:rsidP="00DA1CF7">
      <w:pPr>
        <w:spacing w:line="290" w:lineRule="auto"/>
        <w:rPr>
          <w:rFonts w:eastAsia="Cambria" w:cstheme="minorHAnsi"/>
          <w:sz w:val="24"/>
          <w:szCs w:val="24"/>
        </w:rPr>
      </w:pPr>
      <w:r w:rsidRPr="00515DEE">
        <w:rPr>
          <w:rFonts w:eastAsia="Cambria" w:cstheme="minorHAnsi"/>
          <w:sz w:val="24"/>
          <w:szCs w:val="24"/>
        </w:rPr>
        <w:t>Tämän suunnitelman pohjana on käytetty Joensuun seudullista tasa-arvo- ja yhdenvertaisuussuun</w:t>
      </w:r>
      <w:r>
        <w:rPr>
          <w:rFonts w:eastAsia="Cambria" w:cstheme="minorHAnsi"/>
          <w:sz w:val="24"/>
          <w:szCs w:val="24"/>
        </w:rPr>
        <w:t>n</w:t>
      </w:r>
      <w:r w:rsidRPr="00515DEE">
        <w:rPr>
          <w:rFonts w:eastAsia="Cambria" w:cstheme="minorHAnsi"/>
          <w:sz w:val="24"/>
          <w:szCs w:val="24"/>
        </w:rPr>
        <w:t xml:space="preserve">itelmaa. </w:t>
      </w:r>
    </w:p>
    <w:p w14:paraId="52F52031" w14:textId="77777777" w:rsidR="00DA1CF7" w:rsidRPr="00515DEE" w:rsidRDefault="00DA1CF7" w:rsidP="00DA1CF7">
      <w:pPr>
        <w:pStyle w:val="Luettelokappale"/>
        <w:numPr>
          <w:ilvl w:val="0"/>
          <w:numId w:val="2"/>
        </w:numPr>
        <w:rPr>
          <w:rFonts w:eastAsiaTheme="minorEastAsia" w:cstheme="minorHAnsi"/>
          <w:b/>
          <w:bCs/>
          <w:sz w:val="24"/>
          <w:szCs w:val="24"/>
        </w:rPr>
      </w:pPr>
      <w:r w:rsidRPr="00515DEE">
        <w:rPr>
          <w:rFonts w:eastAsia="Calibri" w:cstheme="minorHAnsi"/>
          <w:b/>
          <w:bCs/>
          <w:sz w:val="24"/>
          <w:szCs w:val="24"/>
        </w:rPr>
        <w:t>Tasa-arvotilanteen selvitys</w:t>
      </w:r>
    </w:p>
    <w:p w14:paraId="20E0CFE2" w14:textId="77777777" w:rsidR="00DA1CF7" w:rsidRPr="00F47E19" w:rsidRDefault="00DA1CF7" w:rsidP="00DA1CF7">
      <w:pPr>
        <w:spacing w:line="290" w:lineRule="auto"/>
        <w:rPr>
          <w:rFonts w:cstheme="minorHAnsi"/>
          <w:i/>
          <w:iCs/>
          <w:sz w:val="24"/>
          <w:szCs w:val="24"/>
        </w:rPr>
      </w:pPr>
      <w:r w:rsidRPr="00F47E19">
        <w:rPr>
          <w:rFonts w:eastAsia="Calibri" w:cstheme="minorHAnsi"/>
          <w:i/>
          <w:iCs/>
          <w:sz w:val="24"/>
          <w:szCs w:val="24"/>
        </w:rPr>
        <w:t xml:space="preserve">Oppilaat, huoltajat ja henkilökunta ovat vastanneet maaliskuussa 2023 </w:t>
      </w:r>
      <w:proofErr w:type="spellStart"/>
      <w:r w:rsidRPr="00F47E19">
        <w:rPr>
          <w:rFonts w:eastAsia="Calibri" w:cstheme="minorHAnsi"/>
          <w:i/>
          <w:iCs/>
          <w:sz w:val="24"/>
          <w:szCs w:val="24"/>
        </w:rPr>
        <w:t>forms</w:t>
      </w:r>
      <w:proofErr w:type="spellEnd"/>
      <w:r w:rsidRPr="00F47E19">
        <w:rPr>
          <w:rFonts w:eastAsia="Calibri" w:cstheme="minorHAnsi"/>
          <w:i/>
          <w:iCs/>
          <w:sz w:val="24"/>
          <w:szCs w:val="24"/>
        </w:rPr>
        <w:t xml:space="preserve">- kyselyyn, jonka kysymykset perustuvat pitkälti ”Tasa-arvo on taitolaji”-ohjekirjaan. </w:t>
      </w:r>
    </w:p>
    <w:p w14:paraId="6B93C540" w14:textId="77777777" w:rsidR="00DA1CF7" w:rsidRDefault="00DA1CF7" w:rsidP="00DA1CF7">
      <w:pPr>
        <w:spacing w:line="290" w:lineRule="auto"/>
        <w:rPr>
          <w:rFonts w:eastAsia="Calibri"/>
          <w:i/>
          <w:iCs/>
          <w:sz w:val="24"/>
          <w:szCs w:val="24"/>
        </w:rPr>
      </w:pPr>
      <w:r w:rsidRPr="7BA8AC3B">
        <w:rPr>
          <w:rFonts w:eastAsia="Calibri"/>
          <w:i/>
          <w:iCs/>
          <w:sz w:val="24"/>
          <w:szCs w:val="24"/>
        </w:rPr>
        <w:t xml:space="preserve">1.-2.luokkien oppilaat vastasivat </w:t>
      </w:r>
      <w:proofErr w:type="spellStart"/>
      <w:r w:rsidRPr="7BA8AC3B">
        <w:rPr>
          <w:rFonts w:eastAsia="Calibri"/>
          <w:i/>
          <w:iCs/>
          <w:sz w:val="24"/>
          <w:szCs w:val="24"/>
        </w:rPr>
        <w:t>Forms</w:t>
      </w:r>
      <w:proofErr w:type="spellEnd"/>
      <w:r w:rsidRPr="7BA8AC3B">
        <w:rPr>
          <w:rFonts w:eastAsia="Calibri"/>
          <w:i/>
          <w:iCs/>
          <w:sz w:val="24"/>
          <w:szCs w:val="24"/>
        </w:rPr>
        <w:t xml:space="preserve">-kyselyyn yhdessä huoltajan kanssa. Kysely toteutettiin ensimmäisen kerran pienille oppilaille näin. </w:t>
      </w:r>
    </w:p>
    <w:p w14:paraId="1F031247" w14:textId="77777777" w:rsidR="00DA1CF7" w:rsidRDefault="00DA1CF7" w:rsidP="00DA1CF7">
      <w:pPr>
        <w:spacing w:line="290" w:lineRule="auto"/>
        <w:rPr>
          <w:rFonts w:eastAsia="Calibri"/>
          <w:b/>
          <w:bCs/>
          <w:sz w:val="24"/>
          <w:szCs w:val="24"/>
        </w:rPr>
      </w:pPr>
      <w:r w:rsidRPr="7BA8AC3B">
        <w:rPr>
          <w:rFonts w:eastAsia="Calibri"/>
          <w:b/>
          <w:bCs/>
          <w:sz w:val="24"/>
          <w:szCs w:val="24"/>
        </w:rPr>
        <w:t>1-2lk vastaukset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54"/>
        <w:gridCol w:w="2252"/>
        <w:gridCol w:w="14"/>
        <w:gridCol w:w="2239"/>
        <w:gridCol w:w="2257"/>
      </w:tblGrid>
      <w:tr w:rsidR="00DA1CF7" w14:paraId="60EF6A0A" w14:textId="77777777" w:rsidTr="004C47C6">
        <w:trPr>
          <w:trHeight w:val="300"/>
        </w:trPr>
        <w:tc>
          <w:tcPr>
            <w:tcW w:w="2254" w:type="dxa"/>
          </w:tcPr>
          <w:p w14:paraId="53E0E22B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VUOSI/VASTAAJAT</w:t>
            </w:r>
          </w:p>
        </w:tc>
        <w:tc>
          <w:tcPr>
            <w:tcW w:w="2254" w:type="dxa"/>
          </w:tcPr>
          <w:p w14:paraId="7551642F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Vastanneiden huoltajien määrä</w:t>
            </w:r>
          </w:p>
        </w:tc>
        <w:tc>
          <w:tcPr>
            <w:tcW w:w="2254" w:type="dxa"/>
            <w:gridSpan w:val="2"/>
          </w:tcPr>
          <w:p w14:paraId="4E7D53BD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 xml:space="preserve">Vastausprosentti </w:t>
            </w:r>
          </w:p>
          <w:p w14:paraId="39024C75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oppilaat</w:t>
            </w:r>
          </w:p>
        </w:tc>
        <w:tc>
          <w:tcPr>
            <w:tcW w:w="2254" w:type="dxa"/>
          </w:tcPr>
          <w:p w14:paraId="283BF355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Vastausprosentti</w:t>
            </w:r>
          </w:p>
          <w:p w14:paraId="1EF2BAA7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hlökunta</w:t>
            </w:r>
          </w:p>
        </w:tc>
      </w:tr>
      <w:tr w:rsidR="00DA1CF7" w14:paraId="71A0058F" w14:textId="77777777" w:rsidTr="004C47C6">
        <w:trPr>
          <w:trHeight w:val="2013"/>
        </w:trPr>
        <w:tc>
          <w:tcPr>
            <w:tcW w:w="2254" w:type="dxa"/>
          </w:tcPr>
          <w:p w14:paraId="5BC3E583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254" w:type="dxa"/>
          </w:tcPr>
          <w:p w14:paraId="0548B14E" w14:textId="77777777" w:rsidR="00DA1CF7" w:rsidRDefault="00DA1CF7" w:rsidP="004C47C6">
            <w:pPr>
              <w:spacing w:line="290" w:lineRule="auto"/>
              <w:rPr>
                <w:rFonts w:eastAsia="Calibri"/>
                <w:sz w:val="20"/>
                <w:szCs w:val="20"/>
              </w:rPr>
            </w:pPr>
            <w:r w:rsidRPr="7BA8AC3B">
              <w:rPr>
                <w:rFonts w:eastAsia="Calibri"/>
              </w:rPr>
              <w:t>Huoltajat vastasivat samaan kyselyyn koko alakoulun osalta. Vastaukset otettu huomioon alla.</w:t>
            </w:r>
          </w:p>
        </w:tc>
        <w:tc>
          <w:tcPr>
            <w:tcW w:w="2254" w:type="dxa"/>
            <w:gridSpan w:val="2"/>
          </w:tcPr>
          <w:p w14:paraId="50C6A13A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bookmarkStart w:id="0" w:name="_Int_KolOVrtS"/>
            <w:r w:rsidRPr="7BA8AC3B">
              <w:rPr>
                <w:rFonts w:eastAsia="Calibri"/>
                <w:sz w:val="24"/>
                <w:szCs w:val="24"/>
              </w:rPr>
              <w:t>15,5 %</w:t>
            </w:r>
            <w:bookmarkEnd w:id="0"/>
          </w:p>
        </w:tc>
        <w:tc>
          <w:tcPr>
            <w:tcW w:w="2254" w:type="dxa"/>
          </w:tcPr>
          <w:p w14:paraId="6F240822" w14:textId="77777777" w:rsidR="00DA1CF7" w:rsidRDefault="00DA1CF7" w:rsidP="004C47C6">
            <w:pPr>
              <w:spacing w:line="290" w:lineRule="auto"/>
              <w:rPr>
                <w:rFonts w:eastAsia="Calibri"/>
                <w:sz w:val="20"/>
                <w:szCs w:val="20"/>
              </w:rPr>
            </w:pPr>
            <w:r w:rsidRPr="7BA8AC3B">
              <w:rPr>
                <w:rFonts w:eastAsia="Calibri"/>
              </w:rPr>
              <w:t>Hlökunta vastasi samaan kyselyyn koko alakoulun osalta. Vastaukset otettu huomioon alla.</w:t>
            </w:r>
          </w:p>
          <w:p w14:paraId="5458E6ED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A1CF7" w14:paraId="1D637CA3" w14:textId="77777777" w:rsidTr="004C47C6">
        <w:trPr>
          <w:gridAfter w:val="2"/>
          <w:wAfter w:w="4498" w:type="dxa"/>
          <w:trHeight w:val="300"/>
        </w:trPr>
        <w:tc>
          <w:tcPr>
            <w:tcW w:w="2250" w:type="dxa"/>
          </w:tcPr>
          <w:p w14:paraId="23023BA2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koulu on tasa-arvoinen</w:t>
            </w:r>
          </w:p>
        </w:tc>
        <w:tc>
          <w:tcPr>
            <w:tcW w:w="2268" w:type="dxa"/>
            <w:gridSpan w:val="2"/>
          </w:tcPr>
          <w:p w14:paraId="27B672EC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Oppilaat</w:t>
            </w:r>
          </w:p>
        </w:tc>
      </w:tr>
      <w:tr w:rsidR="00DA1CF7" w14:paraId="758CC781" w14:textId="77777777" w:rsidTr="004C47C6">
        <w:trPr>
          <w:gridAfter w:val="2"/>
          <w:wAfter w:w="4498" w:type="dxa"/>
          <w:trHeight w:val="300"/>
        </w:trPr>
        <w:tc>
          <w:tcPr>
            <w:tcW w:w="2250" w:type="dxa"/>
          </w:tcPr>
          <w:p w14:paraId="0CB135D6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</w:tcPr>
          <w:p w14:paraId="056B0433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 xml:space="preserve">77, </w:t>
            </w:r>
            <w:bookmarkStart w:id="1" w:name="_Int_hHFKpFPR"/>
            <w:r w:rsidRPr="7BA8AC3B">
              <w:rPr>
                <w:rFonts w:eastAsia="Calibri"/>
                <w:sz w:val="24"/>
                <w:szCs w:val="24"/>
              </w:rPr>
              <w:t>8 %</w:t>
            </w:r>
            <w:bookmarkEnd w:id="1"/>
          </w:p>
        </w:tc>
      </w:tr>
    </w:tbl>
    <w:p w14:paraId="753BA55E" w14:textId="0588D306" w:rsidR="00DA1CF7" w:rsidRPr="00B82C28" w:rsidRDefault="00E00969" w:rsidP="00DA1CF7">
      <w:pPr>
        <w:spacing w:line="29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/>
      </w:r>
      <w:r w:rsidR="00DA1CF7" w:rsidRPr="00B82C28">
        <w:rPr>
          <w:rFonts w:eastAsia="Calibri" w:cstheme="minorHAnsi"/>
          <w:b/>
          <w:bCs/>
          <w:sz w:val="24"/>
          <w:szCs w:val="24"/>
        </w:rPr>
        <w:t>4-6lk vastaukset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1CF7" w14:paraId="6A317C4C" w14:textId="77777777" w:rsidTr="004C47C6">
        <w:tc>
          <w:tcPr>
            <w:tcW w:w="2254" w:type="dxa"/>
          </w:tcPr>
          <w:p w14:paraId="0C43F333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VUOSI/VASTAAJAT</w:t>
            </w:r>
          </w:p>
        </w:tc>
        <w:tc>
          <w:tcPr>
            <w:tcW w:w="2254" w:type="dxa"/>
          </w:tcPr>
          <w:p w14:paraId="25D59C4F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Vastanneiden huoltajien määrä</w:t>
            </w:r>
          </w:p>
        </w:tc>
        <w:tc>
          <w:tcPr>
            <w:tcW w:w="2254" w:type="dxa"/>
          </w:tcPr>
          <w:p w14:paraId="0EDA3FB2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 xml:space="preserve">Vastausprosentti </w:t>
            </w:r>
          </w:p>
          <w:p w14:paraId="65CA3D98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oppilaat</w:t>
            </w:r>
          </w:p>
        </w:tc>
        <w:tc>
          <w:tcPr>
            <w:tcW w:w="2254" w:type="dxa"/>
          </w:tcPr>
          <w:p w14:paraId="1AA9D753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Vastausprosentti</w:t>
            </w:r>
          </w:p>
          <w:p w14:paraId="00B63C3C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hlökunta</w:t>
            </w:r>
          </w:p>
        </w:tc>
      </w:tr>
      <w:tr w:rsidR="00DA1CF7" w14:paraId="3C2AE020" w14:textId="77777777" w:rsidTr="004C47C6">
        <w:tc>
          <w:tcPr>
            <w:tcW w:w="2254" w:type="dxa"/>
          </w:tcPr>
          <w:p w14:paraId="077A59CA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2019</w:t>
            </w:r>
          </w:p>
        </w:tc>
        <w:tc>
          <w:tcPr>
            <w:tcW w:w="2254" w:type="dxa"/>
          </w:tcPr>
          <w:p w14:paraId="7BD341B8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60</w:t>
            </w:r>
          </w:p>
        </w:tc>
        <w:tc>
          <w:tcPr>
            <w:tcW w:w="2254" w:type="dxa"/>
          </w:tcPr>
          <w:p w14:paraId="728D178B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Ei tiedossa</w:t>
            </w:r>
          </w:p>
        </w:tc>
        <w:tc>
          <w:tcPr>
            <w:tcW w:w="2254" w:type="dxa"/>
          </w:tcPr>
          <w:p w14:paraId="29CD1853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47 %</w:t>
            </w:r>
          </w:p>
        </w:tc>
      </w:tr>
      <w:tr w:rsidR="00DA1CF7" w14:paraId="2AB93372" w14:textId="77777777" w:rsidTr="004C47C6">
        <w:tc>
          <w:tcPr>
            <w:tcW w:w="2254" w:type="dxa"/>
          </w:tcPr>
          <w:p w14:paraId="53E4F966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2021</w:t>
            </w:r>
          </w:p>
        </w:tc>
        <w:tc>
          <w:tcPr>
            <w:tcW w:w="2254" w:type="dxa"/>
          </w:tcPr>
          <w:p w14:paraId="1240ACBA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2254" w:type="dxa"/>
          </w:tcPr>
          <w:p w14:paraId="562F19E9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47,3 %</w:t>
            </w:r>
          </w:p>
        </w:tc>
        <w:tc>
          <w:tcPr>
            <w:tcW w:w="2254" w:type="dxa"/>
          </w:tcPr>
          <w:p w14:paraId="6801DE47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48 %</w:t>
            </w:r>
          </w:p>
        </w:tc>
      </w:tr>
      <w:tr w:rsidR="00DA1CF7" w14:paraId="67520F63" w14:textId="77777777" w:rsidTr="004C47C6">
        <w:tc>
          <w:tcPr>
            <w:tcW w:w="2254" w:type="dxa"/>
          </w:tcPr>
          <w:p w14:paraId="1DF7543D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2023</w:t>
            </w:r>
          </w:p>
        </w:tc>
        <w:tc>
          <w:tcPr>
            <w:tcW w:w="2254" w:type="dxa"/>
          </w:tcPr>
          <w:p w14:paraId="34676800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2254" w:type="dxa"/>
          </w:tcPr>
          <w:p w14:paraId="7E0D988B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86,2 %</w:t>
            </w:r>
          </w:p>
        </w:tc>
        <w:tc>
          <w:tcPr>
            <w:tcW w:w="2254" w:type="dxa"/>
          </w:tcPr>
          <w:p w14:paraId="6AA216D0" w14:textId="77777777" w:rsidR="00DA1CF7" w:rsidRDefault="00DA1CF7" w:rsidP="004C47C6">
            <w:pPr>
              <w:spacing w:line="290" w:lineRule="auto"/>
            </w:pPr>
            <w:r w:rsidRPr="003C858F">
              <w:rPr>
                <w:rFonts w:eastAsia="Calibri"/>
                <w:sz w:val="24"/>
                <w:szCs w:val="24"/>
              </w:rPr>
              <w:t>65 %</w:t>
            </w:r>
          </w:p>
        </w:tc>
      </w:tr>
    </w:tbl>
    <w:p w14:paraId="52254366" w14:textId="77777777" w:rsidR="00DA1CF7" w:rsidRDefault="00DA1CF7" w:rsidP="00E00969">
      <w:pPr>
        <w:spacing w:after="0" w:line="290" w:lineRule="auto"/>
        <w:rPr>
          <w:rFonts w:eastAsia="Calibri" w:cstheme="minorHAnsi"/>
          <w:sz w:val="24"/>
          <w:szCs w:val="24"/>
        </w:rPr>
      </w:pPr>
    </w:p>
    <w:tbl>
      <w:tblPr>
        <w:tblStyle w:val="TaulukkoRuudukko"/>
        <w:tblW w:w="9016" w:type="dxa"/>
        <w:tblLook w:val="04A0" w:firstRow="1" w:lastRow="0" w:firstColumn="1" w:lastColumn="0" w:noHBand="0" w:noVBand="1"/>
      </w:tblPr>
      <w:tblGrid>
        <w:gridCol w:w="1815"/>
        <w:gridCol w:w="2205"/>
        <w:gridCol w:w="2742"/>
        <w:gridCol w:w="2254"/>
      </w:tblGrid>
      <w:tr w:rsidR="00DA1CF7" w14:paraId="2B142605" w14:textId="77777777" w:rsidTr="004C47C6">
        <w:tc>
          <w:tcPr>
            <w:tcW w:w="1815" w:type="dxa"/>
          </w:tcPr>
          <w:p w14:paraId="7A97723F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koulu on tasa-arvoinen</w:t>
            </w:r>
          </w:p>
        </w:tc>
        <w:tc>
          <w:tcPr>
            <w:tcW w:w="2205" w:type="dxa"/>
          </w:tcPr>
          <w:p w14:paraId="1F06E50F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huoltajat</w:t>
            </w:r>
          </w:p>
        </w:tc>
        <w:tc>
          <w:tcPr>
            <w:tcW w:w="2742" w:type="dxa"/>
          </w:tcPr>
          <w:p w14:paraId="668E21D3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oppilaat</w:t>
            </w:r>
          </w:p>
        </w:tc>
        <w:tc>
          <w:tcPr>
            <w:tcW w:w="2254" w:type="dxa"/>
          </w:tcPr>
          <w:p w14:paraId="75B49063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hlökunta</w:t>
            </w:r>
          </w:p>
        </w:tc>
      </w:tr>
      <w:tr w:rsidR="00DA1CF7" w14:paraId="5D1C103D" w14:textId="77777777" w:rsidTr="004C47C6">
        <w:tc>
          <w:tcPr>
            <w:tcW w:w="1815" w:type="dxa"/>
          </w:tcPr>
          <w:p w14:paraId="3F0351A0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14:paraId="7D5F4FB9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85,3 %</w:t>
            </w:r>
          </w:p>
        </w:tc>
        <w:tc>
          <w:tcPr>
            <w:tcW w:w="2742" w:type="dxa"/>
          </w:tcPr>
          <w:p w14:paraId="4C825BED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82 %</w:t>
            </w:r>
          </w:p>
        </w:tc>
        <w:tc>
          <w:tcPr>
            <w:tcW w:w="2254" w:type="dxa"/>
          </w:tcPr>
          <w:p w14:paraId="400D6658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92 %</w:t>
            </w:r>
          </w:p>
        </w:tc>
      </w:tr>
      <w:tr w:rsidR="00DA1CF7" w14:paraId="5F367DF6" w14:textId="77777777" w:rsidTr="004C47C6">
        <w:tc>
          <w:tcPr>
            <w:tcW w:w="1815" w:type="dxa"/>
          </w:tcPr>
          <w:p w14:paraId="18A7DEF0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2023</w:t>
            </w:r>
          </w:p>
        </w:tc>
        <w:tc>
          <w:tcPr>
            <w:tcW w:w="2205" w:type="dxa"/>
          </w:tcPr>
          <w:p w14:paraId="7B204A71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87 %</w:t>
            </w:r>
          </w:p>
        </w:tc>
        <w:tc>
          <w:tcPr>
            <w:tcW w:w="2742" w:type="dxa"/>
          </w:tcPr>
          <w:p w14:paraId="20D4C62A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82 %</w:t>
            </w:r>
          </w:p>
        </w:tc>
        <w:tc>
          <w:tcPr>
            <w:tcW w:w="2254" w:type="dxa"/>
          </w:tcPr>
          <w:p w14:paraId="1DC30F81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88,9 %</w:t>
            </w:r>
          </w:p>
        </w:tc>
      </w:tr>
    </w:tbl>
    <w:p w14:paraId="1D34195C" w14:textId="77777777" w:rsidR="00DA1CF7" w:rsidRPr="00515DEE" w:rsidRDefault="00DA1CF7" w:rsidP="00DA1CF7">
      <w:pPr>
        <w:spacing w:line="290" w:lineRule="auto"/>
        <w:rPr>
          <w:rFonts w:eastAsia="Calibri" w:cstheme="minorHAnsi"/>
          <w:b/>
          <w:bCs/>
          <w:sz w:val="24"/>
          <w:szCs w:val="24"/>
        </w:rPr>
      </w:pPr>
      <w:r w:rsidRPr="00515DEE">
        <w:rPr>
          <w:rFonts w:eastAsia="Calibri" w:cstheme="minorHAnsi"/>
          <w:b/>
          <w:bCs/>
          <w:sz w:val="24"/>
          <w:szCs w:val="24"/>
        </w:rPr>
        <w:lastRenderedPageBreak/>
        <w:t xml:space="preserve">Keskeisimpiä toimenpiteitä vaativat tulokset </w:t>
      </w:r>
      <w:r>
        <w:rPr>
          <w:rFonts w:eastAsia="Calibri" w:cstheme="minorHAnsi"/>
          <w:b/>
          <w:bCs/>
          <w:sz w:val="24"/>
          <w:szCs w:val="24"/>
        </w:rPr>
        <w:t>kevät 2023</w:t>
      </w:r>
      <w:r w:rsidRPr="00515DEE">
        <w:rPr>
          <w:rFonts w:eastAsia="Calibri" w:cstheme="minorHAnsi"/>
          <w:b/>
          <w:bCs/>
          <w:sz w:val="24"/>
          <w:szCs w:val="24"/>
        </w:rPr>
        <w:t>:</w:t>
      </w:r>
    </w:p>
    <w:p w14:paraId="72BD9365" w14:textId="77777777" w:rsidR="00DA1CF7" w:rsidRDefault="00DA1CF7" w:rsidP="00DA1CF7">
      <w:pPr>
        <w:spacing w:line="290" w:lineRule="auto"/>
        <w:jc w:val="both"/>
        <w:rPr>
          <w:rFonts w:eastAsia="Calibri"/>
          <w:sz w:val="24"/>
          <w:szCs w:val="24"/>
        </w:rPr>
      </w:pPr>
      <w:r w:rsidRPr="7BA8AC3B">
        <w:rPr>
          <w:rFonts w:eastAsia="Calibri"/>
          <w:b/>
          <w:bCs/>
          <w:sz w:val="24"/>
          <w:szCs w:val="24"/>
        </w:rPr>
        <w:t>1-2lk</w:t>
      </w:r>
      <w:r w:rsidRPr="7BA8AC3B">
        <w:rPr>
          <w:rFonts w:eastAsia="Calibri"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0"/>
        <w:gridCol w:w="2145"/>
      </w:tblGrid>
      <w:tr w:rsidR="00DA1CF7" w14:paraId="786AC8F6" w14:textId="77777777" w:rsidTr="004C47C6">
        <w:trPr>
          <w:trHeight w:val="300"/>
        </w:trPr>
        <w:tc>
          <w:tcPr>
            <w:tcW w:w="1950" w:type="dxa"/>
          </w:tcPr>
          <w:p w14:paraId="6DCC73A3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v. 2023 vastauksia</w:t>
            </w:r>
          </w:p>
        </w:tc>
        <w:tc>
          <w:tcPr>
            <w:tcW w:w="2145" w:type="dxa"/>
          </w:tcPr>
          <w:p w14:paraId="577D2E6C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Oppilaat</w:t>
            </w:r>
          </w:p>
        </w:tc>
      </w:tr>
      <w:tr w:rsidR="00DA1CF7" w14:paraId="5DB6D2D9" w14:textId="77777777" w:rsidTr="004C47C6">
        <w:trPr>
          <w:trHeight w:val="300"/>
        </w:trPr>
        <w:tc>
          <w:tcPr>
            <w:tcW w:w="1950" w:type="dxa"/>
          </w:tcPr>
          <w:p w14:paraId="33AC7C81" w14:textId="77777777" w:rsidR="00DA1CF7" w:rsidRDefault="00DA1CF7" w:rsidP="004C47C6">
            <w:pPr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Koulussa jokainen saa olla oma itsensä (sukupuolesta tai jostakin vammasta huolimatta).</w:t>
            </w:r>
          </w:p>
        </w:tc>
        <w:tc>
          <w:tcPr>
            <w:tcW w:w="2145" w:type="dxa"/>
          </w:tcPr>
          <w:p w14:paraId="7B313382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Usein 96,3 %</w:t>
            </w:r>
          </w:p>
          <w:p w14:paraId="2991E97B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Joskus 3,7 %</w:t>
            </w:r>
          </w:p>
        </w:tc>
      </w:tr>
      <w:tr w:rsidR="00DA1CF7" w14:paraId="0851A3BD" w14:textId="77777777" w:rsidTr="004C47C6">
        <w:trPr>
          <w:trHeight w:val="300"/>
        </w:trPr>
        <w:tc>
          <w:tcPr>
            <w:tcW w:w="1950" w:type="dxa"/>
          </w:tcPr>
          <w:p w14:paraId="49C3AD64" w14:textId="77777777" w:rsidR="00DA1CF7" w:rsidRDefault="00DA1CF7" w:rsidP="004C47C6">
            <w:pPr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Kaikkia kohdellaan tasapuolisesti.</w:t>
            </w:r>
          </w:p>
        </w:tc>
        <w:tc>
          <w:tcPr>
            <w:tcW w:w="2145" w:type="dxa"/>
          </w:tcPr>
          <w:p w14:paraId="72DFB802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Usein 85,2 %</w:t>
            </w:r>
          </w:p>
          <w:p w14:paraId="0BA30709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Joskus 14,8 %</w:t>
            </w:r>
          </w:p>
        </w:tc>
      </w:tr>
    </w:tbl>
    <w:p w14:paraId="3F03375E" w14:textId="77777777" w:rsidR="00DA1CF7" w:rsidRDefault="00DA1CF7" w:rsidP="00DA1CF7">
      <w:pPr>
        <w:spacing w:line="290" w:lineRule="auto"/>
        <w:jc w:val="both"/>
        <w:rPr>
          <w:rFonts w:eastAsia="Calibri"/>
          <w:b/>
          <w:bCs/>
          <w:sz w:val="24"/>
          <w:szCs w:val="24"/>
        </w:rPr>
      </w:pPr>
    </w:p>
    <w:p w14:paraId="796FE357" w14:textId="77777777" w:rsidR="00DA1CF7" w:rsidRDefault="00DA1CF7" w:rsidP="00DA1CF7">
      <w:pPr>
        <w:spacing w:line="29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7BA8AC3B">
        <w:rPr>
          <w:rFonts w:eastAsia="Calibri"/>
          <w:b/>
          <w:bCs/>
          <w:sz w:val="24"/>
          <w:szCs w:val="24"/>
        </w:rPr>
        <w:t>-6lk</w:t>
      </w:r>
    </w:p>
    <w:tbl>
      <w:tblPr>
        <w:tblStyle w:val="TaulukkoRuudukko"/>
        <w:tblW w:w="9044" w:type="dxa"/>
        <w:tblLook w:val="04A0" w:firstRow="1" w:lastRow="0" w:firstColumn="1" w:lastColumn="0" w:noHBand="0" w:noVBand="1"/>
      </w:tblPr>
      <w:tblGrid>
        <w:gridCol w:w="1950"/>
        <w:gridCol w:w="2145"/>
        <w:gridCol w:w="2580"/>
        <w:gridCol w:w="2369"/>
      </w:tblGrid>
      <w:tr w:rsidR="00DA1CF7" w14:paraId="16C1A4C6" w14:textId="77777777" w:rsidTr="004C47C6">
        <w:trPr>
          <w:trHeight w:val="300"/>
        </w:trPr>
        <w:tc>
          <w:tcPr>
            <w:tcW w:w="1950" w:type="dxa"/>
          </w:tcPr>
          <w:p w14:paraId="54718AC6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v. 2023 vastauksia</w:t>
            </w:r>
          </w:p>
        </w:tc>
        <w:tc>
          <w:tcPr>
            <w:tcW w:w="2145" w:type="dxa"/>
          </w:tcPr>
          <w:p w14:paraId="22E5A5AC" w14:textId="77777777" w:rsidR="00DA1CF7" w:rsidRDefault="00DA1CF7" w:rsidP="004C47C6">
            <w:pPr>
              <w:spacing w:line="29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huoltajat</w:t>
            </w:r>
          </w:p>
        </w:tc>
        <w:tc>
          <w:tcPr>
            <w:tcW w:w="2580" w:type="dxa"/>
          </w:tcPr>
          <w:p w14:paraId="5F1185DC" w14:textId="77777777" w:rsidR="00DA1CF7" w:rsidRDefault="00DA1CF7" w:rsidP="004C47C6">
            <w:pPr>
              <w:spacing w:line="29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oppilaat</w:t>
            </w:r>
          </w:p>
        </w:tc>
        <w:tc>
          <w:tcPr>
            <w:tcW w:w="2369" w:type="dxa"/>
          </w:tcPr>
          <w:p w14:paraId="3E49229D" w14:textId="77777777" w:rsidR="00DA1CF7" w:rsidRDefault="00DA1CF7" w:rsidP="004C47C6">
            <w:pPr>
              <w:spacing w:line="29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hlökunta</w:t>
            </w:r>
          </w:p>
        </w:tc>
      </w:tr>
      <w:tr w:rsidR="00DA1CF7" w14:paraId="3F025476" w14:textId="77777777" w:rsidTr="004C47C6">
        <w:trPr>
          <w:trHeight w:val="300"/>
        </w:trPr>
        <w:tc>
          <w:tcPr>
            <w:tcW w:w="1950" w:type="dxa"/>
          </w:tcPr>
          <w:p w14:paraId="1DDAFB33" w14:textId="77777777" w:rsidR="00DA1CF7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vaikuttaako oppilaan sukupuoli- tai sukupuoli-identiteetti siihen, miten häntä kohdellaan</w:t>
            </w:r>
          </w:p>
        </w:tc>
        <w:tc>
          <w:tcPr>
            <w:tcW w:w="2145" w:type="dxa"/>
          </w:tcPr>
          <w:p w14:paraId="74E3A100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Usein 18 %</w:t>
            </w:r>
          </w:p>
          <w:p w14:paraId="5BA47628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Joskus 11 %</w:t>
            </w:r>
          </w:p>
        </w:tc>
        <w:tc>
          <w:tcPr>
            <w:tcW w:w="2580" w:type="dxa"/>
          </w:tcPr>
          <w:p w14:paraId="4F55D1CB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Usein 11,5 %</w:t>
            </w:r>
          </w:p>
          <w:p w14:paraId="2A5E3CDA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Joskus 20,4 %</w:t>
            </w:r>
          </w:p>
        </w:tc>
        <w:tc>
          <w:tcPr>
            <w:tcW w:w="2369" w:type="dxa"/>
          </w:tcPr>
          <w:p w14:paraId="7C514471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Usein 2,8 %</w:t>
            </w:r>
          </w:p>
          <w:p w14:paraId="54BBADAB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Joskus 2.8 %</w:t>
            </w:r>
          </w:p>
        </w:tc>
      </w:tr>
      <w:tr w:rsidR="00DA1CF7" w14:paraId="7F3B2A3F" w14:textId="77777777" w:rsidTr="004C47C6">
        <w:trPr>
          <w:trHeight w:val="300"/>
        </w:trPr>
        <w:tc>
          <w:tcPr>
            <w:tcW w:w="1950" w:type="dxa"/>
          </w:tcPr>
          <w:p w14:paraId="576EF674" w14:textId="77777777" w:rsidR="00DA1CF7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loukkaavan ja kaksimielisen puheen kokeminen</w:t>
            </w:r>
          </w:p>
        </w:tc>
        <w:tc>
          <w:tcPr>
            <w:tcW w:w="2145" w:type="dxa"/>
          </w:tcPr>
          <w:p w14:paraId="56F193D6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Usein 3,7 %</w:t>
            </w:r>
          </w:p>
          <w:p w14:paraId="0CC14E77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Joskus 16,7 %</w:t>
            </w:r>
          </w:p>
          <w:p w14:paraId="6EEBD6E9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v. 2021: 17,6 %</w:t>
            </w:r>
          </w:p>
        </w:tc>
        <w:tc>
          <w:tcPr>
            <w:tcW w:w="2580" w:type="dxa"/>
          </w:tcPr>
          <w:p w14:paraId="68A0A4E0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 xml:space="preserve">Usein </w:t>
            </w:r>
          </w:p>
          <w:p w14:paraId="75E20581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 xml:space="preserve">Joskus </w:t>
            </w:r>
          </w:p>
          <w:p w14:paraId="7AFA27C9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v. 2021 14,8 %</w:t>
            </w:r>
          </w:p>
        </w:tc>
        <w:tc>
          <w:tcPr>
            <w:tcW w:w="2369" w:type="dxa"/>
          </w:tcPr>
          <w:p w14:paraId="69D54905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Usein 5,6</w:t>
            </w:r>
          </w:p>
          <w:p w14:paraId="365F4086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Joskus 30.6 %</w:t>
            </w:r>
          </w:p>
        </w:tc>
      </w:tr>
      <w:tr w:rsidR="00DA1CF7" w14:paraId="48F7B2D6" w14:textId="77777777" w:rsidTr="004C47C6">
        <w:trPr>
          <w:trHeight w:val="300"/>
        </w:trPr>
        <w:tc>
          <w:tcPr>
            <w:tcW w:w="1950" w:type="dxa"/>
          </w:tcPr>
          <w:p w14:paraId="1BD09D5D" w14:textId="77777777" w:rsidR="00DA1CF7" w:rsidRDefault="00DA1CF7" w:rsidP="004C47C6">
            <w:pPr>
              <w:spacing w:line="29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jos kerroit häirinnästä jollekin koulun henkilökunnasta, ryhtyikö hän toimenpiteisiin</w:t>
            </w:r>
          </w:p>
        </w:tc>
        <w:tc>
          <w:tcPr>
            <w:tcW w:w="2145" w:type="dxa"/>
          </w:tcPr>
          <w:p w14:paraId="2D31B09C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Kyllä 44,5 %</w:t>
            </w:r>
          </w:p>
          <w:p w14:paraId="66511082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Ei 55,6 %</w:t>
            </w:r>
          </w:p>
        </w:tc>
        <w:tc>
          <w:tcPr>
            <w:tcW w:w="2580" w:type="dxa"/>
          </w:tcPr>
          <w:p w14:paraId="4EF34223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Usein 79 %</w:t>
            </w:r>
          </w:p>
          <w:p w14:paraId="653D1CAB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Joskus 19 %</w:t>
            </w:r>
          </w:p>
          <w:p w14:paraId="7481B1CC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 xml:space="preserve">Ei juuri koskaan 2 % </w:t>
            </w:r>
          </w:p>
          <w:p w14:paraId="2E8ECB9B" w14:textId="77777777" w:rsidR="00DA1CF7" w:rsidRDefault="00DA1CF7" w:rsidP="004C47C6">
            <w:pPr>
              <w:spacing w:line="290" w:lineRule="auto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“opettaja puuttuu epätasa-arvoiseen tilanteeseen”</w:t>
            </w:r>
          </w:p>
        </w:tc>
        <w:tc>
          <w:tcPr>
            <w:tcW w:w="2369" w:type="dxa"/>
          </w:tcPr>
          <w:p w14:paraId="3725D3BF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Kyllä 66,7 %</w:t>
            </w:r>
          </w:p>
          <w:p w14:paraId="41392971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Ei 33,3 %</w:t>
            </w:r>
          </w:p>
        </w:tc>
      </w:tr>
      <w:tr w:rsidR="00DA1CF7" w14:paraId="0DB0A0E9" w14:textId="77777777" w:rsidTr="004C47C6">
        <w:trPr>
          <w:trHeight w:val="300"/>
        </w:trPr>
        <w:tc>
          <w:tcPr>
            <w:tcW w:w="1950" w:type="dxa"/>
          </w:tcPr>
          <w:p w14:paraId="61948CF6" w14:textId="77777777" w:rsidR="00DA1CF7" w:rsidRDefault="00DA1CF7" w:rsidP="004C47C6">
            <w:pPr>
              <w:spacing w:line="29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jatkuuko häirintä edelleen</w:t>
            </w:r>
          </w:p>
        </w:tc>
        <w:tc>
          <w:tcPr>
            <w:tcW w:w="2145" w:type="dxa"/>
          </w:tcPr>
          <w:p w14:paraId="1AF0B5AD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Ei 100 %</w:t>
            </w:r>
          </w:p>
        </w:tc>
        <w:tc>
          <w:tcPr>
            <w:tcW w:w="2580" w:type="dxa"/>
          </w:tcPr>
          <w:p w14:paraId="1F766E70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Ei kysytty</w:t>
            </w:r>
          </w:p>
        </w:tc>
        <w:tc>
          <w:tcPr>
            <w:tcW w:w="2369" w:type="dxa"/>
          </w:tcPr>
          <w:p w14:paraId="1D778832" w14:textId="77777777" w:rsidR="00DA1CF7" w:rsidRDefault="00DA1CF7" w:rsidP="004C47C6">
            <w:pPr>
              <w:spacing w:line="290" w:lineRule="auto"/>
              <w:jc w:val="both"/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Ei 100 %</w:t>
            </w:r>
          </w:p>
        </w:tc>
      </w:tr>
    </w:tbl>
    <w:p w14:paraId="4C19CDB4" w14:textId="77777777" w:rsidR="00DA1CF7" w:rsidRDefault="00DA1CF7" w:rsidP="00DA1CF7">
      <w:pPr>
        <w:spacing w:line="290" w:lineRule="auto"/>
        <w:jc w:val="both"/>
        <w:rPr>
          <w:rFonts w:eastAsia="Calibri" w:cstheme="minorHAnsi"/>
          <w:sz w:val="24"/>
          <w:szCs w:val="24"/>
        </w:rPr>
      </w:pPr>
    </w:p>
    <w:p w14:paraId="14F56209" w14:textId="77777777" w:rsidR="00DA1CF7" w:rsidRDefault="00DA1CF7" w:rsidP="00DA1CF7">
      <w:pPr>
        <w:spacing w:line="290" w:lineRule="auto"/>
        <w:jc w:val="both"/>
        <w:rPr>
          <w:rFonts w:eastAsia="Calibri" w:cstheme="minorHAnsi"/>
          <w:sz w:val="24"/>
          <w:szCs w:val="24"/>
        </w:rPr>
      </w:pPr>
    </w:p>
    <w:p w14:paraId="24BEBF79" w14:textId="77777777" w:rsidR="00DA1CF7" w:rsidRPr="00515DEE" w:rsidRDefault="00DA1CF7" w:rsidP="00DA1CF7">
      <w:pPr>
        <w:spacing w:line="290" w:lineRule="auto"/>
        <w:jc w:val="both"/>
        <w:rPr>
          <w:rFonts w:cstheme="minorHAnsi"/>
          <w:sz w:val="24"/>
          <w:szCs w:val="24"/>
        </w:rPr>
      </w:pPr>
    </w:p>
    <w:tbl>
      <w:tblPr>
        <w:tblStyle w:val="TaulukkoRuudukko"/>
        <w:tblW w:w="5709" w:type="dxa"/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</w:tblGrid>
      <w:tr w:rsidR="00DA1CF7" w:rsidRPr="00515DEE" w14:paraId="7FC6E965" w14:textId="77777777" w:rsidTr="004C47C6">
        <w:trPr>
          <w:trHeight w:val="265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45462" w14:textId="77777777" w:rsidR="00DA1CF7" w:rsidRPr="00515DEE" w:rsidRDefault="00DA1CF7" w:rsidP="004C47C6">
            <w:pPr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lastRenderedPageBreak/>
              <w:t>V. 2021 vastauksia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FBC2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Oppilaat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8183F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 xml:space="preserve">Huoltajat </w:t>
            </w:r>
          </w:p>
        </w:tc>
      </w:tr>
      <w:tr w:rsidR="00DA1CF7" w:rsidRPr="00515DEE" w14:paraId="05CF5404" w14:textId="77777777" w:rsidTr="004C47C6">
        <w:trPr>
          <w:trHeight w:val="1328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4D6F5" w14:textId="77777777" w:rsidR="00DA1CF7" w:rsidRPr="00515DEE" w:rsidRDefault="00DA1CF7" w:rsidP="004C47C6">
            <w:pPr>
              <w:rPr>
                <w:rFonts w:eastAsia="Calibri"/>
                <w:sz w:val="24"/>
                <w:szCs w:val="24"/>
              </w:rPr>
            </w:pPr>
            <w:r w:rsidRPr="003C858F">
              <w:rPr>
                <w:rFonts w:eastAsia="Calibri"/>
                <w:sz w:val="24"/>
                <w:szCs w:val="24"/>
              </w:rPr>
              <w:t>Kaikkia kannustetaan yhtä paljon sukupuolesta riippumatta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733DF" w14:textId="77777777" w:rsidR="00DA1CF7" w:rsidRPr="00515DEE" w:rsidRDefault="00DA1CF7" w:rsidP="004C47C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BBDB4B2" w14:textId="77777777" w:rsidR="00DA1CF7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81,1%</w:t>
            </w:r>
          </w:p>
          <w:p w14:paraId="67CA03D4" w14:textId="77777777" w:rsidR="00DA1CF7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</w:p>
          <w:p w14:paraId="4C01BCE6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89812" w14:textId="77777777" w:rsidR="00DA1CF7" w:rsidRPr="00515DEE" w:rsidRDefault="00DA1CF7" w:rsidP="004C47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AEE68C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>55,9%</w:t>
            </w:r>
          </w:p>
        </w:tc>
      </w:tr>
      <w:tr w:rsidR="00DA1CF7" w:rsidRPr="00515DEE" w14:paraId="6FAD4DA7" w14:textId="77777777" w:rsidTr="004C47C6">
        <w:trPr>
          <w:trHeight w:val="1062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D6D80B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Havaittu tai koettu loukkaavaa kaksimielistä tai härskiä puhetta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2B1FD9" w14:textId="77777777" w:rsidR="00DA1CF7" w:rsidRPr="00515DEE" w:rsidRDefault="00DA1CF7" w:rsidP="004C47C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F71996E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14,8%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17E362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</w:p>
          <w:p w14:paraId="137AF8F3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>17,6%</w:t>
            </w:r>
          </w:p>
        </w:tc>
      </w:tr>
      <w:tr w:rsidR="00DA1CF7" w:rsidRPr="00515DEE" w14:paraId="47186ECE" w14:textId="77777777" w:rsidTr="004C47C6">
        <w:trPr>
          <w:trHeight w:val="1419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88F587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Koulu ryhtyi riittäviin toimenpiteisiin häirinnän selvittämiseksi</w:t>
            </w:r>
          </w:p>
          <w:p w14:paraId="2F40319B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BBE0EC" w14:textId="77777777" w:rsidR="00DA1CF7" w:rsidRPr="00515DEE" w:rsidRDefault="00DA1CF7" w:rsidP="004C47C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EB0A0DD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 xml:space="preserve">18% </w:t>
            </w:r>
          </w:p>
          <w:p w14:paraId="3918240A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(71,3% ei vastausta)</w:t>
            </w:r>
          </w:p>
          <w:p w14:paraId="6E2B60BB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</w:p>
          <w:p w14:paraId="112AE29E" w14:textId="77777777" w:rsidR="00DA1CF7" w:rsidRPr="00515DEE" w:rsidRDefault="00DA1CF7" w:rsidP="004C47C6">
            <w:pPr>
              <w:rPr>
                <w:rFonts w:eastAsia="Calibri" w:cstheme="minorHAnsi"/>
                <w:sz w:val="24"/>
                <w:szCs w:val="24"/>
              </w:rPr>
            </w:pPr>
          </w:p>
          <w:p w14:paraId="35448477" w14:textId="77777777" w:rsidR="00DA1CF7" w:rsidRPr="00515DEE" w:rsidRDefault="00DA1CF7" w:rsidP="004C47C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9AA47F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</w:p>
          <w:p w14:paraId="67A558C0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>17,6%</w:t>
            </w:r>
          </w:p>
          <w:p w14:paraId="4D4ABBEE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>(73,5% ei vastausta)</w:t>
            </w:r>
          </w:p>
        </w:tc>
      </w:tr>
    </w:tbl>
    <w:p w14:paraId="0F5FAA68" w14:textId="77777777" w:rsidR="00DA1CF7" w:rsidRPr="00515DEE" w:rsidRDefault="00DA1CF7" w:rsidP="00DA1CF7">
      <w:pPr>
        <w:spacing w:line="290" w:lineRule="auto"/>
        <w:jc w:val="both"/>
        <w:rPr>
          <w:rFonts w:cstheme="minorHAnsi"/>
          <w:sz w:val="24"/>
          <w:szCs w:val="24"/>
        </w:rPr>
      </w:pPr>
    </w:p>
    <w:p w14:paraId="64191BE4" w14:textId="77777777" w:rsidR="00DA1CF7" w:rsidRPr="00515DEE" w:rsidRDefault="00DA1CF7" w:rsidP="00DA1CF7">
      <w:pPr>
        <w:pStyle w:val="Luettelokappale"/>
        <w:numPr>
          <w:ilvl w:val="0"/>
          <w:numId w:val="2"/>
        </w:numPr>
        <w:rPr>
          <w:rFonts w:eastAsiaTheme="minorEastAsia" w:cstheme="minorHAnsi"/>
          <w:b/>
          <w:bCs/>
          <w:sz w:val="24"/>
          <w:szCs w:val="24"/>
        </w:rPr>
      </w:pPr>
      <w:r w:rsidRPr="00515DEE">
        <w:rPr>
          <w:rFonts w:eastAsia="Calibri" w:cstheme="minorHAnsi"/>
          <w:b/>
          <w:bCs/>
          <w:sz w:val="24"/>
          <w:szCs w:val="24"/>
        </w:rPr>
        <w:t>Arvio aikaisempaan tasa-arvosuunnitelmaan sisältyneiden toimenpiteiden toteuttamisesta ja tuloksista</w:t>
      </w:r>
    </w:p>
    <w:p w14:paraId="324FD7F0" w14:textId="77777777" w:rsidR="00DA1CF7" w:rsidRPr="00515DEE" w:rsidRDefault="00DA1CF7" w:rsidP="00DA1CF7">
      <w:pPr>
        <w:pStyle w:val="Luettelokappale"/>
        <w:rPr>
          <w:rFonts w:eastAsiaTheme="minorEastAsia" w:cstheme="minorHAnsi"/>
          <w:b/>
          <w:bCs/>
          <w:sz w:val="24"/>
          <w:szCs w:val="24"/>
        </w:rPr>
      </w:pPr>
    </w:p>
    <w:p w14:paraId="3C1BF16C" w14:textId="77777777" w:rsidR="00DA1CF7" w:rsidRDefault="00DA1CF7" w:rsidP="00DA1CF7">
      <w:pPr>
        <w:rPr>
          <w:rFonts w:eastAsia="Calibri"/>
          <w:sz w:val="24"/>
          <w:szCs w:val="24"/>
        </w:rPr>
      </w:pPr>
      <w:r w:rsidRPr="3940BBEA">
        <w:rPr>
          <w:rFonts w:eastAsia="Calibri"/>
          <w:b/>
          <w:bCs/>
          <w:sz w:val="24"/>
          <w:szCs w:val="24"/>
        </w:rPr>
        <w:t xml:space="preserve">Lukuvuosina 2021-23 </w:t>
      </w:r>
      <w:r w:rsidRPr="3940BBEA">
        <w:rPr>
          <w:rFonts w:eastAsia="Calibri"/>
          <w:sz w:val="24"/>
          <w:szCs w:val="24"/>
        </w:rPr>
        <w:t>toimenpiteet tuntuvat toimineen, koska tulokset ovat pysyneet samoina tai hieman parantuneet.</w:t>
      </w:r>
    </w:p>
    <w:p w14:paraId="170990E8" w14:textId="77777777" w:rsidR="00DA1CF7" w:rsidRPr="00515DEE" w:rsidRDefault="00DA1CF7" w:rsidP="00DA1CF7">
      <w:pPr>
        <w:rPr>
          <w:rFonts w:eastAsia="Calibri" w:cstheme="minorHAnsi"/>
          <w:sz w:val="24"/>
          <w:szCs w:val="24"/>
        </w:rPr>
      </w:pPr>
    </w:p>
    <w:p w14:paraId="45143B8D" w14:textId="2C086BBA" w:rsidR="00C00E94" w:rsidRPr="00C00E94" w:rsidRDefault="00DA1CF7" w:rsidP="00C00E94">
      <w:pPr>
        <w:pStyle w:val="Luettelokappale"/>
        <w:numPr>
          <w:ilvl w:val="0"/>
          <w:numId w:val="2"/>
        </w:numPr>
        <w:rPr>
          <w:rFonts w:eastAsiaTheme="minorEastAsia" w:cstheme="minorHAnsi"/>
          <w:b/>
          <w:bCs/>
          <w:sz w:val="24"/>
          <w:szCs w:val="24"/>
        </w:rPr>
      </w:pPr>
      <w:r w:rsidRPr="00515DEE">
        <w:rPr>
          <w:rFonts w:eastAsia="Calibri" w:cstheme="minorHAnsi"/>
          <w:b/>
          <w:bCs/>
          <w:sz w:val="24"/>
          <w:szCs w:val="24"/>
        </w:rPr>
        <w:t>Käytännön tavoitteet ja toimenpiteet sekä aikataulu tasa-arvon ja yhdenvertaisuuden edistämiseksi</w:t>
      </w:r>
    </w:p>
    <w:tbl>
      <w:tblPr>
        <w:tblStyle w:val="TaulukkoRuudukko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DA1CF7" w:rsidRPr="00515DEE" w14:paraId="24FF1530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63FA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b/>
                <w:bCs/>
                <w:sz w:val="24"/>
                <w:szCs w:val="24"/>
              </w:rPr>
              <w:t>Toimenpiteitä tasa-arvon parantamiseksi 2021-24:</w:t>
            </w:r>
          </w:p>
          <w:p w14:paraId="150F6CC0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BD034" w14:textId="77777777" w:rsidR="00DA1CF7" w:rsidRDefault="00DA1CF7" w:rsidP="004C47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3940BBEA">
              <w:rPr>
                <w:rFonts w:eastAsia="Calibri"/>
                <w:b/>
                <w:bCs/>
                <w:sz w:val="24"/>
                <w:szCs w:val="24"/>
              </w:rPr>
              <w:t>Toimenpiteitä tasa-arvon parantamiseksi 2024-26:</w:t>
            </w:r>
          </w:p>
        </w:tc>
      </w:tr>
      <w:tr w:rsidR="00DA1CF7" w:rsidRPr="00515DEE" w14:paraId="3DFC75E3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C920D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eastAsia="Calibri" w:cstheme="minorHAnsi"/>
                <w:sz w:val="24"/>
                <w:szCs w:val="24"/>
              </w:rPr>
              <w:t>Kaikkia kohdellaan yhdenvertaisesti.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BDEBA" w14:textId="77777777" w:rsidR="00DA1CF7" w:rsidRDefault="00DA1CF7" w:rsidP="004C47C6">
            <w:pPr>
              <w:rPr>
                <w:sz w:val="24"/>
                <w:szCs w:val="24"/>
              </w:rPr>
            </w:pPr>
            <w:r w:rsidRPr="7BA8AC3B">
              <w:rPr>
                <w:rFonts w:eastAsia="Calibri"/>
                <w:sz w:val="24"/>
                <w:szCs w:val="24"/>
              </w:rPr>
              <w:t>Kaikkia kohdellaan yhdenvertaisesti.</w:t>
            </w:r>
          </w:p>
        </w:tc>
      </w:tr>
      <w:tr w:rsidR="00DA1CF7" w:rsidRPr="00515DEE" w14:paraId="11E48760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36A19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>Opettaja arvioi osaamista monipuolisesti, kannustavasti ja perustuen yhtenäisiin arviointikriteereihin.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9F262" w14:textId="77777777" w:rsidR="00DA1CF7" w:rsidRDefault="00DA1CF7" w:rsidP="004C47C6">
            <w:pPr>
              <w:rPr>
                <w:sz w:val="24"/>
                <w:szCs w:val="24"/>
              </w:rPr>
            </w:pPr>
            <w:r w:rsidRPr="7BA8AC3B">
              <w:rPr>
                <w:sz w:val="24"/>
                <w:szCs w:val="24"/>
              </w:rPr>
              <w:t>Opettaja arvioi osaamista monipuolisesti, kannustavasti ja perustuen yhtenäisiin arviointikriteereihin.</w:t>
            </w:r>
          </w:p>
        </w:tc>
      </w:tr>
      <w:tr w:rsidR="00DA1CF7" w:rsidRPr="00515DEE" w14:paraId="09421ABF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2553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 xml:space="preserve">Kunnioitetaan erilaisia elämäntapoja ja-arvoja. Järjestetään vaihtoehtoisia päivänavauksia.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6A483" w14:textId="77777777" w:rsidR="00DA1CF7" w:rsidRDefault="00DA1CF7" w:rsidP="004C47C6">
            <w:pPr>
              <w:rPr>
                <w:sz w:val="24"/>
                <w:szCs w:val="24"/>
              </w:rPr>
            </w:pPr>
            <w:r w:rsidRPr="7BA8AC3B">
              <w:rPr>
                <w:sz w:val="24"/>
                <w:szCs w:val="24"/>
              </w:rPr>
              <w:t xml:space="preserve">Kaikille yhteinen koulu, jossa jokainen voi olla oma itsensä ja tuntea kuuluvansa yhteisöön, Meidän </w:t>
            </w:r>
            <w:bookmarkStart w:id="2" w:name="_Int_dn8OrxGf"/>
            <w:r w:rsidRPr="7BA8AC3B">
              <w:rPr>
                <w:sz w:val="24"/>
                <w:szCs w:val="24"/>
              </w:rPr>
              <w:t>kouluun</w:t>
            </w:r>
            <w:bookmarkEnd w:id="2"/>
            <w:r w:rsidRPr="7BA8AC3B">
              <w:rPr>
                <w:sz w:val="24"/>
                <w:szCs w:val="24"/>
              </w:rPr>
              <w:t>.</w:t>
            </w:r>
          </w:p>
        </w:tc>
      </w:tr>
      <w:tr w:rsidR="00DA1CF7" w:rsidRPr="00515DEE" w14:paraId="4EBF9B26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CD41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 xml:space="preserve">Rasismia ja etnistä syrjintää ei sallita.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non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14B7157A" w14:textId="77777777" w:rsidR="00DA1CF7" w:rsidRDefault="00DA1CF7" w:rsidP="004C47C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A1CF7" w:rsidRPr="00515DEE" w14:paraId="15FFC720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FD2A1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t>Seksuaalista häirintää ei suvaita. Halventaviin nimittelyihin ja puheisiin puututaan välittömästi.</w:t>
            </w:r>
          </w:p>
        </w:tc>
        <w:tc>
          <w:tcPr>
            <w:tcW w:w="4508" w:type="dxa"/>
            <w:vMerge/>
            <w:tcBorders>
              <w:left w:val="single" w:sz="8" w:space="0" w:color="auto"/>
              <w:bottom w:val="none" w:sz="8" w:space="0" w:color="000000" w:themeColor="text1"/>
              <w:right w:val="none" w:sz="8" w:space="0" w:color="000000" w:themeColor="text1"/>
            </w:tcBorders>
          </w:tcPr>
          <w:p w14:paraId="1F302B74" w14:textId="77777777" w:rsidR="00DA1CF7" w:rsidRDefault="00DA1CF7" w:rsidP="004C47C6">
            <w:pPr>
              <w:rPr>
                <w:sz w:val="24"/>
                <w:szCs w:val="24"/>
              </w:rPr>
            </w:pPr>
          </w:p>
        </w:tc>
      </w:tr>
      <w:tr w:rsidR="00DA1CF7" w:rsidRPr="00515DEE" w14:paraId="7E2294C4" w14:textId="77777777" w:rsidTr="004C47C6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321" w14:textId="77777777" w:rsidR="00DA1CF7" w:rsidRPr="00515DEE" w:rsidRDefault="00DA1CF7" w:rsidP="004C47C6">
            <w:pPr>
              <w:rPr>
                <w:rFonts w:cstheme="minorHAnsi"/>
                <w:sz w:val="24"/>
                <w:szCs w:val="24"/>
              </w:rPr>
            </w:pPr>
            <w:r w:rsidRPr="00515DEE">
              <w:rPr>
                <w:rFonts w:cstheme="minorHAnsi"/>
                <w:sz w:val="24"/>
                <w:szCs w:val="24"/>
              </w:rPr>
              <w:lastRenderedPageBreak/>
              <w:t>Ketään ei syrjitä vamman tai terveydentilan perusteella.</w:t>
            </w:r>
          </w:p>
        </w:tc>
        <w:tc>
          <w:tcPr>
            <w:tcW w:w="4508" w:type="dxa"/>
            <w:vMerge/>
            <w:tcBorders>
              <w:left w:val="single" w:sz="8" w:space="0" w:color="auto"/>
              <w:bottom w:val="none" w:sz="8" w:space="0" w:color="000000" w:themeColor="text1"/>
              <w:right w:val="none" w:sz="8" w:space="0" w:color="000000" w:themeColor="text1"/>
            </w:tcBorders>
          </w:tcPr>
          <w:p w14:paraId="21C42DED" w14:textId="77777777" w:rsidR="00DA1CF7" w:rsidRDefault="00DA1CF7" w:rsidP="004C47C6">
            <w:pPr>
              <w:rPr>
                <w:sz w:val="24"/>
                <w:szCs w:val="24"/>
              </w:rPr>
            </w:pPr>
          </w:p>
        </w:tc>
      </w:tr>
    </w:tbl>
    <w:p w14:paraId="0FB221D6" w14:textId="77777777" w:rsidR="00DA1CF7" w:rsidRPr="00515DEE" w:rsidRDefault="00DA1CF7" w:rsidP="00DA1CF7">
      <w:pPr>
        <w:rPr>
          <w:rFonts w:cstheme="minorHAnsi"/>
          <w:sz w:val="24"/>
          <w:szCs w:val="24"/>
        </w:rPr>
      </w:pPr>
      <w:r w:rsidRPr="00515DEE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3FC8C152" w14:textId="77777777" w:rsidR="00DA1CF7" w:rsidRPr="00515DEE" w:rsidRDefault="00DA1CF7" w:rsidP="00DA1CF7">
      <w:pPr>
        <w:rPr>
          <w:rFonts w:cstheme="minorHAnsi"/>
          <w:sz w:val="24"/>
          <w:szCs w:val="24"/>
        </w:rPr>
      </w:pPr>
      <w:r w:rsidRPr="00515DEE">
        <w:rPr>
          <w:rFonts w:cstheme="minorHAnsi"/>
          <w:sz w:val="24"/>
          <w:szCs w:val="24"/>
        </w:rPr>
        <w:t xml:space="preserve">Ylämyllyn koulun tasa-arvotoiminnan vastuuhenkilöinä toimivat apulaisrehtorit. Lukuvuosittain tehdään suunnitelma vuosittaisten tavoitteiden käytännön toteuttamisesta ja kohdentamisesta. Suunnitteluun ja toteuttamiseen osallistetaan myös vanhempainyhdistys Rumpu, oppilaskunnan hallitus, henkilöstö ja oppilaat luokka-asteittain.  </w:t>
      </w:r>
    </w:p>
    <w:p w14:paraId="13AD3192" w14:textId="77777777" w:rsidR="00DA1CF7" w:rsidRPr="00515DEE" w:rsidRDefault="00DA1CF7" w:rsidP="00DA1CF7">
      <w:pPr>
        <w:rPr>
          <w:rFonts w:cstheme="minorHAnsi"/>
          <w:sz w:val="24"/>
          <w:szCs w:val="24"/>
        </w:rPr>
      </w:pPr>
      <w:r w:rsidRPr="00515DEE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76536C27" w14:textId="77777777" w:rsidR="00DA1CF7" w:rsidRPr="00515DEE" w:rsidRDefault="00DA1CF7" w:rsidP="00DA1CF7">
      <w:pPr>
        <w:pStyle w:val="Luettelokappale"/>
        <w:numPr>
          <w:ilvl w:val="0"/>
          <w:numId w:val="2"/>
        </w:numPr>
        <w:rPr>
          <w:rFonts w:eastAsiaTheme="minorEastAsia" w:cstheme="minorHAnsi"/>
          <w:b/>
          <w:bCs/>
          <w:sz w:val="24"/>
          <w:szCs w:val="24"/>
        </w:rPr>
      </w:pPr>
      <w:r w:rsidRPr="00515DEE">
        <w:rPr>
          <w:rFonts w:eastAsia="Calibri" w:cstheme="minorHAnsi"/>
          <w:b/>
          <w:bCs/>
          <w:sz w:val="24"/>
          <w:szCs w:val="24"/>
        </w:rPr>
        <w:t>Arviointi ja seuranta</w:t>
      </w:r>
    </w:p>
    <w:p w14:paraId="79690442" w14:textId="77777777" w:rsidR="00DA1CF7" w:rsidRPr="00515DEE" w:rsidRDefault="00DA1CF7" w:rsidP="00DA1CF7">
      <w:pPr>
        <w:rPr>
          <w:sz w:val="24"/>
          <w:szCs w:val="24"/>
        </w:rPr>
      </w:pPr>
      <w:r w:rsidRPr="3940BBEA">
        <w:rPr>
          <w:rFonts w:eastAsia="Cambria"/>
          <w:sz w:val="24"/>
          <w:szCs w:val="24"/>
        </w:rPr>
        <w:t xml:space="preserve">Seuraavan kerran kysely tehdään keväällä 2025. Siihen asti seuraillaan tavoitteiden toteumista käytännön tasolla. </w:t>
      </w:r>
    </w:p>
    <w:p w14:paraId="4CD54DFD" w14:textId="77777777" w:rsidR="00DA1CF7" w:rsidRPr="00515DEE" w:rsidRDefault="00DA1CF7" w:rsidP="00DA1CF7">
      <w:pPr>
        <w:rPr>
          <w:rFonts w:cstheme="minorHAnsi"/>
          <w:sz w:val="24"/>
          <w:szCs w:val="24"/>
        </w:rPr>
      </w:pPr>
    </w:p>
    <w:p w14:paraId="24D65CBE" w14:textId="58252ADA" w:rsidR="00DA1CF7" w:rsidRDefault="00DA1CF7" w:rsidP="00DA1CF7">
      <w:pPr>
        <w:rPr>
          <w:rFonts w:eastAsia="Calibri" w:cstheme="minorHAnsi"/>
          <w:color w:val="000000" w:themeColor="text1"/>
          <w:sz w:val="24"/>
          <w:szCs w:val="24"/>
        </w:rPr>
      </w:pPr>
      <w:r w:rsidRPr="00515DEE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24E9C6BD" w14:textId="77777777" w:rsidR="00C00E94" w:rsidRPr="00DA1CF7" w:rsidRDefault="00C00E94" w:rsidP="00DA1CF7">
      <w:pPr>
        <w:rPr>
          <w:rFonts w:cstheme="minorHAnsi"/>
          <w:sz w:val="24"/>
          <w:szCs w:val="24"/>
        </w:rPr>
      </w:pPr>
    </w:p>
    <w:p w14:paraId="09AA8F94" w14:textId="43A17A1C" w:rsidR="00E378DB" w:rsidRPr="00DA1CF7" w:rsidRDefault="3946DD24" w:rsidP="546F8300">
      <w:pPr>
        <w:pStyle w:val="Otsikko1"/>
        <w:rPr>
          <w:rFonts w:asciiTheme="minorHAnsi" w:hAnsiTheme="minorHAnsi" w:cstheme="minorHAnsi"/>
        </w:rPr>
      </w:pPr>
      <w:r w:rsidRPr="00DA1CF7">
        <w:rPr>
          <w:rFonts w:asciiTheme="minorHAnsi" w:eastAsia="Calibri Light" w:hAnsiTheme="minorHAnsi" w:cstheme="minorHAnsi"/>
          <w:color w:val="2E74B5" w:themeColor="accent5" w:themeShade="BF"/>
        </w:rPr>
        <w:t>Ylämyllyn</w:t>
      </w:r>
      <w:r w:rsidR="3204EE90" w:rsidRPr="00DA1CF7">
        <w:rPr>
          <w:rFonts w:asciiTheme="minorHAnsi" w:eastAsia="Calibri Light" w:hAnsiTheme="minorHAnsi" w:cstheme="minorHAnsi"/>
          <w:color w:val="2E74B5" w:themeColor="accent5" w:themeShade="BF"/>
        </w:rPr>
        <w:t xml:space="preserve"> koulun </w:t>
      </w:r>
      <w:r w:rsidR="7447D026" w:rsidRPr="00DA1CF7">
        <w:rPr>
          <w:rFonts w:asciiTheme="minorHAnsi" w:eastAsia="Calibri Light" w:hAnsiTheme="minorHAnsi" w:cstheme="minorHAnsi"/>
          <w:color w:val="2E74B5" w:themeColor="accent5" w:themeShade="BF"/>
        </w:rPr>
        <w:t xml:space="preserve">7-9lk </w:t>
      </w:r>
      <w:r w:rsidR="3204EE90" w:rsidRPr="00DA1CF7">
        <w:rPr>
          <w:rFonts w:asciiTheme="minorHAnsi" w:eastAsia="Calibri Light" w:hAnsiTheme="minorHAnsi" w:cstheme="minorHAnsi"/>
          <w:color w:val="2E74B5" w:themeColor="accent5" w:themeShade="BF"/>
        </w:rPr>
        <w:t>toiminnallinen tasa-arvo- ja yhdenvertaisuussuunnitelma</w:t>
      </w:r>
      <w:r w:rsidR="344FBD1D" w:rsidRPr="00DA1CF7">
        <w:rPr>
          <w:rFonts w:asciiTheme="minorHAnsi" w:eastAsia="Calibri Light" w:hAnsiTheme="minorHAnsi" w:cstheme="minorHAnsi"/>
          <w:color w:val="2E74B5" w:themeColor="accent5" w:themeShade="BF"/>
        </w:rPr>
        <w:t xml:space="preserve"> </w:t>
      </w:r>
      <w:r w:rsidR="00D654F0" w:rsidRPr="00DA1CF7">
        <w:rPr>
          <w:rFonts w:asciiTheme="minorHAnsi" w:eastAsia="Calibri Light" w:hAnsiTheme="minorHAnsi" w:cstheme="minorHAnsi"/>
          <w:color w:val="2E74B5" w:themeColor="accent5" w:themeShade="BF"/>
        </w:rPr>
        <w:t>2024-26</w:t>
      </w:r>
    </w:p>
    <w:p w14:paraId="14995767" w14:textId="244AD57A" w:rsidR="735F760A" w:rsidRPr="00F54097" w:rsidRDefault="735F760A" w:rsidP="735F760A">
      <w:pPr>
        <w:rPr>
          <w:rFonts w:cstheme="minorHAnsi"/>
          <w:sz w:val="24"/>
          <w:szCs w:val="24"/>
        </w:rPr>
      </w:pPr>
    </w:p>
    <w:p w14:paraId="0A198B02" w14:textId="5B5FAB9A" w:rsidR="00E378DB" w:rsidRPr="00F54097" w:rsidRDefault="1F36BC78" w:rsidP="00B72CEC">
      <w:pPr>
        <w:pStyle w:val="Luettelokappale"/>
        <w:numPr>
          <w:ilvl w:val="0"/>
          <w:numId w:val="1"/>
        </w:num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F54097">
        <w:rPr>
          <w:rFonts w:eastAsia="Calibri" w:cstheme="minorHAnsi"/>
          <w:b/>
          <w:bCs/>
          <w:sz w:val="24"/>
          <w:szCs w:val="24"/>
        </w:rPr>
        <w:t>Suunnitelman laadinta</w:t>
      </w:r>
    </w:p>
    <w:p w14:paraId="7634B952" w14:textId="0F0BF0E5" w:rsidR="00E378DB" w:rsidRPr="00F54097" w:rsidRDefault="1F36BC78" w:rsidP="00B72CEC">
      <w:pPr>
        <w:spacing w:after="0" w:line="290" w:lineRule="auto"/>
        <w:rPr>
          <w:rFonts w:cstheme="minorHAnsi"/>
          <w:sz w:val="24"/>
          <w:szCs w:val="24"/>
        </w:rPr>
      </w:pPr>
      <w:r w:rsidRPr="00F54097">
        <w:rPr>
          <w:rFonts w:eastAsia="Cambria" w:cstheme="minorHAnsi"/>
          <w:sz w:val="24"/>
          <w:szCs w:val="24"/>
        </w:rPr>
        <w:t>Tämän suunnitelman pohjana on käytetty Joensuun seudullista tasa-arvo- ja yhdenvertaisuussuun</w:t>
      </w:r>
      <w:r w:rsidR="00A423DE" w:rsidRPr="00F54097">
        <w:rPr>
          <w:rFonts w:eastAsia="Cambria" w:cstheme="minorHAnsi"/>
          <w:sz w:val="24"/>
          <w:szCs w:val="24"/>
        </w:rPr>
        <w:t>n</w:t>
      </w:r>
      <w:r w:rsidRPr="00F54097">
        <w:rPr>
          <w:rFonts w:eastAsia="Cambria" w:cstheme="minorHAnsi"/>
          <w:sz w:val="24"/>
          <w:szCs w:val="24"/>
        </w:rPr>
        <w:t xml:space="preserve">itelmaa. </w:t>
      </w:r>
      <w:r w:rsidR="00C00E94">
        <w:rPr>
          <w:rFonts w:eastAsia="Cambria" w:cstheme="minorHAnsi"/>
          <w:sz w:val="24"/>
          <w:szCs w:val="24"/>
        </w:rPr>
        <w:br/>
      </w:r>
    </w:p>
    <w:p w14:paraId="5BBB083E" w14:textId="0BAA1911" w:rsidR="00E378DB" w:rsidRPr="00F54097" w:rsidRDefault="1F36BC78" w:rsidP="546F8300">
      <w:pPr>
        <w:pStyle w:val="Luettelokappale"/>
        <w:numPr>
          <w:ilvl w:val="0"/>
          <w:numId w:val="1"/>
        </w:numPr>
        <w:rPr>
          <w:rFonts w:eastAsiaTheme="minorEastAsia" w:cstheme="minorHAnsi"/>
          <w:b/>
          <w:bCs/>
          <w:sz w:val="24"/>
          <w:szCs w:val="24"/>
        </w:rPr>
      </w:pPr>
      <w:r w:rsidRPr="00F54097">
        <w:rPr>
          <w:rFonts w:eastAsia="Calibri" w:cstheme="minorHAnsi"/>
          <w:b/>
          <w:bCs/>
          <w:sz w:val="24"/>
          <w:szCs w:val="24"/>
        </w:rPr>
        <w:t>Tasa-arvotilanteen selvitys</w:t>
      </w:r>
      <w:r w:rsidR="00BE48F2" w:rsidRPr="00F54097">
        <w:rPr>
          <w:rFonts w:eastAsia="Calibri" w:cstheme="minorHAnsi"/>
          <w:b/>
          <w:bCs/>
          <w:sz w:val="24"/>
          <w:szCs w:val="24"/>
        </w:rPr>
        <w:t xml:space="preserve"> keväällä 2023</w:t>
      </w:r>
    </w:p>
    <w:p w14:paraId="31A2DAD2" w14:textId="185049F0" w:rsidR="00E378DB" w:rsidRPr="00F54097" w:rsidRDefault="1F36BC78" w:rsidP="00B72CEC">
      <w:pPr>
        <w:spacing w:after="0" w:line="290" w:lineRule="auto"/>
        <w:rPr>
          <w:rFonts w:cstheme="minorHAnsi"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 xml:space="preserve">Oppilaat, huoltajat ja henkilökunta ovat vastanneet Wilmassa kyselyyn, jonka kysymykset perustuvat ”Tasa-arvo on taitolaji”-ohjekirjaan. Pois on jätetty vain kysymys oppimateriaalin sukupuolittuneisuudesta. </w:t>
      </w:r>
    </w:p>
    <w:p w14:paraId="2B455365" w14:textId="07C1E374" w:rsidR="00E378DB" w:rsidRPr="00F54097" w:rsidRDefault="009737C7" w:rsidP="00B72CEC">
      <w:pPr>
        <w:spacing w:after="0" w:line="290" w:lineRule="auto"/>
        <w:rPr>
          <w:rFonts w:cstheme="minorHAnsi"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>7</w:t>
      </w:r>
      <w:r w:rsidR="1F36BC78" w:rsidRPr="00F54097">
        <w:rPr>
          <w:rFonts w:eastAsia="Calibri" w:cstheme="minorHAnsi"/>
          <w:sz w:val="24"/>
          <w:szCs w:val="24"/>
        </w:rPr>
        <w:t xml:space="preserve">-9lk oppilaat ovat vastanneet kyselyyn koulussa oppitunnin aikana. Yhteensä vastauksia </w:t>
      </w:r>
      <w:r w:rsidR="004A648E" w:rsidRPr="00F54097">
        <w:rPr>
          <w:rFonts w:eastAsia="Calibri" w:cstheme="minorHAnsi"/>
          <w:sz w:val="24"/>
          <w:szCs w:val="24"/>
        </w:rPr>
        <w:t xml:space="preserve">oppilailta </w:t>
      </w:r>
      <w:r w:rsidR="1F36BC78" w:rsidRPr="00F54097">
        <w:rPr>
          <w:rFonts w:eastAsia="Calibri" w:cstheme="minorHAnsi"/>
          <w:sz w:val="24"/>
          <w:szCs w:val="24"/>
        </w:rPr>
        <w:t>saatiin 2</w:t>
      </w:r>
      <w:r w:rsidR="00162841" w:rsidRPr="00F54097">
        <w:rPr>
          <w:rFonts w:eastAsia="Calibri" w:cstheme="minorHAnsi"/>
          <w:sz w:val="24"/>
          <w:szCs w:val="24"/>
        </w:rPr>
        <w:t>83</w:t>
      </w:r>
      <w:r w:rsidR="1F36BC78" w:rsidRPr="00F54097">
        <w:rPr>
          <w:rFonts w:eastAsia="Calibri" w:cstheme="minorHAnsi"/>
          <w:sz w:val="24"/>
          <w:szCs w:val="24"/>
        </w:rPr>
        <w:t>.</w:t>
      </w:r>
      <w:r w:rsidRPr="00F54097">
        <w:rPr>
          <w:rFonts w:eastAsia="Calibri" w:cstheme="minorHAnsi"/>
          <w:sz w:val="24"/>
          <w:szCs w:val="24"/>
        </w:rPr>
        <w:t xml:space="preserve"> V</w:t>
      </w:r>
      <w:r w:rsidR="1F36BC78" w:rsidRPr="00F54097">
        <w:rPr>
          <w:rFonts w:eastAsia="Calibri" w:cstheme="minorHAnsi"/>
          <w:sz w:val="24"/>
          <w:szCs w:val="24"/>
        </w:rPr>
        <w:t>astausprosentti on</w:t>
      </w:r>
      <w:r w:rsidR="00162841" w:rsidRPr="00F54097">
        <w:rPr>
          <w:rFonts w:eastAsia="Calibri" w:cstheme="minorHAnsi"/>
          <w:sz w:val="24"/>
          <w:szCs w:val="24"/>
        </w:rPr>
        <w:t xml:space="preserve"> 64</w:t>
      </w:r>
      <w:r w:rsidR="00A423DE" w:rsidRPr="00F54097">
        <w:rPr>
          <w:rFonts w:eastAsia="Calibri" w:cstheme="minorHAnsi"/>
          <w:sz w:val="24"/>
          <w:szCs w:val="24"/>
        </w:rPr>
        <w:t xml:space="preserve"> </w:t>
      </w:r>
      <w:r w:rsidR="00162841" w:rsidRPr="00F54097">
        <w:rPr>
          <w:rFonts w:eastAsia="Calibri" w:cstheme="minorHAnsi"/>
          <w:sz w:val="24"/>
          <w:szCs w:val="24"/>
        </w:rPr>
        <w:t>% (v</w:t>
      </w:r>
      <w:r w:rsidR="004A648E" w:rsidRPr="00F54097">
        <w:rPr>
          <w:rFonts w:eastAsia="Calibri" w:cstheme="minorHAnsi"/>
          <w:sz w:val="24"/>
          <w:szCs w:val="24"/>
        </w:rPr>
        <w:t>.</w:t>
      </w:r>
      <w:r w:rsidR="00162841" w:rsidRPr="00F54097">
        <w:rPr>
          <w:rFonts w:eastAsia="Calibri" w:cstheme="minorHAnsi"/>
          <w:sz w:val="24"/>
          <w:szCs w:val="24"/>
        </w:rPr>
        <w:t xml:space="preserve"> 2021</w:t>
      </w:r>
      <w:r w:rsidR="1F36BC78" w:rsidRPr="00F54097">
        <w:rPr>
          <w:rFonts w:eastAsia="Calibri" w:cstheme="minorHAnsi"/>
          <w:sz w:val="24"/>
          <w:szCs w:val="24"/>
        </w:rPr>
        <w:t xml:space="preserve"> 64,5</w:t>
      </w:r>
      <w:r w:rsidR="00A423DE" w:rsidRPr="00F54097">
        <w:rPr>
          <w:rFonts w:eastAsia="Calibri" w:cstheme="minorHAnsi"/>
          <w:sz w:val="24"/>
          <w:szCs w:val="24"/>
        </w:rPr>
        <w:t xml:space="preserve"> </w:t>
      </w:r>
      <w:r w:rsidR="1F36BC78" w:rsidRPr="00F54097">
        <w:rPr>
          <w:rFonts w:eastAsia="Calibri" w:cstheme="minorHAnsi"/>
          <w:sz w:val="24"/>
          <w:szCs w:val="24"/>
        </w:rPr>
        <w:t>%</w:t>
      </w:r>
      <w:r w:rsidR="00162841" w:rsidRPr="00F54097">
        <w:rPr>
          <w:rFonts w:eastAsia="Calibri" w:cstheme="minorHAnsi"/>
          <w:sz w:val="24"/>
          <w:szCs w:val="24"/>
        </w:rPr>
        <w:t>)</w:t>
      </w:r>
      <w:r w:rsidR="1F36BC78" w:rsidRPr="00F54097">
        <w:rPr>
          <w:rFonts w:eastAsia="Calibri" w:cstheme="minorHAnsi"/>
          <w:sz w:val="24"/>
          <w:szCs w:val="24"/>
        </w:rPr>
        <w:t xml:space="preserve">. </w:t>
      </w:r>
    </w:p>
    <w:p w14:paraId="24F993E4" w14:textId="65214C45" w:rsidR="00E378DB" w:rsidRPr="00F54097" w:rsidRDefault="1F36BC78" w:rsidP="00B72CEC">
      <w:pPr>
        <w:spacing w:after="0" w:line="290" w:lineRule="auto"/>
        <w:rPr>
          <w:rFonts w:cstheme="minorHAnsi"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 xml:space="preserve">Huoltajien vastauksia saimme </w:t>
      </w:r>
      <w:r w:rsidR="009737C7" w:rsidRPr="00F54097">
        <w:rPr>
          <w:rFonts w:eastAsia="Calibri" w:cstheme="minorHAnsi"/>
          <w:sz w:val="24"/>
          <w:szCs w:val="24"/>
        </w:rPr>
        <w:t>47 (</w:t>
      </w:r>
      <w:r w:rsidRPr="00F54097">
        <w:rPr>
          <w:rFonts w:eastAsia="Calibri" w:cstheme="minorHAnsi"/>
          <w:sz w:val="24"/>
          <w:szCs w:val="24"/>
        </w:rPr>
        <w:t>16</w:t>
      </w:r>
      <w:r w:rsidR="009737C7" w:rsidRPr="00F54097">
        <w:rPr>
          <w:rFonts w:eastAsia="Calibri" w:cstheme="minorHAnsi"/>
          <w:sz w:val="24"/>
          <w:szCs w:val="24"/>
        </w:rPr>
        <w:t xml:space="preserve"> kpl /2021, </w:t>
      </w:r>
      <w:r w:rsidRPr="00F54097">
        <w:rPr>
          <w:rFonts w:eastAsia="Calibri" w:cstheme="minorHAnsi"/>
          <w:sz w:val="24"/>
          <w:szCs w:val="24"/>
        </w:rPr>
        <w:t>26</w:t>
      </w:r>
      <w:r w:rsidR="009737C7" w:rsidRPr="00F54097">
        <w:rPr>
          <w:rFonts w:eastAsia="Calibri" w:cstheme="minorHAnsi"/>
          <w:sz w:val="24"/>
          <w:szCs w:val="24"/>
        </w:rPr>
        <w:t xml:space="preserve"> kpl /2018</w:t>
      </w:r>
      <w:r w:rsidRPr="00F54097">
        <w:rPr>
          <w:rFonts w:eastAsia="Calibri" w:cstheme="minorHAnsi"/>
          <w:sz w:val="24"/>
          <w:szCs w:val="24"/>
        </w:rPr>
        <w:t>).</w:t>
      </w:r>
    </w:p>
    <w:p w14:paraId="1CEF25CE" w14:textId="2DD993E8" w:rsidR="004A648E" w:rsidRPr="00C00E94" w:rsidRDefault="1F36BC78" w:rsidP="00C00E94">
      <w:pPr>
        <w:spacing w:after="0" w:line="290" w:lineRule="auto"/>
        <w:rPr>
          <w:rFonts w:cstheme="minorHAnsi"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 xml:space="preserve">Henkilökunnasta vastasi </w:t>
      </w:r>
      <w:r w:rsidR="0082088E" w:rsidRPr="00F54097">
        <w:rPr>
          <w:rFonts w:eastAsia="Calibri" w:cstheme="minorHAnsi"/>
          <w:sz w:val="24"/>
          <w:szCs w:val="24"/>
        </w:rPr>
        <w:t>24/45 eli vastausprosentti 53 % (v. 2021 vastausprosentti 75,4 %).</w:t>
      </w:r>
      <w:r w:rsidR="00C00E94">
        <w:rPr>
          <w:rFonts w:cstheme="minorHAnsi"/>
          <w:sz w:val="24"/>
          <w:szCs w:val="24"/>
        </w:rPr>
        <w:br/>
      </w:r>
    </w:p>
    <w:p w14:paraId="6D5C6B63" w14:textId="20133BF0" w:rsidR="00E378DB" w:rsidRPr="00F54097" w:rsidRDefault="1F36BC78" w:rsidP="004A648E">
      <w:pPr>
        <w:spacing w:line="29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F54097">
        <w:rPr>
          <w:rFonts w:eastAsia="Calibri" w:cstheme="minorHAnsi"/>
          <w:b/>
          <w:bCs/>
          <w:sz w:val="24"/>
          <w:szCs w:val="24"/>
        </w:rPr>
        <w:t>Arvio aikaisempaan tasa-arvosuunnitelmaan sisältyneiden toimenpiteiden toteuttamisesta ja tuloksista</w:t>
      </w:r>
    </w:p>
    <w:p w14:paraId="14EC57C5" w14:textId="229DCD0F" w:rsidR="00E378DB" w:rsidRPr="00F54097" w:rsidRDefault="1F36BC78" w:rsidP="009737C7">
      <w:pPr>
        <w:rPr>
          <w:rFonts w:cstheme="minorHAnsi"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>Edellinen kysely tehtiin vuonna 20</w:t>
      </w:r>
      <w:r w:rsidR="004A648E" w:rsidRPr="00F54097">
        <w:rPr>
          <w:rFonts w:eastAsia="Calibri" w:cstheme="minorHAnsi"/>
          <w:sz w:val="24"/>
          <w:szCs w:val="24"/>
        </w:rPr>
        <w:t>21</w:t>
      </w:r>
      <w:r w:rsidRPr="00F54097">
        <w:rPr>
          <w:rFonts w:eastAsia="Calibri" w:cstheme="minorHAnsi"/>
          <w:sz w:val="24"/>
          <w:szCs w:val="24"/>
        </w:rPr>
        <w:t xml:space="preserve">. </w:t>
      </w:r>
      <w:r w:rsidR="004A648E" w:rsidRPr="00F54097">
        <w:rPr>
          <w:rFonts w:eastAsia="Calibri" w:cstheme="minorHAnsi"/>
          <w:sz w:val="24"/>
          <w:szCs w:val="24"/>
        </w:rPr>
        <w:t xml:space="preserve">Vastaukset ovat pääosin positiivisia. </w:t>
      </w:r>
      <w:r w:rsidRPr="00F54097">
        <w:rPr>
          <w:rFonts w:eastAsia="Calibri" w:cstheme="minorHAnsi"/>
          <w:sz w:val="24"/>
          <w:szCs w:val="24"/>
        </w:rPr>
        <w:t xml:space="preserve">Yläkoulun vastausten perusteella oli </w:t>
      </w:r>
      <w:r w:rsidR="004A648E" w:rsidRPr="00F54097">
        <w:rPr>
          <w:rFonts w:eastAsia="Calibri" w:cstheme="minorHAnsi"/>
          <w:sz w:val="24"/>
          <w:szCs w:val="24"/>
        </w:rPr>
        <w:t>v.2021</w:t>
      </w:r>
      <w:r w:rsidRPr="00F54097">
        <w:rPr>
          <w:rFonts w:eastAsia="Calibri" w:cstheme="minorHAnsi"/>
          <w:sz w:val="24"/>
          <w:szCs w:val="24"/>
        </w:rPr>
        <w:t xml:space="preserve"> eniten parannettavaa </w:t>
      </w:r>
      <w:r w:rsidR="004A648E" w:rsidRPr="00F54097">
        <w:rPr>
          <w:rFonts w:eastAsia="Calibri" w:cstheme="minorHAnsi"/>
          <w:sz w:val="24"/>
          <w:szCs w:val="24"/>
        </w:rPr>
        <w:t>kohdassa 1.</w:t>
      </w:r>
      <w:r w:rsidRPr="00F54097">
        <w:rPr>
          <w:rFonts w:eastAsia="Calibri" w:cstheme="minorHAnsi"/>
          <w:sz w:val="24"/>
          <w:szCs w:val="24"/>
        </w:rPr>
        <w:t xml:space="preserve"> </w:t>
      </w:r>
      <w:r w:rsidR="004A648E" w:rsidRPr="00F54097">
        <w:rPr>
          <w:rFonts w:eastAsia="Calibri" w:cstheme="minorHAnsi"/>
          <w:sz w:val="24"/>
          <w:szCs w:val="24"/>
        </w:rPr>
        <w:t>Vuoden 2023 kyselyssä rinnalle nousi kaksimielinen ja loukkaava puhe.</w:t>
      </w:r>
    </w:p>
    <w:tbl>
      <w:tblPr>
        <w:tblStyle w:val="TaulukkoRuudukko"/>
        <w:tblW w:w="9016" w:type="dxa"/>
        <w:tblLayout w:type="fixed"/>
        <w:tblLook w:val="04A0" w:firstRow="1" w:lastRow="0" w:firstColumn="1" w:lastColumn="0" w:noHBand="0" w:noVBand="1"/>
      </w:tblPr>
      <w:tblGrid>
        <w:gridCol w:w="1809"/>
        <w:gridCol w:w="1528"/>
        <w:gridCol w:w="1893"/>
        <w:gridCol w:w="1893"/>
        <w:gridCol w:w="1893"/>
      </w:tblGrid>
      <w:tr w:rsidR="32AF38E1" w:rsidRPr="00F54097" w14:paraId="11C13BC2" w14:textId="77777777" w:rsidTr="00BE48F2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222900B3" w14:textId="52B3C414" w:rsidR="32AF38E1" w:rsidRPr="00F54097" w:rsidRDefault="32AF38E1" w:rsidP="32AF38E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2239281C" w14:textId="34D2869A" w:rsidR="32AF38E1" w:rsidRPr="00F54097" w:rsidRDefault="32AF38E1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Vuonna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0FDB3BD0" w14:textId="40800E2B" w:rsidR="32AF38E1" w:rsidRPr="00F54097" w:rsidRDefault="32AF38E1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Oppilaiden vastaukset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16453C27" w14:textId="5F3B207A" w:rsidR="32AF38E1" w:rsidRPr="00F54097" w:rsidRDefault="32AF38E1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Henkilökunnan vastaukset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01DC1557" w14:textId="698DB6D2" w:rsidR="32AF38E1" w:rsidRPr="00F54097" w:rsidRDefault="32AF38E1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Huoltajat</w:t>
            </w:r>
          </w:p>
        </w:tc>
      </w:tr>
      <w:tr w:rsidR="00E15C5C" w:rsidRPr="00F54097" w14:paraId="0D6D128D" w14:textId="77777777" w:rsidTr="00BE48F2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A121610" w14:textId="52CDBBB3" w:rsidR="00E15C5C" w:rsidRPr="00F54097" w:rsidRDefault="00E15C5C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Oppilaan sukupuoli vaikuttaa siihen, </w:t>
            </w:r>
          </w:p>
          <w:p w14:paraId="00BC7B46" w14:textId="20CCE48A" w:rsidR="00E15C5C" w:rsidRPr="00F54097" w:rsidRDefault="00E15C5C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miten opettaja kohtelee häntä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755AF4" w14:textId="2176DC53" w:rsidR="00E15C5C" w:rsidRPr="00F54097" w:rsidRDefault="00E15C5C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677ED8" w14:textId="63C50406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42,6 %</w:t>
            </w:r>
          </w:p>
          <w:p w14:paraId="205B767F" w14:textId="7BAFFEE8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50797" w14:textId="0FCB6AB9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14,7 %</w:t>
            </w:r>
          </w:p>
          <w:p w14:paraId="397FC6A4" w14:textId="32D18925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C1CF92" w14:textId="5FE39AFF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30,8 %</w:t>
            </w:r>
          </w:p>
          <w:p w14:paraId="7085EE16" w14:textId="68947889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E15C5C" w:rsidRPr="00F54097" w14:paraId="1D505922" w14:textId="77777777" w:rsidTr="00BE48F2"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111412F6" w14:textId="77777777" w:rsidR="00E15C5C" w:rsidRPr="00F54097" w:rsidRDefault="00E15C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EEDADA" w14:textId="534C3B07" w:rsidR="00E15C5C" w:rsidRPr="00F54097" w:rsidRDefault="00E15C5C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EC6E7" w14:textId="0EAE842E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31,0 %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259503" w14:textId="128F0BFB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4,1 %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576E24" w14:textId="77777777" w:rsidR="00E15C5C" w:rsidRPr="00F54097" w:rsidRDefault="00E15C5C" w:rsidP="32AF38E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18,8 %</w:t>
            </w:r>
          </w:p>
          <w:p w14:paraId="7315BD80" w14:textId="0D41B207" w:rsidR="00E15C5C" w:rsidRPr="00F54097" w:rsidRDefault="00E15C5C" w:rsidP="32AF38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5C5C" w:rsidRPr="00F54097" w14:paraId="1A75C68D" w14:textId="77777777" w:rsidTr="00BE48F2">
        <w:tc>
          <w:tcPr>
            <w:tcW w:w="1809" w:type="dxa"/>
            <w:vMerge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5673020" w14:textId="77777777" w:rsidR="00E15C5C" w:rsidRPr="00F54097" w:rsidRDefault="00E15C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2AE1DEE" w14:textId="60031B7E" w:rsidR="00E15C5C" w:rsidRPr="00F54097" w:rsidRDefault="00E15C5C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329DADB9" w14:textId="77777777" w:rsidR="00E15C5C" w:rsidRPr="00F54097" w:rsidRDefault="00C12291" w:rsidP="32AF38E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usein 20 %</w:t>
            </w:r>
          </w:p>
          <w:p w14:paraId="2CBF194A" w14:textId="334D34FE" w:rsidR="00BE48F2" w:rsidRPr="00F54097" w:rsidRDefault="00C12291" w:rsidP="00BE48F2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joskus 35 %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1C59B84E" w14:textId="77777777" w:rsidR="00E15C5C" w:rsidRPr="00F54097" w:rsidRDefault="00162841" w:rsidP="32AF38E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usein 4 %</w:t>
            </w:r>
          </w:p>
          <w:p w14:paraId="3A39FFF4" w14:textId="33F6C8B8" w:rsidR="00BE48F2" w:rsidRPr="00F54097" w:rsidRDefault="00162841" w:rsidP="00BE48F2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joskus 12 %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F86BBC2" w14:textId="103C1A27" w:rsidR="00E15C5C" w:rsidRPr="00F54097" w:rsidRDefault="00162841" w:rsidP="32AF38E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usein </w:t>
            </w:r>
            <w:r w:rsidR="00E15C5C"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13 %  </w:t>
            </w:r>
          </w:p>
          <w:p w14:paraId="5E1D05D6" w14:textId="1D7F0985" w:rsidR="00BE48F2" w:rsidRPr="00F54097" w:rsidRDefault="00162841" w:rsidP="00BE48F2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joskus </w:t>
            </w:r>
            <w:r w:rsidR="00E15C5C"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38 % </w:t>
            </w:r>
          </w:p>
        </w:tc>
      </w:tr>
      <w:tr w:rsidR="009737C7" w:rsidRPr="00F54097" w14:paraId="110673A8" w14:textId="77777777" w:rsidTr="00E15C5C">
        <w:tc>
          <w:tcPr>
            <w:tcW w:w="180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  <w:vAlign w:val="center"/>
          </w:tcPr>
          <w:p w14:paraId="10403F9C" w14:textId="002580BC" w:rsidR="009737C7" w:rsidRPr="00F54097" w:rsidRDefault="00E15C5C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cstheme="minorHAnsi"/>
                <w:sz w:val="24"/>
                <w:szCs w:val="24"/>
              </w:rPr>
              <w:t>Oletko koulussa huomannut loukkaavaa tai kaksimielistä härskiä puhetta?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BD502EA" w14:textId="06B13196" w:rsidR="009737C7" w:rsidRPr="00F54097" w:rsidRDefault="009737C7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2023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AA8F904" w14:textId="77777777" w:rsidR="009737C7" w:rsidRPr="00F54097" w:rsidRDefault="00BE48F2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usein 15 %</w:t>
            </w:r>
          </w:p>
          <w:p w14:paraId="1D0BA0F3" w14:textId="77777777" w:rsidR="00BE48F2" w:rsidRPr="00F54097" w:rsidRDefault="00BE48F2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joskus 31 %</w:t>
            </w:r>
          </w:p>
          <w:p w14:paraId="05DD8A2D" w14:textId="4037667B" w:rsidR="00BE48F2" w:rsidRPr="00F54097" w:rsidRDefault="00BE48F2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YHTEENSÄ: 46 %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90EDF90" w14:textId="77777777" w:rsidR="009737C7" w:rsidRPr="00F54097" w:rsidRDefault="00162841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usein 25 %</w:t>
            </w:r>
          </w:p>
          <w:p w14:paraId="07E6AE3E" w14:textId="77777777" w:rsidR="00162841" w:rsidRPr="00F54097" w:rsidRDefault="00162841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joskus 58 %</w:t>
            </w:r>
          </w:p>
          <w:p w14:paraId="1F0A988C" w14:textId="3B52F8A9" w:rsidR="00BE48F2" w:rsidRPr="00F54097" w:rsidRDefault="00BE48F2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YHTEENSÄ: 83 %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CA1FA78" w14:textId="3B13B0AE" w:rsidR="009737C7" w:rsidRPr="00F54097" w:rsidRDefault="00E15C5C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usein 11 %</w:t>
            </w:r>
          </w:p>
          <w:p w14:paraId="00043ECB" w14:textId="77777777" w:rsidR="00E15C5C" w:rsidRPr="00F54097" w:rsidRDefault="00E15C5C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joskus 39 %</w:t>
            </w:r>
          </w:p>
          <w:p w14:paraId="748AEF2C" w14:textId="3C351D98" w:rsidR="00BE48F2" w:rsidRPr="00F54097" w:rsidRDefault="00BE48F2" w:rsidP="32AF38E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 xml:space="preserve">YHTEENSÄ: </w:t>
            </w:r>
            <w:r w:rsidR="00020E7B" w:rsidRPr="00F54097">
              <w:rPr>
                <w:rFonts w:eastAsia="Calibri" w:cstheme="minorHAnsi"/>
                <w:sz w:val="24"/>
                <w:szCs w:val="24"/>
              </w:rPr>
              <w:t>50 %</w:t>
            </w:r>
          </w:p>
        </w:tc>
      </w:tr>
    </w:tbl>
    <w:p w14:paraId="3BB02A9B" w14:textId="723B4202" w:rsidR="00E378DB" w:rsidRPr="00F54097" w:rsidRDefault="00E378DB" w:rsidP="32AF38E1">
      <w:pPr>
        <w:spacing w:line="257" w:lineRule="auto"/>
        <w:rPr>
          <w:rFonts w:eastAsia="Calibri" w:cstheme="minorHAnsi"/>
          <w:sz w:val="24"/>
          <w:szCs w:val="24"/>
        </w:rPr>
      </w:pPr>
    </w:p>
    <w:p w14:paraId="4E1A8461" w14:textId="46507392" w:rsidR="00E378DB" w:rsidRPr="00F54097" w:rsidRDefault="1F36BC78" w:rsidP="009A450E">
      <w:pPr>
        <w:pStyle w:val="Luettelokappale"/>
        <w:numPr>
          <w:ilvl w:val="0"/>
          <w:numId w:val="1"/>
        </w:numPr>
        <w:spacing w:line="257" w:lineRule="auto"/>
        <w:rPr>
          <w:rFonts w:eastAsiaTheme="minorEastAsia" w:cstheme="minorHAnsi"/>
          <w:b/>
          <w:bCs/>
          <w:sz w:val="24"/>
          <w:szCs w:val="24"/>
        </w:rPr>
      </w:pPr>
      <w:r w:rsidRPr="00F54097">
        <w:rPr>
          <w:rFonts w:eastAsia="Calibri" w:cstheme="minorHAnsi"/>
          <w:b/>
          <w:bCs/>
          <w:sz w:val="24"/>
          <w:szCs w:val="24"/>
        </w:rPr>
        <w:t>Käytännön tavoitteet ja toimenpiteet sekä aikataulu tasa-arvon ja yhdenvertaisuuden edistämiseksi</w:t>
      </w:r>
    </w:p>
    <w:p w14:paraId="3E04C0DB" w14:textId="55094D28" w:rsidR="00E378DB" w:rsidRPr="00F54097" w:rsidRDefault="7FB4E863" w:rsidP="2D121FAD">
      <w:pPr>
        <w:rPr>
          <w:rFonts w:eastAsiaTheme="minorEastAsia" w:cstheme="minorHAnsi"/>
          <w:b/>
          <w:bCs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>Kaikki koulut ja esiopetuksen toimipisteet määrittelevät ja kirjaavat oman yksikkönsä toiminnallisen tasa-arvosuunnitelman vuosittaiset tavoitteet, aikataulun sekä vastuuhenkilöt. Näihin toimiin ja tavoitteisiin voivat sisältyä tasa-arvotilanteen kartoitus eri menetelmillä, tasa-arvon edistäminen eri oppiaineissa ja esim. TET-jaksoilla, toimintakulttuurin kehittämiseen tähtäävät toiminnot ja tavoitteet, tasa-arvopäivän viettäminen tai tasa-arvoon keskittyvän monialaisen oppimisprojektin toteuttaminen.</w:t>
      </w:r>
    </w:p>
    <w:p w14:paraId="6DEF225E" w14:textId="3BF1BE13" w:rsidR="00E378DB" w:rsidRPr="00F54097" w:rsidRDefault="7FB4E863" w:rsidP="2D121FAD">
      <w:pPr>
        <w:spacing w:line="257" w:lineRule="auto"/>
        <w:rPr>
          <w:rFonts w:cstheme="minorHAnsi"/>
          <w:sz w:val="24"/>
          <w:szCs w:val="24"/>
        </w:rPr>
      </w:pPr>
      <w:r w:rsidRPr="00F54097">
        <w:rPr>
          <w:rFonts w:eastAsia="Calibri" w:cstheme="minorHAnsi"/>
          <w:sz w:val="24"/>
          <w:szCs w:val="24"/>
        </w:rPr>
        <w:t>Yksiköt määrittelevät oman toimintakulttuurinsa kuvaamisen yhteydessä, kuinka oppilaat ja vanhemmat osallistuvat vuosittaiseen suunnitteluun, yhteisten tavoitteiden asetteluun ja tasa-arvotyöhön yleensä.</w:t>
      </w:r>
    </w:p>
    <w:tbl>
      <w:tblPr>
        <w:tblStyle w:val="TaulukkoRuudukko"/>
        <w:tblW w:w="8354" w:type="dxa"/>
        <w:tblLayout w:type="fixed"/>
        <w:tblLook w:val="04A0" w:firstRow="1" w:lastRow="0" w:firstColumn="1" w:lastColumn="0" w:noHBand="0" w:noVBand="1"/>
      </w:tblPr>
      <w:tblGrid>
        <w:gridCol w:w="8354"/>
      </w:tblGrid>
      <w:tr w:rsidR="00F54097" w:rsidRPr="00F54097" w14:paraId="5585497E" w14:textId="3CD2534D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B24B0" w14:textId="37EBC6B2" w:rsidR="00F54097" w:rsidRPr="00F54097" w:rsidRDefault="00F5409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54097">
              <w:rPr>
                <w:rFonts w:eastAsia="Calibri" w:cstheme="minorHAnsi"/>
                <w:b/>
                <w:bCs/>
                <w:sz w:val="24"/>
                <w:szCs w:val="24"/>
              </w:rPr>
              <w:t>Toimenpiteet tasa-arvon parantamiseksi 2024-26</w:t>
            </w:r>
          </w:p>
          <w:p w14:paraId="6BD27DB2" w14:textId="4891E670" w:rsidR="00F54097" w:rsidRPr="00F54097" w:rsidRDefault="00F5409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54097" w:rsidRPr="00F54097" w14:paraId="17D93689" w14:textId="052D15DF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B766" w14:textId="060AE339" w:rsidR="00F54097" w:rsidRPr="00F54097" w:rsidRDefault="00F54097" w:rsidP="0D649757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Huomioidaan sukupuolisensitiivisyys.</w:t>
            </w:r>
          </w:p>
        </w:tc>
      </w:tr>
      <w:tr w:rsidR="00F54097" w:rsidRPr="00F54097" w14:paraId="034F393F" w14:textId="56047E0C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482D5" w14:textId="5AB3435E" w:rsidR="00F54097" w:rsidRPr="00F54097" w:rsidRDefault="00F54097" w:rsidP="5334E04B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Kaikki huomioidaan yksilöinä tiloissa, puheissa ja ryhmissä.</w:t>
            </w:r>
          </w:p>
        </w:tc>
      </w:tr>
      <w:tr w:rsidR="00F54097" w:rsidRPr="00F54097" w14:paraId="2E6B6811" w14:textId="7BFBCB24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4BA04" w14:textId="18677E1F" w:rsidR="00F54097" w:rsidRPr="00F54097" w:rsidRDefault="00F54097" w:rsidP="0054667D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Loukkaava käytös on henkistä kiusaamista, haukkumista esim. sukupuolen, seksuaalisen suuntautumisen, ihonvärin tai ulkonäön vuoksi.</w:t>
            </w:r>
          </w:p>
          <w:p w14:paraId="05AD12E7" w14:textId="7F38396B" w:rsidR="00F54097" w:rsidRPr="00F54097" w:rsidRDefault="00F54097" w:rsidP="0054667D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Kaikkeen loukkaavaan käytökseen puututaan heti sanallisesti, jonka jälkeen puututaan heti tiukemmin.</w:t>
            </w:r>
          </w:p>
        </w:tc>
      </w:tr>
      <w:tr w:rsidR="00F54097" w:rsidRPr="00F54097" w14:paraId="0A8B089D" w14:textId="5BBACDE8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A1AA5" w14:textId="2B97C319" w:rsidR="00F54097" w:rsidRPr="00F54097" w:rsidRDefault="00F54097" w:rsidP="0FAB3830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Opetuksessa voisi kokeilla anonyymia arviointia eli esim. sattumanvaraisesti koodatut kirjalliset työt, jotka opettaja arvioi ennen kuin tietää kenen se on. Koodin purku arvioinnin jälkeen.</w:t>
            </w:r>
          </w:p>
        </w:tc>
      </w:tr>
      <w:tr w:rsidR="00F54097" w:rsidRPr="00F54097" w14:paraId="45B97CEB" w14:textId="6F5CEBDA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813" w14:textId="7FA43CF0" w:rsidR="00F54097" w:rsidRPr="00F54097" w:rsidRDefault="00F54097" w:rsidP="744685D7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Arviointikäytänteiden ja -perusteiden selkiyttäminen oppilaille.</w:t>
            </w:r>
          </w:p>
        </w:tc>
      </w:tr>
      <w:tr w:rsidR="00F54097" w:rsidRPr="00F54097" w14:paraId="743A917D" w14:textId="202FA0BD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3259" w14:textId="46538CA4" w:rsidR="00F54097" w:rsidRPr="00F54097" w:rsidRDefault="00F54097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Jatkuvaa ryhmäyttämistä jatkuvasti oppitunneilla.</w:t>
            </w:r>
            <w:r w:rsidRPr="00F54097">
              <w:rPr>
                <w:rStyle w:val="Otsikko1Char"/>
                <w:rFonts w:asciiTheme="minorHAnsi" w:hAnsiTheme="minorHAnsi" w:cstheme="minorHAnsi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F54097">
              <w:rPr>
                <w:rStyle w:val="normaltextrun"/>
                <w:rFonts w:cstheme="minorHAnsi"/>
                <w:sz w:val="24"/>
                <w:szCs w:val="24"/>
              </w:rPr>
              <w:t>Erillisiä r</w:t>
            </w:r>
            <w:r w:rsidRPr="00F5409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yhmäytyksiä tehdään aina, kun luokassa tapahtuu muutoksia tai tulee haasteita. Haasteisiin puututaan heti ja ne selvitetään osallisten kesken.</w:t>
            </w:r>
            <w:r w:rsidRPr="00F54097">
              <w:rPr>
                <w:rStyle w:val="eop"/>
                <w:rFonts w:cstheme="minorHAnsi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54097" w:rsidRPr="00F54097" w14:paraId="611D019C" w14:textId="6036694E" w:rsidTr="00F54097"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2C189" w14:textId="65917959" w:rsidR="00F54097" w:rsidRPr="00F54097" w:rsidRDefault="00F54097" w:rsidP="0FAB3830">
            <w:pPr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Puututaan oppilaiden loukkaavaan käytökseen ja puheisiin napakasti.</w:t>
            </w:r>
            <w:r w:rsidRPr="00F54097">
              <w:rPr>
                <w:rStyle w:val="Otsikko1Char"/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F5409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Henkilökunta käyttäytyy asiallisesti ja toimii esimerkkinä oppilaille.</w:t>
            </w:r>
            <w:r w:rsidRPr="00F54097"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2D20B168" w14:textId="738BC846" w:rsidR="00E378DB" w:rsidRPr="00F54097" w:rsidRDefault="00F25954">
      <w:pPr>
        <w:rPr>
          <w:rFonts w:cstheme="minorHAnsi"/>
          <w:sz w:val="24"/>
          <w:szCs w:val="24"/>
        </w:rPr>
      </w:pPr>
      <w:r w:rsidRPr="00F54097">
        <w:rPr>
          <w:rFonts w:eastAsia="Cambria" w:cstheme="minorHAnsi"/>
          <w:sz w:val="24"/>
          <w:szCs w:val="24"/>
        </w:rPr>
        <w:lastRenderedPageBreak/>
        <w:t>Tietoisuus asioista on kasvanut. J</w:t>
      </w:r>
      <w:r w:rsidR="00FC7BC9" w:rsidRPr="00F54097">
        <w:rPr>
          <w:rFonts w:eastAsia="Cambria" w:cstheme="minorHAnsi"/>
          <w:sz w:val="24"/>
          <w:szCs w:val="24"/>
        </w:rPr>
        <w:t xml:space="preserve">onkun verran </w:t>
      </w:r>
      <w:r w:rsidRPr="00F54097">
        <w:rPr>
          <w:rFonts w:eastAsia="Cambria" w:cstheme="minorHAnsi"/>
          <w:sz w:val="24"/>
          <w:szCs w:val="24"/>
        </w:rPr>
        <w:t xml:space="preserve">nousee vielä </w:t>
      </w:r>
      <w:r w:rsidR="1F36BC78" w:rsidRPr="00F54097">
        <w:rPr>
          <w:rFonts w:eastAsia="Cambria" w:cstheme="minorHAnsi"/>
          <w:sz w:val="24"/>
          <w:szCs w:val="24"/>
        </w:rPr>
        <w:t xml:space="preserve">esille lisätiedon tarve </w:t>
      </w:r>
      <w:r w:rsidRPr="00F54097">
        <w:rPr>
          <w:rFonts w:eastAsia="Cambria" w:cstheme="minorHAnsi"/>
          <w:sz w:val="24"/>
          <w:szCs w:val="24"/>
        </w:rPr>
        <w:t>tasa-arvo</w:t>
      </w:r>
      <w:r w:rsidR="1F36BC78" w:rsidRPr="00F54097">
        <w:rPr>
          <w:rFonts w:eastAsia="Cambria" w:cstheme="minorHAnsi"/>
          <w:sz w:val="24"/>
          <w:szCs w:val="24"/>
        </w:rPr>
        <w:t>asioista erityisesti oppilaiden vastauksissa.</w:t>
      </w:r>
    </w:p>
    <w:tbl>
      <w:tblPr>
        <w:tblStyle w:val="TaulukkoRuudukko"/>
        <w:tblW w:w="9016" w:type="dxa"/>
        <w:tblLayout w:type="fixed"/>
        <w:tblLook w:val="04A0" w:firstRow="1" w:lastRow="0" w:firstColumn="1" w:lastColumn="0" w:noHBand="0" w:noVBand="1"/>
      </w:tblPr>
      <w:tblGrid>
        <w:gridCol w:w="1809"/>
        <w:gridCol w:w="1528"/>
        <w:gridCol w:w="1893"/>
        <w:gridCol w:w="1893"/>
        <w:gridCol w:w="1893"/>
      </w:tblGrid>
      <w:tr w:rsidR="546F8300" w:rsidRPr="00F54097" w14:paraId="273351B8" w14:textId="77777777" w:rsidTr="004A648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5BACB" w14:textId="663FDBEC" w:rsidR="546F8300" w:rsidRPr="00F54097" w:rsidRDefault="1F36BC78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</w:t>
            </w:r>
            <w:r w:rsidR="546F8300" w:rsidRPr="00F5409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85535" w14:textId="1B9B4F3F" w:rsidR="546F8300" w:rsidRPr="00F54097" w:rsidRDefault="546F8300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Vuonna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7A85" w14:textId="76A48A75" w:rsidR="546F8300" w:rsidRPr="00F54097" w:rsidRDefault="546F8300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Oppilaiden vastaukset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374B" w14:textId="2BA046ED" w:rsidR="546F8300" w:rsidRPr="00F54097" w:rsidRDefault="546F8300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Henkilökunnan vastaukset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444C" w14:textId="5DCD3CCD" w:rsidR="546F8300" w:rsidRPr="00F54097" w:rsidRDefault="546F8300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Huoltajat</w:t>
            </w:r>
          </w:p>
        </w:tc>
      </w:tr>
      <w:tr w:rsidR="004A648E" w:rsidRPr="00F54097" w14:paraId="5F15B868" w14:textId="77777777" w:rsidTr="004A648E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935D5BA" w14:textId="4EAA2841" w:rsidR="004A648E" w:rsidRPr="00F54097" w:rsidRDefault="004A648E">
            <w:pPr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Olen saanut tarpeeksi tietoa sukupuolten tasa-arvosta koulussani /lapseni koulussa.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89158" w14:textId="704CF481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2018</w:t>
            </w:r>
          </w:p>
          <w:p w14:paraId="70B3E54B" w14:textId="1DC81891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1E913" w14:textId="211531A2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59,5 %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A174" w14:textId="1CE1991D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76 %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23408" w14:textId="0840D413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46 %</w:t>
            </w:r>
          </w:p>
        </w:tc>
      </w:tr>
      <w:tr w:rsidR="004A648E" w:rsidRPr="00F54097" w14:paraId="1ABAA612" w14:textId="77777777" w:rsidTr="004A648E"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0DBB27" w14:textId="77777777" w:rsidR="004A648E" w:rsidRPr="00F54097" w:rsidRDefault="004A64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ED832A" w14:textId="2AF540EA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65B582" w14:textId="1ABEEE9D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61,3 %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26B76" w14:textId="446367F6" w:rsidR="004A648E" w:rsidRPr="00F54097" w:rsidRDefault="004A648E" w:rsidP="00726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95,9 %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2561C1" w14:textId="77777777" w:rsidR="004A648E" w:rsidRPr="00F54097" w:rsidRDefault="004A648E" w:rsidP="0072659E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4097">
              <w:rPr>
                <w:rFonts w:eastAsia="Calibri" w:cstheme="minorHAnsi"/>
                <w:color w:val="000000" w:themeColor="text1"/>
                <w:sz w:val="24"/>
                <w:szCs w:val="24"/>
              </w:rPr>
              <w:t>37,5 %</w:t>
            </w:r>
          </w:p>
          <w:p w14:paraId="29358A7A" w14:textId="262936BB" w:rsidR="0072659E" w:rsidRPr="00F54097" w:rsidRDefault="0072659E" w:rsidP="007265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48E" w:rsidRPr="00F54097" w14:paraId="14717D1A" w14:textId="77777777" w:rsidTr="004A648E">
        <w:tc>
          <w:tcPr>
            <w:tcW w:w="1809" w:type="dxa"/>
            <w:vMerge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7791D50" w14:textId="77777777" w:rsidR="004A648E" w:rsidRPr="00F54097" w:rsidRDefault="004A64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639B0" w14:textId="4207608B" w:rsidR="004A648E" w:rsidRPr="00F54097" w:rsidRDefault="004A648E" w:rsidP="00726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2023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BFF48D" w14:textId="6FE9AF9B" w:rsidR="004A648E" w:rsidRPr="00F54097" w:rsidRDefault="004A648E" w:rsidP="00726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85,5 %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57002" w14:textId="53879F55" w:rsidR="004A648E" w:rsidRPr="00F54097" w:rsidRDefault="0072659E" w:rsidP="00726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95,8 %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76CBB4" w14:textId="6CD10D39" w:rsidR="004A648E" w:rsidRPr="00F54097" w:rsidRDefault="0072659E" w:rsidP="00726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54097">
              <w:rPr>
                <w:rFonts w:eastAsia="Calibri" w:cstheme="minorHAnsi"/>
                <w:sz w:val="24"/>
                <w:szCs w:val="24"/>
              </w:rPr>
              <w:t>61,7 %</w:t>
            </w:r>
          </w:p>
        </w:tc>
      </w:tr>
    </w:tbl>
    <w:p w14:paraId="7BC1733E" w14:textId="5A19945D" w:rsidR="008E50AA" w:rsidRDefault="008E50AA" w:rsidP="008E50AA">
      <w:pPr>
        <w:pStyle w:val="Luettelokappale"/>
        <w:rPr>
          <w:rFonts w:eastAsiaTheme="minorEastAsia" w:cstheme="minorHAnsi"/>
          <w:b/>
          <w:bCs/>
          <w:sz w:val="24"/>
          <w:szCs w:val="24"/>
        </w:rPr>
      </w:pPr>
    </w:p>
    <w:p w14:paraId="225D8CCD" w14:textId="77777777" w:rsidR="00C00E94" w:rsidRPr="008E50AA" w:rsidRDefault="00C00E94" w:rsidP="008E50AA">
      <w:pPr>
        <w:pStyle w:val="Luettelokappale"/>
        <w:rPr>
          <w:rFonts w:eastAsiaTheme="minorEastAsia" w:cstheme="minorHAnsi"/>
          <w:b/>
          <w:bCs/>
          <w:sz w:val="24"/>
          <w:szCs w:val="24"/>
        </w:rPr>
      </w:pPr>
    </w:p>
    <w:p w14:paraId="62614C0D" w14:textId="16D4C620" w:rsidR="00E378DB" w:rsidRPr="00F54097" w:rsidRDefault="1F36BC78" w:rsidP="546F8300">
      <w:pPr>
        <w:pStyle w:val="Luettelokappale"/>
        <w:numPr>
          <w:ilvl w:val="0"/>
          <w:numId w:val="1"/>
        </w:numPr>
        <w:rPr>
          <w:rFonts w:eastAsiaTheme="minorEastAsia" w:cstheme="minorHAnsi"/>
          <w:b/>
          <w:bCs/>
          <w:sz w:val="24"/>
          <w:szCs w:val="24"/>
        </w:rPr>
      </w:pPr>
      <w:r w:rsidRPr="00F54097">
        <w:rPr>
          <w:rFonts w:eastAsia="Calibri" w:cstheme="minorHAnsi"/>
          <w:b/>
          <w:bCs/>
          <w:sz w:val="24"/>
          <w:szCs w:val="24"/>
        </w:rPr>
        <w:t>Arviointi ja seuranta</w:t>
      </w:r>
    </w:p>
    <w:p w14:paraId="24DDBBCE" w14:textId="79EF6637" w:rsidR="00E378DB" w:rsidRPr="00F54097" w:rsidRDefault="1F36BC78">
      <w:pPr>
        <w:rPr>
          <w:rFonts w:cstheme="minorHAnsi"/>
          <w:sz w:val="24"/>
          <w:szCs w:val="24"/>
        </w:rPr>
      </w:pPr>
      <w:r w:rsidRPr="00F54097">
        <w:rPr>
          <w:rFonts w:eastAsia="Cambria" w:cstheme="minorHAnsi"/>
          <w:sz w:val="24"/>
          <w:szCs w:val="24"/>
        </w:rPr>
        <w:t>Seuraavan kerran kysely tehdään</w:t>
      </w:r>
      <w:r w:rsidR="000C3F02" w:rsidRPr="00F54097">
        <w:rPr>
          <w:rFonts w:eastAsia="Cambria" w:cstheme="minorHAnsi"/>
          <w:sz w:val="24"/>
          <w:szCs w:val="24"/>
        </w:rPr>
        <w:t xml:space="preserve"> vuonna</w:t>
      </w:r>
      <w:r w:rsidRPr="00F54097">
        <w:rPr>
          <w:rFonts w:eastAsia="Cambria" w:cstheme="minorHAnsi"/>
          <w:sz w:val="24"/>
          <w:szCs w:val="24"/>
        </w:rPr>
        <w:t xml:space="preserve"> 202</w:t>
      </w:r>
      <w:r w:rsidR="004A648E" w:rsidRPr="00F54097">
        <w:rPr>
          <w:rFonts w:eastAsia="Cambria" w:cstheme="minorHAnsi"/>
          <w:sz w:val="24"/>
          <w:szCs w:val="24"/>
        </w:rPr>
        <w:t>5</w:t>
      </w:r>
      <w:r w:rsidRPr="00F54097">
        <w:rPr>
          <w:rFonts w:eastAsia="Cambria" w:cstheme="minorHAnsi"/>
          <w:sz w:val="24"/>
          <w:szCs w:val="24"/>
        </w:rPr>
        <w:t>. Siihen asti seuraillaan tavoitteiden toteumista käytännön tasolla. Kyselyn voi uusia milloin sille ilmenee tarvetta.</w:t>
      </w:r>
    </w:p>
    <w:p w14:paraId="0E11A86D" w14:textId="3BE8D32F" w:rsidR="00E378DB" w:rsidRPr="00F54097" w:rsidRDefault="1F36BC78" w:rsidP="546F8300">
      <w:pPr>
        <w:rPr>
          <w:rFonts w:cstheme="minorHAnsi"/>
          <w:sz w:val="24"/>
          <w:szCs w:val="24"/>
        </w:rPr>
      </w:pPr>
      <w:r w:rsidRPr="00F54097">
        <w:rPr>
          <w:rFonts w:eastAsia="Cambria" w:cstheme="minorHAnsi"/>
          <w:sz w:val="24"/>
          <w:szCs w:val="24"/>
        </w:rPr>
        <w:t xml:space="preserve">Sama kysely on tehty koko kunnassa ja </w:t>
      </w:r>
      <w:r w:rsidR="005D19AD" w:rsidRPr="00F54097">
        <w:rPr>
          <w:rFonts w:eastAsia="Cambria" w:cstheme="minorHAnsi"/>
          <w:sz w:val="24"/>
          <w:szCs w:val="24"/>
        </w:rPr>
        <w:t>näin voi</w:t>
      </w:r>
      <w:r w:rsidRPr="00F54097">
        <w:rPr>
          <w:rFonts w:eastAsia="Cambria" w:cstheme="minorHAnsi"/>
          <w:sz w:val="24"/>
          <w:szCs w:val="24"/>
        </w:rPr>
        <w:t xml:space="preserve"> verrata, miten eri kouluilla tasa-arvo- ja yhdenvertaisuus toteutuvat.</w:t>
      </w:r>
    </w:p>
    <w:sectPr w:rsidR="00E378DB" w:rsidRPr="00F54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A95"/>
    <w:multiLevelType w:val="hybridMultilevel"/>
    <w:tmpl w:val="88EAF706"/>
    <w:lvl w:ilvl="0" w:tplc="5FF0E05E">
      <w:start w:val="1"/>
      <w:numFmt w:val="decimal"/>
      <w:lvlText w:val="%1."/>
      <w:lvlJc w:val="left"/>
      <w:pPr>
        <w:ind w:left="502" w:hanging="360"/>
      </w:pPr>
    </w:lvl>
    <w:lvl w:ilvl="1" w:tplc="194CF290">
      <w:start w:val="1"/>
      <w:numFmt w:val="lowerLetter"/>
      <w:lvlText w:val="%2."/>
      <w:lvlJc w:val="left"/>
      <w:pPr>
        <w:ind w:left="1222" w:hanging="360"/>
      </w:pPr>
    </w:lvl>
    <w:lvl w:ilvl="2" w:tplc="3C2816E0">
      <w:start w:val="1"/>
      <w:numFmt w:val="lowerRoman"/>
      <w:lvlText w:val="%3."/>
      <w:lvlJc w:val="right"/>
      <w:pPr>
        <w:ind w:left="1942" w:hanging="180"/>
      </w:pPr>
    </w:lvl>
    <w:lvl w:ilvl="3" w:tplc="F1281F58">
      <w:start w:val="1"/>
      <w:numFmt w:val="decimal"/>
      <w:lvlText w:val="%4."/>
      <w:lvlJc w:val="left"/>
      <w:pPr>
        <w:ind w:left="2662" w:hanging="360"/>
      </w:pPr>
    </w:lvl>
    <w:lvl w:ilvl="4" w:tplc="D652B35E">
      <w:start w:val="1"/>
      <w:numFmt w:val="lowerLetter"/>
      <w:lvlText w:val="%5."/>
      <w:lvlJc w:val="left"/>
      <w:pPr>
        <w:ind w:left="3382" w:hanging="360"/>
      </w:pPr>
    </w:lvl>
    <w:lvl w:ilvl="5" w:tplc="8D30E508">
      <w:start w:val="1"/>
      <w:numFmt w:val="lowerRoman"/>
      <w:lvlText w:val="%6."/>
      <w:lvlJc w:val="right"/>
      <w:pPr>
        <w:ind w:left="4102" w:hanging="180"/>
      </w:pPr>
    </w:lvl>
    <w:lvl w:ilvl="6" w:tplc="140C5528">
      <w:start w:val="1"/>
      <w:numFmt w:val="decimal"/>
      <w:lvlText w:val="%7."/>
      <w:lvlJc w:val="left"/>
      <w:pPr>
        <w:ind w:left="4822" w:hanging="360"/>
      </w:pPr>
    </w:lvl>
    <w:lvl w:ilvl="7" w:tplc="4FEA1CFC">
      <w:start w:val="1"/>
      <w:numFmt w:val="lowerLetter"/>
      <w:lvlText w:val="%8."/>
      <w:lvlJc w:val="left"/>
      <w:pPr>
        <w:ind w:left="5542" w:hanging="360"/>
      </w:pPr>
    </w:lvl>
    <w:lvl w:ilvl="8" w:tplc="3AFE94F2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FA14AB"/>
    <w:multiLevelType w:val="hybridMultilevel"/>
    <w:tmpl w:val="30CC8642"/>
    <w:lvl w:ilvl="0" w:tplc="F85A4DE0">
      <w:start w:val="1"/>
      <w:numFmt w:val="decimal"/>
      <w:lvlText w:val="%1."/>
      <w:lvlJc w:val="left"/>
      <w:pPr>
        <w:ind w:left="720" w:hanging="360"/>
      </w:pPr>
    </w:lvl>
    <w:lvl w:ilvl="1" w:tplc="F92CA02E">
      <w:start w:val="1"/>
      <w:numFmt w:val="lowerLetter"/>
      <w:lvlText w:val="%2."/>
      <w:lvlJc w:val="left"/>
      <w:pPr>
        <w:ind w:left="1440" w:hanging="360"/>
      </w:pPr>
    </w:lvl>
    <w:lvl w:ilvl="2" w:tplc="ABA0AE62">
      <w:start w:val="1"/>
      <w:numFmt w:val="lowerRoman"/>
      <w:lvlText w:val="%3."/>
      <w:lvlJc w:val="right"/>
      <w:pPr>
        <w:ind w:left="2160" w:hanging="180"/>
      </w:pPr>
    </w:lvl>
    <w:lvl w:ilvl="3" w:tplc="70141C5C">
      <w:start w:val="1"/>
      <w:numFmt w:val="decimal"/>
      <w:lvlText w:val="%4."/>
      <w:lvlJc w:val="left"/>
      <w:pPr>
        <w:ind w:left="2880" w:hanging="360"/>
      </w:pPr>
    </w:lvl>
    <w:lvl w:ilvl="4" w:tplc="4864AB8C">
      <w:start w:val="1"/>
      <w:numFmt w:val="lowerLetter"/>
      <w:lvlText w:val="%5."/>
      <w:lvlJc w:val="left"/>
      <w:pPr>
        <w:ind w:left="3600" w:hanging="360"/>
      </w:pPr>
    </w:lvl>
    <w:lvl w:ilvl="5" w:tplc="885E2438">
      <w:start w:val="1"/>
      <w:numFmt w:val="lowerRoman"/>
      <w:lvlText w:val="%6."/>
      <w:lvlJc w:val="right"/>
      <w:pPr>
        <w:ind w:left="4320" w:hanging="180"/>
      </w:pPr>
    </w:lvl>
    <w:lvl w:ilvl="6" w:tplc="E0E8C4D8">
      <w:start w:val="1"/>
      <w:numFmt w:val="decimal"/>
      <w:lvlText w:val="%7."/>
      <w:lvlJc w:val="left"/>
      <w:pPr>
        <w:ind w:left="5040" w:hanging="360"/>
      </w:pPr>
    </w:lvl>
    <w:lvl w:ilvl="7" w:tplc="1660B1D2">
      <w:start w:val="1"/>
      <w:numFmt w:val="lowerLetter"/>
      <w:lvlText w:val="%8."/>
      <w:lvlJc w:val="left"/>
      <w:pPr>
        <w:ind w:left="5760" w:hanging="360"/>
      </w:pPr>
    </w:lvl>
    <w:lvl w:ilvl="8" w:tplc="60C609EE">
      <w:start w:val="1"/>
      <w:numFmt w:val="lowerRoman"/>
      <w:lvlText w:val="%9."/>
      <w:lvlJc w:val="right"/>
      <w:pPr>
        <w:ind w:left="6480" w:hanging="180"/>
      </w:pPr>
    </w:lvl>
  </w:abstractNum>
  <w:num w:numId="1" w16cid:durableId="798299435">
    <w:abstractNumId w:val="1"/>
  </w:num>
  <w:num w:numId="2" w16cid:durableId="161535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71EDBF"/>
    <w:rsid w:val="00020E7B"/>
    <w:rsid w:val="000C3F02"/>
    <w:rsid w:val="000D751B"/>
    <w:rsid w:val="000E52E9"/>
    <w:rsid w:val="00162841"/>
    <w:rsid w:val="00190AD0"/>
    <w:rsid w:val="001E1334"/>
    <w:rsid w:val="00252BBE"/>
    <w:rsid w:val="003B31D3"/>
    <w:rsid w:val="00483F97"/>
    <w:rsid w:val="004A648E"/>
    <w:rsid w:val="0054667D"/>
    <w:rsid w:val="005D19AD"/>
    <w:rsid w:val="006F23E1"/>
    <w:rsid w:val="0072659E"/>
    <w:rsid w:val="007E11C8"/>
    <w:rsid w:val="007F01A4"/>
    <w:rsid w:val="0082088E"/>
    <w:rsid w:val="00845BCF"/>
    <w:rsid w:val="0085528B"/>
    <w:rsid w:val="008E50AA"/>
    <w:rsid w:val="008F1871"/>
    <w:rsid w:val="00936CAB"/>
    <w:rsid w:val="009737C7"/>
    <w:rsid w:val="009A450E"/>
    <w:rsid w:val="009D1C6E"/>
    <w:rsid w:val="00A423DE"/>
    <w:rsid w:val="00A7419A"/>
    <w:rsid w:val="00A96093"/>
    <w:rsid w:val="00B72CEC"/>
    <w:rsid w:val="00BC6D81"/>
    <w:rsid w:val="00BD59A6"/>
    <w:rsid w:val="00BE48F2"/>
    <w:rsid w:val="00C00E94"/>
    <w:rsid w:val="00C12291"/>
    <w:rsid w:val="00C227A8"/>
    <w:rsid w:val="00CB7D8A"/>
    <w:rsid w:val="00CC04E4"/>
    <w:rsid w:val="00D654F0"/>
    <w:rsid w:val="00DA1CF7"/>
    <w:rsid w:val="00DF474F"/>
    <w:rsid w:val="00E00969"/>
    <w:rsid w:val="00E15100"/>
    <w:rsid w:val="00E15C5C"/>
    <w:rsid w:val="00E378DB"/>
    <w:rsid w:val="00F13CFC"/>
    <w:rsid w:val="00F25954"/>
    <w:rsid w:val="00F54097"/>
    <w:rsid w:val="00FC3FCA"/>
    <w:rsid w:val="00FC7BC9"/>
    <w:rsid w:val="021F008C"/>
    <w:rsid w:val="058CB113"/>
    <w:rsid w:val="05F250CA"/>
    <w:rsid w:val="0AE47253"/>
    <w:rsid w:val="0D649757"/>
    <w:rsid w:val="0D66C74C"/>
    <w:rsid w:val="0F01FF3E"/>
    <w:rsid w:val="0FAB3830"/>
    <w:rsid w:val="0FC0AC7F"/>
    <w:rsid w:val="130E00D1"/>
    <w:rsid w:val="1334793E"/>
    <w:rsid w:val="1F36BC78"/>
    <w:rsid w:val="2BB5DA95"/>
    <w:rsid w:val="2D121FAD"/>
    <w:rsid w:val="2DB77277"/>
    <w:rsid w:val="301527AC"/>
    <w:rsid w:val="31D8DA3D"/>
    <w:rsid w:val="3204EE90"/>
    <w:rsid w:val="32AF38E1"/>
    <w:rsid w:val="32E78B6C"/>
    <w:rsid w:val="341754E2"/>
    <w:rsid w:val="344FBD1D"/>
    <w:rsid w:val="3946DD24"/>
    <w:rsid w:val="39AF6009"/>
    <w:rsid w:val="3A4D5C07"/>
    <w:rsid w:val="3A53C874"/>
    <w:rsid w:val="3CC16B98"/>
    <w:rsid w:val="3EC1D658"/>
    <w:rsid w:val="3F96A341"/>
    <w:rsid w:val="3FB8CEB1"/>
    <w:rsid w:val="41549F12"/>
    <w:rsid w:val="428DC73C"/>
    <w:rsid w:val="50131489"/>
    <w:rsid w:val="5334E04B"/>
    <w:rsid w:val="53A9408F"/>
    <w:rsid w:val="546F8300"/>
    <w:rsid w:val="55B29649"/>
    <w:rsid w:val="57E1F1E6"/>
    <w:rsid w:val="5A1C6F34"/>
    <w:rsid w:val="5C60157B"/>
    <w:rsid w:val="5C71EDBF"/>
    <w:rsid w:val="5E01B5E0"/>
    <w:rsid w:val="5E516540"/>
    <w:rsid w:val="5F31EB38"/>
    <w:rsid w:val="5FCB7E57"/>
    <w:rsid w:val="610DDCEF"/>
    <w:rsid w:val="6368C69B"/>
    <w:rsid w:val="63E18032"/>
    <w:rsid w:val="66369CE0"/>
    <w:rsid w:val="6D1B917B"/>
    <w:rsid w:val="6DD3ABCB"/>
    <w:rsid w:val="6FD4E875"/>
    <w:rsid w:val="7106F66F"/>
    <w:rsid w:val="735F760A"/>
    <w:rsid w:val="744685D7"/>
    <w:rsid w:val="7447D026"/>
    <w:rsid w:val="75FCD1DD"/>
    <w:rsid w:val="7860AC9A"/>
    <w:rsid w:val="7D255CE1"/>
    <w:rsid w:val="7E31C66D"/>
    <w:rsid w:val="7FB4E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71EDBF"/>
  <w15:chartTrackingRefBased/>
  <w15:docId w15:val="{0F64CE4C-9AA1-42D5-86E6-F263FE1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Kappaleenoletusfontti"/>
    <w:rsid w:val="00BD59A6"/>
  </w:style>
  <w:style w:type="character" w:customStyle="1" w:styleId="eop">
    <w:name w:val="eop"/>
    <w:basedOn w:val="Kappaleenoletusfontti"/>
    <w:rsid w:val="00BD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16" ma:contentTypeDescription="Create a new document." ma:contentTypeScope="" ma:versionID="5b1e82bb5038c3a141b003335e3870e8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949ba72a487154eb9e212b1b31cb31b5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8d89d9-971e-4e60-b33e-6ab2e1682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52d712-dadd-4fcf-bbd4-4fec701161ba}" ma:internalName="TaxCatchAll" ma:showField="CatchAllData" ma:web="0e1c80bf-f27d-4910-9199-b58a817f6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08669-29d7-4d4e-8ac1-1d3ff859f313">
      <Terms xmlns="http://schemas.microsoft.com/office/infopath/2007/PartnerControls"/>
    </lcf76f155ced4ddcb4097134ff3c332f>
    <TaxCatchAll xmlns="0e1c80bf-f27d-4910-9199-b58a817f6f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8FEF-24ED-4FD0-A011-58D923B9B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B2641-5F4C-4337-9560-3D083331D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7E38E-622E-4A0D-9864-E66B4BC5B972}">
  <ds:schemaRefs>
    <ds:schemaRef ds:uri="6ec08669-29d7-4d4e-8ac1-1d3ff859f313"/>
    <ds:schemaRef ds:uri="http://purl.org/dc/dcmitype/"/>
    <ds:schemaRef ds:uri="0e1c80bf-f27d-4910-9199-b58a817f6fb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5C8EB3-E21A-46B7-A80A-1CF86C31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 Virpi</dc:creator>
  <cp:keywords/>
  <dc:description/>
  <cp:lastModifiedBy>Pasanen Pirjo</cp:lastModifiedBy>
  <cp:revision>2</cp:revision>
  <dcterms:created xsi:type="dcterms:W3CDTF">2023-06-06T07:57:00Z</dcterms:created>
  <dcterms:modified xsi:type="dcterms:W3CDTF">2023-06-06T07:57:00Z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  <property fmtid="{D5CDD505-2E9C-101B-9397-08002B2CF9AE}" pid="3" name="MediaServiceImageTags">
    <vt:lpwstr/>
  </property>
</Properties>
</file>