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D14E" w14:textId="1D8D1B26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  <w:u w:val="single"/>
        </w:rPr>
        <w:t xml:space="preserve">VALINNAISKURSSIT lv. </w:t>
      </w:r>
      <w:proofErr w:type="gramStart"/>
      <w:r w:rsidRPr="004817FB">
        <w:rPr>
          <w:rFonts w:eastAsia="Calibri" w:cstheme="minorHAnsi"/>
          <w:b/>
          <w:bCs/>
          <w:sz w:val="24"/>
          <w:szCs w:val="24"/>
          <w:u w:val="single"/>
        </w:rPr>
        <w:t>20</w:t>
      </w:r>
      <w:r w:rsidR="004817FB" w:rsidRPr="004817FB">
        <w:rPr>
          <w:rFonts w:eastAsia="Calibri" w:cstheme="minorHAnsi"/>
          <w:b/>
          <w:bCs/>
          <w:sz w:val="24"/>
          <w:szCs w:val="24"/>
          <w:u w:val="single"/>
        </w:rPr>
        <w:t>24-25</w:t>
      </w:r>
      <w:proofErr w:type="gramEnd"/>
    </w:p>
    <w:p w14:paraId="32A46A74" w14:textId="2C8FC407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TATA-kurssit</w:t>
      </w:r>
      <w:r w:rsidRPr="004817FB">
        <w:rPr>
          <w:rFonts w:eastAsia="Calibri" w:cstheme="minorHAnsi"/>
          <w:sz w:val="24"/>
          <w:szCs w:val="24"/>
        </w:rPr>
        <w:t xml:space="preserve"> </w:t>
      </w:r>
    </w:p>
    <w:p w14:paraId="3A17D132" w14:textId="46F78F63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1. Ukulele soimaan</w:t>
      </w:r>
      <w:r w:rsidRPr="004817FB">
        <w:rPr>
          <w:rFonts w:eastAsia="Calibri" w:cstheme="minorHAnsi"/>
          <w:sz w:val="24"/>
          <w:szCs w:val="24"/>
        </w:rPr>
        <w:t xml:space="preserve"> </w:t>
      </w:r>
    </w:p>
    <w:p w14:paraId="59518ADE" w14:textId="2632B3F7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sz w:val="24"/>
          <w:szCs w:val="24"/>
        </w:rPr>
        <w:t xml:space="preserve">Tutustutaan ukuleleen, kehitetään soittotaitoa säestyksen ja melodioiden merkeissä </w:t>
      </w:r>
    </w:p>
    <w:p w14:paraId="1674212D" w14:textId="2E9D6E45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 xml:space="preserve">Arviointi: </w:t>
      </w:r>
      <w:r w:rsidRPr="004817FB">
        <w:rPr>
          <w:rFonts w:eastAsia="Calibri" w:cstheme="minorHAnsi"/>
          <w:sz w:val="24"/>
          <w:szCs w:val="24"/>
        </w:rPr>
        <w:t xml:space="preserve">Arvioidaan osana yhteistä oppiainetta. </w:t>
      </w:r>
    </w:p>
    <w:p w14:paraId="02C48DF6" w14:textId="2951965D" w:rsidR="411CB8F2" w:rsidRPr="004817FB" w:rsidRDefault="411CB8F2" w:rsidP="004817FB">
      <w:pPr>
        <w:spacing w:line="240" w:lineRule="auto"/>
        <w:rPr>
          <w:rFonts w:cstheme="minorHAnsi"/>
          <w:b/>
          <w:bCs/>
        </w:rPr>
      </w:pPr>
      <w:r w:rsidRPr="004817FB">
        <w:rPr>
          <w:rFonts w:eastAsia="Calibri" w:cstheme="minorHAnsi"/>
          <w:b/>
          <w:bCs/>
          <w:sz w:val="24"/>
          <w:szCs w:val="24"/>
        </w:rPr>
        <w:t>2. Eräliikunta</w:t>
      </w:r>
      <w:r w:rsidR="00493168" w:rsidRPr="004817FB">
        <w:rPr>
          <w:rFonts w:eastAsia="Calibri" w:cstheme="minorHAnsi"/>
          <w:b/>
          <w:bCs/>
          <w:sz w:val="24"/>
          <w:szCs w:val="24"/>
        </w:rPr>
        <w:t xml:space="preserve"> ja ensiapu</w:t>
      </w:r>
    </w:p>
    <w:p w14:paraId="0C9E7E4D" w14:textId="0F7CB1E0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sz w:val="24"/>
          <w:szCs w:val="24"/>
        </w:rPr>
        <w:t xml:space="preserve">Liikutaan luonnossa ja keskitytään erilaisiin luonnontapahtumiin.  </w:t>
      </w:r>
    </w:p>
    <w:p w14:paraId="60305493" w14:textId="3476F972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sz w:val="24"/>
          <w:szCs w:val="24"/>
        </w:rPr>
        <w:t xml:space="preserve">Mukana mm. eläinten ja kasvilajien opiskelua ja muita luontoon liittyviä asioita. </w:t>
      </w:r>
    </w:p>
    <w:p w14:paraId="1CBE2B50" w14:textId="28D8F47B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 xml:space="preserve">Arviointi: </w:t>
      </w:r>
      <w:r w:rsidRPr="004817FB">
        <w:rPr>
          <w:rFonts w:eastAsia="Calibri" w:cstheme="minorHAnsi"/>
          <w:sz w:val="24"/>
          <w:szCs w:val="24"/>
        </w:rPr>
        <w:t xml:space="preserve">Arvioidaan osana yhteistä oppiainetta. </w:t>
      </w:r>
    </w:p>
    <w:p w14:paraId="515E679E" w14:textId="3364B9E9" w:rsidR="411CB8F2" w:rsidRPr="004817FB" w:rsidRDefault="004817FB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3</w:t>
      </w:r>
      <w:r w:rsidR="411CB8F2" w:rsidRPr="004817FB">
        <w:rPr>
          <w:rFonts w:eastAsia="Calibri" w:cstheme="minorHAnsi"/>
          <w:b/>
          <w:bCs/>
          <w:sz w:val="24"/>
          <w:szCs w:val="24"/>
        </w:rPr>
        <w:t>. Puutyö</w:t>
      </w:r>
    </w:p>
    <w:p w14:paraId="5B1A1418" w14:textId="42C15C4B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sz w:val="24"/>
          <w:szCs w:val="24"/>
        </w:rPr>
        <w:t xml:space="preserve">Suunnitellaan ja toteutetaan tai tehdään valmiin suunnitelman mukaan puumateriaalista esine tai esineitä. Kurssin ohjaaja arvioi onko suunnitelma toteuttamiskelpoinen. </w:t>
      </w:r>
    </w:p>
    <w:p w14:paraId="32B940B4" w14:textId="24EDBAF7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Arviointi:</w:t>
      </w:r>
      <w:r w:rsidRPr="004817FB">
        <w:rPr>
          <w:rFonts w:eastAsia="Calibri" w:cstheme="minorHAnsi"/>
          <w:sz w:val="24"/>
          <w:szCs w:val="24"/>
        </w:rPr>
        <w:t xml:space="preserve"> Arvioidaan osana yhteistä oppiainetta. </w:t>
      </w:r>
    </w:p>
    <w:p w14:paraId="63F0866F" w14:textId="41E78C53" w:rsidR="411CB8F2" w:rsidRPr="004817FB" w:rsidRDefault="004817FB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4.</w:t>
      </w:r>
      <w:r w:rsidR="411CB8F2" w:rsidRPr="004817FB">
        <w:rPr>
          <w:rFonts w:eastAsia="Calibri" w:cstheme="minorHAnsi"/>
          <w:b/>
          <w:bCs/>
          <w:sz w:val="24"/>
          <w:szCs w:val="24"/>
        </w:rPr>
        <w:t xml:space="preserve"> Käsiala/Kalligrafia</w:t>
      </w:r>
    </w:p>
    <w:p w14:paraId="3ED91E3B" w14:textId="6DF284EC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sz w:val="24"/>
          <w:szCs w:val="24"/>
        </w:rPr>
        <w:t xml:space="preserve">Tutustutaan erilaisiin käsialakirjoituksiin. Harjoitellaan koulussa opeteltuihin ja myös </w:t>
      </w:r>
      <w:proofErr w:type="gramStart"/>
      <w:r w:rsidRPr="004817FB">
        <w:rPr>
          <w:rFonts w:eastAsia="Calibri" w:cstheme="minorHAnsi"/>
          <w:sz w:val="24"/>
          <w:szCs w:val="24"/>
        </w:rPr>
        <w:t>kalligrafia-kirjoitukseen</w:t>
      </w:r>
      <w:proofErr w:type="gramEnd"/>
      <w:r w:rsidRPr="004817FB">
        <w:rPr>
          <w:rFonts w:eastAsia="Calibri" w:cstheme="minorHAnsi"/>
          <w:sz w:val="24"/>
          <w:szCs w:val="24"/>
        </w:rPr>
        <w:t>.</w:t>
      </w:r>
    </w:p>
    <w:p w14:paraId="4796473F" w14:textId="749EDBD4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Arviointi:</w:t>
      </w:r>
      <w:r w:rsidRPr="004817FB">
        <w:rPr>
          <w:rFonts w:eastAsia="Calibri" w:cstheme="minorHAnsi"/>
          <w:sz w:val="24"/>
          <w:szCs w:val="24"/>
        </w:rPr>
        <w:t xml:space="preserve"> Arvioidaan osana yhteistä oppiainetta</w:t>
      </w:r>
    </w:p>
    <w:p w14:paraId="097A03AF" w14:textId="53597152" w:rsidR="411CB8F2" w:rsidRPr="004817FB" w:rsidRDefault="004817FB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5.</w:t>
      </w:r>
      <w:r w:rsidR="411CB8F2" w:rsidRPr="004817FB">
        <w:rPr>
          <w:rFonts w:eastAsia="Calibri" w:cstheme="minorHAnsi"/>
          <w:b/>
          <w:bCs/>
          <w:sz w:val="24"/>
          <w:szCs w:val="24"/>
        </w:rPr>
        <w:t xml:space="preserve"> Sisäjalkapallo/Futsal</w:t>
      </w:r>
    </w:p>
    <w:p w14:paraId="425467FC" w14:textId="4C94B485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sz w:val="24"/>
          <w:szCs w:val="24"/>
        </w:rPr>
        <w:t xml:space="preserve">Toivelajissa perehdymme jalkapallon hienouksiin. Lämmittelyssä sekä tekniikkaharjoitteissa hiomme jalkapallotaitoja, joita sovelletaan peleissä. </w:t>
      </w:r>
    </w:p>
    <w:p w14:paraId="552E6A1D" w14:textId="6BA423FE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Arviointi:</w:t>
      </w:r>
      <w:r w:rsidRPr="004817FB">
        <w:rPr>
          <w:rFonts w:eastAsia="Calibri" w:cstheme="minorHAnsi"/>
          <w:sz w:val="24"/>
          <w:szCs w:val="24"/>
        </w:rPr>
        <w:t xml:space="preserve"> Arvioidaan osana yhteistä oppiainetta</w:t>
      </w:r>
    </w:p>
    <w:p w14:paraId="76CBBEA8" w14:textId="4CBD02C6" w:rsidR="411CB8F2" w:rsidRPr="004817FB" w:rsidRDefault="004817FB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6.</w:t>
      </w:r>
      <w:r w:rsidR="411CB8F2" w:rsidRPr="004817FB">
        <w:rPr>
          <w:rFonts w:eastAsia="Calibri" w:cstheme="minorHAnsi"/>
          <w:b/>
          <w:bCs/>
          <w:sz w:val="24"/>
          <w:szCs w:val="24"/>
        </w:rPr>
        <w:t xml:space="preserve"> Ajankohtaista askartelua </w:t>
      </w:r>
    </w:p>
    <w:p w14:paraId="003B5DD5" w14:textId="77777777" w:rsid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sz w:val="24"/>
          <w:szCs w:val="24"/>
        </w:rPr>
        <w:t xml:space="preserve">Tehdään vuodenaikaan sopivia askartelutöitä. </w:t>
      </w:r>
    </w:p>
    <w:p w14:paraId="20A84101" w14:textId="5CF6B99B" w:rsidR="411CB8F2" w:rsidRPr="004817FB" w:rsidRDefault="411CB8F2" w:rsidP="004817FB">
      <w:pPr>
        <w:spacing w:line="240" w:lineRule="auto"/>
        <w:rPr>
          <w:rFonts w:cstheme="minorHAnsi"/>
        </w:rPr>
      </w:pPr>
      <w:r w:rsidRPr="004817FB">
        <w:rPr>
          <w:rFonts w:eastAsia="Calibri" w:cstheme="minorHAnsi"/>
          <w:b/>
          <w:bCs/>
          <w:sz w:val="24"/>
          <w:szCs w:val="24"/>
        </w:rPr>
        <w:t>Arviointi:</w:t>
      </w:r>
      <w:r w:rsidRPr="004817FB">
        <w:rPr>
          <w:rFonts w:eastAsia="Calibri" w:cstheme="minorHAnsi"/>
          <w:sz w:val="24"/>
          <w:szCs w:val="24"/>
        </w:rPr>
        <w:t xml:space="preserve"> Arvioidaan osana yhteistä oppiainetta</w:t>
      </w:r>
    </w:p>
    <w:p w14:paraId="4F1E804E" w14:textId="602CFFAF" w:rsidR="004817FB" w:rsidRPr="004817FB" w:rsidRDefault="004817FB" w:rsidP="004817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4817FB">
        <w:rPr>
          <w:rFonts w:asciiTheme="minorHAnsi" w:hAnsiTheme="minorHAnsi" w:cstheme="minorHAnsi"/>
          <w:b/>
          <w:bCs/>
        </w:rPr>
        <w:t>7.</w:t>
      </w:r>
      <w:r w:rsidRPr="004817FB">
        <w:rPr>
          <w:rFonts w:asciiTheme="minorHAnsi" w:hAnsiTheme="minorHAnsi" w:cstheme="minorHAnsi"/>
        </w:rPr>
        <w:t xml:space="preserve"> </w:t>
      </w:r>
      <w:r w:rsidRPr="004817FB">
        <w:rPr>
          <w:rStyle w:val="normaltextrun"/>
          <w:rFonts w:asciiTheme="minorHAnsi" w:hAnsiTheme="minorHAnsi" w:cstheme="minorHAnsi"/>
          <w:b/>
          <w:bCs/>
        </w:rPr>
        <w:t>Korukurssi</w:t>
      </w:r>
      <w:r w:rsidRPr="004817FB">
        <w:rPr>
          <w:rStyle w:val="eop"/>
          <w:rFonts w:asciiTheme="minorHAnsi" w:hAnsiTheme="minorHAnsi" w:cstheme="minorHAnsi"/>
        </w:rPr>
        <w:t> </w:t>
      </w:r>
    </w:p>
    <w:p w14:paraId="0AD15B70" w14:textId="77777777" w:rsidR="004817FB" w:rsidRDefault="004817FB" w:rsidP="004817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4817FB">
        <w:rPr>
          <w:rStyle w:val="normaltextrun"/>
          <w:rFonts w:asciiTheme="minorHAnsi" w:hAnsiTheme="minorHAnsi" w:cstheme="minorHAnsi"/>
        </w:rPr>
        <w:t>Kurssilla suunnitellaan ja toteutetaan koruja erilaisia materiaaleja hyödyntäen. </w:t>
      </w:r>
    </w:p>
    <w:p w14:paraId="46690746" w14:textId="004FA749" w:rsidR="004817FB" w:rsidRPr="004817FB" w:rsidRDefault="004817FB" w:rsidP="004817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4817FB">
        <w:rPr>
          <w:rFonts w:asciiTheme="minorHAnsi" w:eastAsia="Calibri" w:hAnsiTheme="minorHAnsi" w:cstheme="minorHAnsi"/>
          <w:b/>
          <w:bCs/>
        </w:rPr>
        <w:t>Arviointi:</w:t>
      </w:r>
      <w:r w:rsidRPr="004817FB">
        <w:rPr>
          <w:rFonts w:asciiTheme="minorHAnsi" w:eastAsia="Calibri" w:hAnsiTheme="minorHAnsi" w:cstheme="minorHAnsi"/>
        </w:rPr>
        <w:t xml:space="preserve"> Arvioidaan osana yhteistä oppiainetta</w:t>
      </w:r>
    </w:p>
    <w:p w14:paraId="28A11BC1" w14:textId="008B64C9" w:rsidR="411CB8F2" w:rsidRPr="004817FB" w:rsidRDefault="004817FB" w:rsidP="004817F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817FB">
        <w:rPr>
          <w:rFonts w:cstheme="minorHAnsi"/>
          <w:b/>
          <w:bCs/>
          <w:sz w:val="24"/>
          <w:szCs w:val="24"/>
        </w:rPr>
        <w:t xml:space="preserve">8.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817FB">
        <w:rPr>
          <w:rFonts w:cstheme="minorHAnsi"/>
          <w:b/>
          <w:bCs/>
          <w:sz w:val="24"/>
          <w:szCs w:val="24"/>
        </w:rPr>
        <w:t>Muotoilu</w:t>
      </w:r>
    </w:p>
    <w:p w14:paraId="66971EBB" w14:textId="4C8D6F57" w:rsidR="411CB8F2" w:rsidRPr="004817FB" w:rsidRDefault="004817FB" w:rsidP="004817FB">
      <w:pPr>
        <w:spacing w:line="240" w:lineRule="auto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4817F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Kurssilla valmistetaan jokin oma suunniteltu esine. Esine voi olla esimerkiksi hahmo, kuten eläin tai satuhahmo. Materiaalina käytetään mm. kipsiä ja liisteriä. </w:t>
      </w:r>
      <w:r w:rsidRPr="004817FB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2566302A" w14:textId="77777777" w:rsidR="004817FB" w:rsidRPr="004817FB" w:rsidRDefault="004817FB" w:rsidP="004817FB">
      <w:pPr>
        <w:spacing w:line="240" w:lineRule="auto"/>
        <w:rPr>
          <w:rFonts w:eastAsia="Calibri" w:cstheme="minorHAnsi"/>
          <w:sz w:val="24"/>
          <w:szCs w:val="24"/>
        </w:rPr>
      </w:pPr>
      <w:r w:rsidRPr="004817FB">
        <w:rPr>
          <w:rFonts w:eastAsia="Calibri" w:cstheme="minorHAnsi"/>
          <w:b/>
          <w:bCs/>
          <w:sz w:val="24"/>
          <w:szCs w:val="24"/>
        </w:rPr>
        <w:t>Arviointi:</w:t>
      </w:r>
      <w:r w:rsidRPr="004817FB">
        <w:rPr>
          <w:rFonts w:eastAsia="Calibri" w:cstheme="minorHAnsi"/>
          <w:sz w:val="24"/>
          <w:szCs w:val="24"/>
        </w:rPr>
        <w:t xml:space="preserve"> Arvioidaan osana yhteistä oppiainetta</w:t>
      </w:r>
    </w:p>
    <w:p w14:paraId="6465832D" w14:textId="77777777" w:rsidR="004817FB" w:rsidRPr="004817FB" w:rsidRDefault="004817FB" w:rsidP="004817FB">
      <w:pPr>
        <w:spacing w:line="240" w:lineRule="auto"/>
        <w:rPr>
          <w:sz w:val="24"/>
          <w:szCs w:val="24"/>
        </w:rPr>
      </w:pPr>
    </w:p>
    <w:p w14:paraId="6D3697C7" w14:textId="572472AF" w:rsidR="411CB8F2" w:rsidRDefault="471EFD80" w:rsidP="004817FB">
      <w:pPr>
        <w:spacing w:line="240" w:lineRule="auto"/>
      </w:pPr>
      <w:r w:rsidRPr="471EFD80">
        <w:rPr>
          <w:rFonts w:ascii="Calibri" w:eastAsia="Calibri" w:hAnsi="Calibri" w:cs="Calibri"/>
          <w:b/>
          <w:bCs/>
          <w:sz w:val="24"/>
          <w:szCs w:val="24"/>
        </w:rPr>
        <w:lastRenderedPageBreak/>
        <w:t>SOVELTAVAT</w:t>
      </w:r>
      <w:r w:rsidRPr="471EFD80">
        <w:rPr>
          <w:rFonts w:ascii="Calibri" w:eastAsia="Calibri" w:hAnsi="Calibri" w:cs="Calibri"/>
          <w:sz w:val="24"/>
          <w:szCs w:val="24"/>
        </w:rPr>
        <w:t xml:space="preserve"> </w:t>
      </w:r>
      <w:r w:rsidRPr="471EFD80">
        <w:rPr>
          <w:rFonts w:ascii="Calibri" w:eastAsia="Calibri" w:hAnsi="Calibri" w:cs="Calibri"/>
          <w:b/>
          <w:bCs/>
          <w:sz w:val="24"/>
          <w:szCs w:val="24"/>
        </w:rPr>
        <w:t>kurssit</w:t>
      </w:r>
    </w:p>
    <w:p w14:paraId="6AF50B5B" w14:textId="27639CAA" w:rsidR="471EFD80" w:rsidRDefault="471EFD80" w:rsidP="004817FB">
      <w:pPr>
        <w:spacing w:line="240" w:lineRule="auto"/>
        <w:rPr>
          <w:rFonts w:eastAsiaTheme="minorEastAsia"/>
        </w:rPr>
      </w:pPr>
      <w:r w:rsidRPr="471EFD80">
        <w:rPr>
          <w:rFonts w:eastAsiaTheme="minorEastAsia"/>
          <w:b/>
          <w:bCs/>
          <w:color w:val="333333"/>
        </w:rPr>
        <w:t>Soveltavat valinnaiset aineet</w:t>
      </w:r>
      <w:r w:rsidRPr="471EFD80">
        <w:rPr>
          <w:rFonts w:eastAsiaTheme="minorEastAsia"/>
          <w:color w:val="333333"/>
        </w:rPr>
        <w:t xml:space="preserve"> voivat sisältää aineksia useasta eri oppiaineesta tai laaja-alaisesta osaamisesta. Soveltavilla valinnaisilla aineilla voidaan edistää oppiaineiden yhteistyötä esimerkiksi taide- ja taitoaineiden opinnoissa, tieto- ja viestintäteknologiassa, kuluttaja- ja talouskasvatuksessa, globaalikasvatuksessa tai draamaopinnoissa.</w:t>
      </w:r>
    </w:p>
    <w:p w14:paraId="4E0DADE9" w14:textId="2A14D27B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 xml:space="preserve">1. </w:t>
      </w:r>
      <w:proofErr w:type="spellStart"/>
      <w:r w:rsidRPr="411CB8F2">
        <w:rPr>
          <w:rFonts w:ascii="Calibri" w:eastAsia="Calibri" w:hAnsi="Calibri" w:cs="Calibri"/>
          <w:b/>
          <w:bCs/>
          <w:sz w:val="24"/>
          <w:szCs w:val="24"/>
        </w:rPr>
        <w:t>auf</w:t>
      </w:r>
      <w:proofErr w:type="spellEnd"/>
      <w:r w:rsidRPr="411CB8F2">
        <w:rPr>
          <w:rFonts w:ascii="Calibri" w:eastAsia="Calibri" w:hAnsi="Calibri" w:cs="Calibri"/>
          <w:b/>
          <w:bCs/>
          <w:sz w:val="24"/>
          <w:szCs w:val="24"/>
        </w:rPr>
        <w:t xml:space="preserve"> Deutsch, </w:t>
      </w:r>
      <w:proofErr w:type="spellStart"/>
      <w:r w:rsidRPr="411CB8F2">
        <w:rPr>
          <w:rFonts w:ascii="Calibri" w:eastAsia="Calibri" w:hAnsi="Calibri" w:cs="Calibri"/>
          <w:b/>
          <w:bCs/>
          <w:sz w:val="24"/>
          <w:szCs w:val="24"/>
        </w:rPr>
        <w:t>bitte</w:t>
      </w:r>
      <w:proofErr w:type="spellEnd"/>
      <w:r w:rsidRPr="411CB8F2">
        <w:rPr>
          <w:rFonts w:ascii="Calibri" w:eastAsia="Calibri" w:hAnsi="Calibri" w:cs="Calibri"/>
          <w:sz w:val="24"/>
          <w:szCs w:val="24"/>
        </w:rPr>
        <w:t xml:space="preserve"> </w:t>
      </w:r>
    </w:p>
    <w:p w14:paraId="75BBC330" w14:textId="53F4D2E7" w:rsidR="411CB8F2" w:rsidRDefault="4C6776BB" w:rsidP="004817FB">
      <w:pPr>
        <w:spacing w:line="240" w:lineRule="auto"/>
      </w:pPr>
      <w:r w:rsidRPr="5FEC3486">
        <w:rPr>
          <w:rFonts w:ascii="Calibri" w:eastAsia="Calibri" w:hAnsi="Calibri" w:cs="Calibri"/>
          <w:sz w:val="24"/>
          <w:szCs w:val="24"/>
        </w:rPr>
        <w:t xml:space="preserve">Tutustumme saksan kieleen ja saksankielisten maiden kulttuuriin ja samalla opimme viestimään saksan alkeilla. </w:t>
      </w:r>
    </w:p>
    <w:p w14:paraId="09E2BD53" w14:textId="13F4C8F6" w:rsidR="43FA2291" w:rsidRDefault="43FA2291" w:rsidP="004817FB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5FEC3486">
        <w:rPr>
          <w:rFonts w:ascii="Calibri" w:eastAsia="Calibri" w:hAnsi="Calibri" w:cs="Calibri"/>
          <w:b/>
          <w:bCs/>
          <w:color w:val="000000" w:themeColor="text1"/>
        </w:rPr>
        <w:t>Tavoitteet: Ajattelu ja oppimaan oppiminen (L1)</w:t>
      </w:r>
      <w:r w:rsidR="2D04E002" w:rsidRPr="5FEC3486">
        <w:rPr>
          <w:rFonts w:ascii="Calibri" w:eastAsia="Calibri" w:hAnsi="Calibri" w:cs="Calibri"/>
          <w:b/>
          <w:bCs/>
          <w:color w:val="000000" w:themeColor="text1"/>
        </w:rPr>
        <w:t>, Kulttuurinen osaaminen, vuorovaikutus ja ilmaisu (L2),</w:t>
      </w:r>
      <w:r w:rsidR="3D3168A4" w:rsidRPr="5FEC3486">
        <w:rPr>
          <w:rFonts w:ascii="Calibri" w:eastAsia="Calibri" w:hAnsi="Calibri" w:cs="Calibri"/>
          <w:b/>
          <w:bCs/>
          <w:color w:val="000000" w:themeColor="text1"/>
        </w:rPr>
        <w:t xml:space="preserve"> Monilukutaito (L4)</w:t>
      </w:r>
    </w:p>
    <w:p w14:paraId="7BB5415B" w14:textId="7A554001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>Arviointi: hyväksytty/hylätty</w:t>
      </w:r>
      <w:r w:rsidRPr="411CB8F2">
        <w:rPr>
          <w:rFonts w:ascii="Calibri" w:eastAsia="Calibri" w:hAnsi="Calibri" w:cs="Calibri"/>
          <w:sz w:val="24"/>
          <w:szCs w:val="24"/>
        </w:rPr>
        <w:t xml:space="preserve"> </w:t>
      </w:r>
    </w:p>
    <w:p w14:paraId="69DE3208" w14:textId="3E81C2DD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>2. Pikkukokit</w:t>
      </w:r>
    </w:p>
    <w:p w14:paraId="0B4E39E7" w14:textId="6B823661" w:rsidR="411CB8F2" w:rsidRDefault="411CB8F2" w:rsidP="004817F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411CB8F2">
        <w:rPr>
          <w:rFonts w:ascii="Calibri" w:eastAsia="Calibri" w:hAnsi="Calibri" w:cs="Calibri"/>
          <w:sz w:val="24"/>
          <w:szCs w:val="24"/>
        </w:rPr>
        <w:t xml:space="preserve">Kurssilla valmistetaan helppoja ja terveellisiä välipaloja unohtamatta pieniä herkkuhetkiä leivonnan parissa.  </w:t>
      </w:r>
    </w:p>
    <w:p w14:paraId="471CC32F" w14:textId="3372A365" w:rsidR="002D6382" w:rsidRPr="002D6382" w:rsidRDefault="5C776B12" w:rsidP="004817FB">
      <w:pPr>
        <w:spacing w:line="240" w:lineRule="auto"/>
        <w:rPr>
          <w:b/>
          <w:bCs/>
        </w:rPr>
      </w:pPr>
      <w:r w:rsidRPr="5FEC3486">
        <w:rPr>
          <w:rFonts w:ascii="Calibri" w:eastAsia="Calibri" w:hAnsi="Calibri" w:cs="Calibri"/>
          <w:b/>
          <w:bCs/>
          <w:color w:val="000000" w:themeColor="text1"/>
        </w:rPr>
        <w:t>Tavoitteet: Ajattelu ja oppimaan oppiminen (L1),</w:t>
      </w:r>
      <w:r w:rsidRPr="5FEC3486">
        <w:rPr>
          <w:rFonts w:ascii="Calibri" w:eastAsia="Calibri" w:hAnsi="Calibri" w:cs="Calibri"/>
        </w:rPr>
        <w:t xml:space="preserve"> I</w:t>
      </w:r>
      <w:r w:rsidR="002D6382" w:rsidRPr="5FEC3486">
        <w:rPr>
          <w:b/>
          <w:bCs/>
        </w:rPr>
        <w:t>tsestä huolehtiminen ja arjen taidot (L3), monilukutaito (L4)</w:t>
      </w:r>
    </w:p>
    <w:p w14:paraId="455E7840" w14:textId="4D02AD3D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>Arviointi: hyväksytty/hylätty</w:t>
      </w:r>
    </w:p>
    <w:p w14:paraId="16B56D4E" w14:textId="78716DAB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 xml:space="preserve">3. Robotiikka ja koodaus </w:t>
      </w:r>
    </w:p>
    <w:p w14:paraId="4AB05101" w14:textId="207DDE50" w:rsidR="411CB8F2" w:rsidRDefault="411CB8F2" w:rsidP="004817F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5FEC3486">
        <w:rPr>
          <w:rFonts w:ascii="Calibri" w:eastAsia="Calibri" w:hAnsi="Calibri" w:cs="Calibri"/>
          <w:sz w:val="24"/>
          <w:szCs w:val="24"/>
        </w:rPr>
        <w:t xml:space="preserve">Kurssilla tutustutaan erilaisiin robotiikan välineisiin ja tehdään niillä erilaisia tehtäviä. Samalla opetellaan koodaamista. Pääset tutustumaan esimerkiksi </w:t>
      </w:r>
      <w:proofErr w:type="spellStart"/>
      <w:r w:rsidRPr="5FEC3486">
        <w:rPr>
          <w:rFonts w:ascii="Calibri" w:eastAsia="Calibri" w:hAnsi="Calibri" w:cs="Calibri"/>
          <w:sz w:val="24"/>
          <w:szCs w:val="24"/>
        </w:rPr>
        <w:t>bee</w:t>
      </w:r>
      <w:proofErr w:type="spellEnd"/>
      <w:r w:rsidRPr="5FEC3486">
        <w:rPr>
          <w:rFonts w:ascii="Calibri" w:eastAsia="Calibri" w:hAnsi="Calibri" w:cs="Calibri"/>
          <w:sz w:val="24"/>
          <w:szCs w:val="24"/>
        </w:rPr>
        <w:t xml:space="preserve">- ja </w:t>
      </w:r>
      <w:proofErr w:type="spellStart"/>
      <w:r w:rsidRPr="5FEC3486">
        <w:rPr>
          <w:rFonts w:ascii="Calibri" w:eastAsia="Calibri" w:hAnsi="Calibri" w:cs="Calibri"/>
          <w:sz w:val="24"/>
          <w:szCs w:val="24"/>
        </w:rPr>
        <w:t>blue</w:t>
      </w:r>
      <w:proofErr w:type="spellEnd"/>
      <w:r w:rsidRPr="5FEC3486">
        <w:rPr>
          <w:rFonts w:ascii="Calibri" w:eastAsia="Calibri" w:hAnsi="Calibri" w:cs="Calibri"/>
          <w:sz w:val="24"/>
          <w:szCs w:val="24"/>
        </w:rPr>
        <w:t xml:space="preserve">-botteihin, </w:t>
      </w:r>
      <w:proofErr w:type="spellStart"/>
      <w:r w:rsidRPr="5FEC3486">
        <w:rPr>
          <w:rFonts w:ascii="Calibri" w:eastAsia="Calibri" w:hAnsi="Calibri" w:cs="Calibri"/>
          <w:sz w:val="24"/>
          <w:szCs w:val="24"/>
        </w:rPr>
        <w:t>kuboihin</w:t>
      </w:r>
      <w:proofErr w:type="spellEnd"/>
      <w:r w:rsidRPr="5FEC348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5FEC3486">
        <w:rPr>
          <w:rFonts w:ascii="Calibri" w:eastAsia="Calibri" w:hAnsi="Calibri" w:cs="Calibri"/>
          <w:sz w:val="24"/>
          <w:szCs w:val="24"/>
        </w:rPr>
        <w:t>micro</w:t>
      </w:r>
      <w:proofErr w:type="spellEnd"/>
      <w:r w:rsidRPr="5FEC3486">
        <w:rPr>
          <w:rFonts w:ascii="Calibri" w:eastAsia="Calibri" w:hAnsi="Calibri" w:cs="Calibri"/>
          <w:sz w:val="24"/>
          <w:szCs w:val="24"/>
        </w:rPr>
        <w:t xml:space="preserve">-bitteihin, </w:t>
      </w:r>
      <w:proofErr w:type="spellStart"/>
      <w:r w:rsidRPr="5FEC3486">
        <w:rPr>
          <w:rFonts w:ascii="Calibri" w:eastAsia="Calibri" w:hAnsi="Calibri" w:cs="Calibri"/>
          <w:sz w:val="24"/>
          <w:szCs w:val="24"/>
        </w:rPr>
        <w:t>makey-makeyhin</w:t>
      </w:r>
      <w:proofErr w:type="spellEnd"/>
      <w:r w:rsidRPr="5FEC3486">
        <w:rPr>
          <w:rFonts w:ascii="Calibri" w:eastAsia="Calibri" w:hAnsi="Calibri" w:cs="Calibri"/>
          <w:sz w:val="24"/>
          <w:szCs w:val="24"/>
        </w:rPr>
        <w:t xml:space="preserve"> ja </w:t>
      </w:r>
      <w:proofErr w:type="spellStart"/>
      <w:r w:rsidRPr="5FEC3486">
        <w:rPr>
          <w:rFonts w:ascii="Calibri" w:eastAsia="Calibri" w:hAnsi="Calibri" w:cs="Calibri"/>
          <w:sz w:val="24"/>
          <w:szCs w:val="24"/>
        </w:rPr>
        <w:t>vr</w:t>
      </w:r>
      <w:proofErr w:type="spellEnd"/>
      <w:r w:rsidRPr="5FEC3486">
        <w:rPr>
          <w:rFonts w:ascii="Calibri" w:eastAsia="Calibri" w:hAnsi="Calibri" w:cs="Calibri"/>
          <w:sz w:val="24"/>
          <w:szCs w:val="24"/>
        </w:rPr>
        <w:t xml:space="preserve">-laseihin. Käytämme myös tietokoneita osana kurssia. </w:t>
      </w:r>
    </w:p>
    <w:p w14:paraId="5F55C68B" w14:textId="33B564B3" w:rsidR="00BF34AA" w:rsidRPr="00BF34AA" w:rsidRDefault="6B7D0F06" w:rsidP="004817FB">
      <w:pPr>
        <w:spacing w:line="240" w:lineRule="auto"/>
        <w:rPr>
          <w:b/>
          <w:bCs/>
        </w:rPr>
      </w:pPr>
      <w:r w:rsidRPr="5FEC3486">
        <w:rPr>
          <w:rFonts w:ascii="Calibri" w:eastAsia="Calibri" w:hAnsi="Calibri" w:cs="Calibri"/>
          <w:b/>
          <w:bCs/>
          <w:color w:val="000000" w:themeColor="text1"/>
        </w:rPr>
        <w:t>Tavoitteet: Ajattelu ja oppimaan oppiminen (L1),</w:t>
      </w:r>
      <w:r w:rsidR="00BF34AA" w:rsidRPr="5FEC3486">
        <w:rPr>
          <w:b/>
          <w:bCs/>
        </w:rPr>
        <w:t xml:space="preserve"> </w:t>
      </w:r>
      <w:r w:rsidR="3E4266C6" w:rsidRPr="5FEC3486">
        <w:rPr>
          <w:b/>
          <w:bCs/>
        </w:rPr>
        <w:t xml:space="preserve">Monilukutaito (L4), </w:t>
      </w:r>
      <w:r w:rsidR="00BF34AA" w:rsidRPr="5FEC3486">
        <w:rPr>
          <w:b/>
          <w:bCs/>
        </w:rPr>
        <w:t xml:space="preserve">Tieto- ja </w:t>
      </w:r>
      <w:proofErr w:type="spellStart"/>
      <w:r w:rsidR="00BF34AA" w:rsidRPr="5FEC3486">
        <w:rPr>
          <w:b/>
          <w:bCs/>
        </w:rPr>
        <w:t>vietintäteknologinen</w:t>
      </w:r>
      <w:proofErr w:type="spellEnd"/>
      <w:r w:rsidR="00BF34AA" w:rsidRPr="5FEC3486">
        <w:rPr>
          <w:b/>
          <w:bCs/>
        </w:rPr>
        <w:t xml:space="preserve"> osaaminen (L5)</w:t>
      </w:r>
    </w:p>
    <w:p w14:paraId="717B8463" w14:textId="77342276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>Arviointi: hyväksytty/hylätty</w:t>
      </w:r>
      <w:r w:rsidRPr="411CB8F2">
        <w:rPr>
          <w:rFonts w:ascii="Calibri" w:eastAsia="Calibri" w:hAnsi="Calibri" w:cs="Calibri"/>
          <w:sz w:val="24"/>
          <w:szCs w:val="24"/>
        </w:rPr>
        <w:t xml:space="preserve"> </w:t>
      </w:r>
    </w:p>
    <w:p w14:paraId="40F8BE0E" w14:textId="48678E51" w:rsidR="411CB8F2" w:rsidRDefault="004817FB" w:rsidP="004817FB">
      <w:pPr>
        <w:spacing w:line="240" w:lineRule="auto"/>
      </w:pP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 w:rsidR="411CB8F2" w:rsidRPr="411CB8F2">
        <w:rPr>
          <w:rFonts w:ascii="Calibri" w:eastAsia="Calibri" w:hAnsi="Calibri" w:cs="Calibri"/>
          <w:b/>
          <w:bCs/>
          <w:sz w:val="24"/>
          <w:szCs w:val="24"/>
        </w:rPr>
        <w:t>. Lautapelit</w:t>
      </w:r>
    </w:p>
    <w:p w14:paraId="4E3A0463" w14:textId="701A0AB3" w:rsidR="411CB8F2" w:rsidRDefault="411CB8F2" w:rsidP="004817F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5FEC3486">
        <w:rPr>
          <w:rFonts w:ascii="Calibri" w:eastAsia="Calibri" w:hAnsi="Calibri" w:cs="Calibri"/>
          <w:sz w:val="24"/>
          <w:szCs w:val="24"/>
        </w:rPr>
        <w:t xml:space="preserve">Kurssilla pelataan lautapelejä ja mahdollisesti myös suunnitellaan ja toteutetaan oma lautapeli. </w:t>
      </w:r>
    </w:p>
    <w:p w14:paraId="55CBBFD2" w14:textId="34C85C34" w:rsidR="0059436F" w:rsidRPr="0059436F" w:rsidRDefault="2779F7B5" w:rsidP="004817FB">
      <w:pPr>
        <w:spacing w:line="240" w:lineRule="auto"/>
        <w:rPr>
          <w:b/>
          <w:bCs/>
        </w:rPr>
      </w:pPr>
      <w:r w:rsidRPr="5FEC3486">
        <w:rPr>
          <w:rFonts w:ascii="Calibri" w:eastAsia="Calibri" w:hAnsi="Calibri" w:cs="Calibri"/>
          <w:b/>
          <w:bCs/>
          <w:color w:val="000000" w:themeColor="text1"/>
        </w:rPr>
        <w:t xml:space="preserve">Tavoitteet: Ajattelu ja oppimaan oppiminen (L1), </w:t>
      </w:r>
      <w:r w:rsidR="0059436F" w:rsidRPr="5FEC3486">
        <w:rPr>
          <w:b/>
          <w:bCs/>
        </w:rPr>
        <w:t>Kulttuurinen osaaminen, vuorovaikutus ja ilmaisu (L2), Monilukutaito (L4)</w:t>
      </w:r>
    </w:p>
    <w:p w14:paraId="21CBBA8A" w14:textId="789299E3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>Arviointi: hyväksytty/hylätty</w:t>
      </w:r>
      <w:r w:rsidRPr="411CB8F2">
        <w:rPr>
          <w:rFonts w:ascii="Calibri" w:eastAsia="Calibri" w:hAnsi="Calibri" w:cs="Calibri"/>
          <w:sz w:val="24"/>
          <w:szCs w:val="24"/>
        </w:rPr>
        <w:t xml:space="preserve"> </w:t>
      </w:r>
    </w:p>
    <w:p w14:paraId="533EC7BF" w14:textId="08149A6F" w:rsidR="411CB8F2" w:rsidRDefault="00AB4728" w:rsidP="004817FB">
      <w:pPr>
        <w:spacing w:line="240" w:lineRule="auto"/>
      </w:pP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 w:rsidR="411CB8F2" w:rsidRPr="411CB8F2">
        <w:rPr>
          <w:rFonts w:ascii="Calibri" w:eastAsia="Calibri" w:hAnsi="Calibri" w:cs="Calibri"/>
          <w:b/>
          <w:bCs/>
          <w:sz w:val="24"/>
          <w:szCs w:val="24"/>
        </w:rPr>
        <w:t xml:space="preserve">. Kalastus </w:t>
      </w:r>
    </w:p>
    <w:p w14:paraId="556EA59A" w14:textId="1C2F1650" w:rsidR="411CB8F2" w:rsidRDefault="411CB8F2" w:rsidP="004817FB">
      <w:pPr>
        <w:spacing w:line="240" w:lineRule="auto"/>
      </w:pPr>
      <w:r w:rsidRPr="5FEC3486">
        <w:rPr>
          <w:rFonts w:ascii="Calibri" w:eastAsia="Calibri" w:hAnsi="Calibri" w:cs="Calibri"/>
          <w:sz w:val="24"/>
          <w:szCs w:val="24"/>
        </w:rPr>
        <w:t xml:space="preserve">Keskitytään kauden ajankohtaisiin kalastusasioihin. </w:t>
      </w:r>
    </w:p>
    <w:p w14:paraId="245853A6" w14:textId="0F7F4566" w:rsidR="2E0BB85D" w:rsidRDefault="2E0BB85D" w:rsidP="004817F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5FEC3486">
        <w:rPr>
          <w:rFonts w:ascii="Calibri" w:eastAsia="Calibri" w:hAnsi="Calibri" w:cs="Calibri"/>
          <w:b/>
          <w:bCs/>
          <w:color w:val="000000" w:themeColor="text1"/>
        </w:rPr>
        <w:t>Tavoitteet: Ajattelu ja oppimaan oppiminen (L1),</w:t>
      </w:r>
      <w:r w:rsidR="657D8C62" w:rsidRPr="5FEC3486">
        <w:rPr>
          <w:rFonts w:ascii="Calibri" w:eastAsia="Calibri" w:hAnsi="Calibri" w:cs="Calibri"/>
          <w:b/>
          <w:bCs/>
          <w:color w:val="000000" w:themeColor="text1"/>
        </w:rPr>
        <w:t xml:space="preserve"> monilukutaito (L4)</w:t>
      </w:r>
    </w:p>
    <w:p w14:paraId="585C32E3" w14:textId="6B88D458" w:rsidR="411CB8F2" w:rsidRDefault="411CB8F2" w:rsidP="004817FB">
      <w:pPr>
        <w:spacing w:line="240" w:lineRule="auto"/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>Arviointi: hyväksytty/hylätty</w:t>
      </w:r>
      <w:r w:rsidRPr="411CB8F2">
        <w:rPr>
          <w:rFonts w:ascii="Calibri" w:eastAsia="Calibri" w:hAnsi="Calibri" w:cs="Calibri"/>
          <w:sz w:val="24"/>
          <w:szCs w:val="24"/>
        </w:rPr>
        <w:t xml:space="preserve"> </w:t>
      </w:r>
    </w:p>
    <w:p w14:paraId="534476BB" w14:textId="685DE8C3" w:rsidR="411CB8F2" w:rsidRDefault="00AB4728" w:rsidP="004817FB">
      <w:pPr>
        <w:spacing w:line="240" w:lineRule="auto"/>
      </w:pPr>
      <w:r>
        <w:rPr>
          <w:rFonts w:ascii="Calibri" w:eastAsia="Calibri" w:hAnsi="Calibri" w:cs="Calibri"/>
          <w:b/>
          <w:bCs/>
          <w:sz w:val="24"/>
          <w:szCs w:val="24"/>
        </w:rPr>
        <w:t>6</w:t>
      </w:r>
      <w:r w:rsidR="411CB8F2" w:rsidRPr="411CB8F2">
        <w:rPr>
          <w:rFonts w:ascii="Calibri" w:eastAsia="Calibri" w:hAnsi="Calibri" w:cs="Calibri"/>
          <w:b/>
          <w:bCs/>
          <w:sz w:val="24"/>
          <w:szCs w:val="24"/>
        </w:rPr>
        <w:t>. Erätaidot ja ensiapu</w:t>
      </w:r>
    </w:p>
    <w:p w14:paraId="706242A8" w14:textId="03412076" w:rsidR="411CB8F2" w:rsidRDefault="411CB8F2" w:rsidP="004817FB">
      <w:pPr>
        <w:spacing w:line="240" w:lineRule="auto"/>
      </w:pPr>
      <w:r w:rsidRPr="5FEC3486">
        <w:rPr>
          <w:rFonts w:ascii="Calibri" w:eastAsia="Calibri" w:hAnsi="Calibri" w:cs="Calibri"/>
          <w:sz w:val="24"/>
          <w:szCs w:val="24"/>
        </w:rPr>
        <w:t>Harjoitellaan erätaitoja lähiympäristössä. Harjoitellaan ensiaputaitoja koululla ja luonto-olosuhteissa.</w:t>
      </w:r>
    </w:p>
    <w:p w14:paraId="45B6E056" w14:textId="2BC5A272" w:rsidR="661EDCE6" w:rsidRDefault="661EDCE6" w:rsidP="004817FB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5FEC3486">
        <w:rPr>
          <w:rFonts w:ascii="Calibri" w:eastAsia="Calibri" w:hAnsi="Calibri" w:cs="Calibri"/>
          <w:b/>
          <w:bCs/>
          <w:color w:val="000000" w:themeColor="text1"/>
        </w:rPr>
        <w:lastRenderedPageBreak/>
        <w:t>Tavoitteet: Ajattelu ja oppimaan oppiminen (L1),</w:t>
      </w:r>
      <w:r w:rsidR="5F60CA8D" w:rsidRPr="5FEC3486">
        <w:rPr>
          <w:rFonts w:ascii="Calibri" w:eastAsia="Calibri" w:hAnsi="Calibri" w:cs="Calibri"/>
          <w:b/>
          <w:bCs/>
          <w:color w:val="000000" w:themeColor="text1"/>
        </w:rPr>
        <w:t xml:space="preserve"> Itsestä huolehtiminen ja arjen taidot (L3)</w:t>
      </w:r>
      <w:r w:rsidR="46C5F16A" w:rsidRPr="5FEC3486">
        <w:rPr>
          <w:rFonts w:ascii="Calibri" w:eastAsia="Calibri" w:hAnsi="Calibri" w:cs="Calibri"/>
          <w:b/>
          <w:bCs/>
          <w:color w:val="000000" w:themeColor="text1"/>
        </w:rPr>
        <w:t>, Monilukutaito (L4)</w:t>
      </w:r>
    </w:p>
    <w:p w14:paraId="5C648F52" w14:textId="66970845" w:rsidR="411CB8F2" w:rsidRDefault="411CB8F2" w:rsidP="004817F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411CB8F2">
        <w:rPr>
          <w:rFonts w:ascii="Calibri" w:eastAsia="Calibri" w:hAnsi="Calibri" w:cs="Calibri"/>
          <w:b/>
          <w:bCs/>
          <w:sz w:val="24"/>
          <w:szCs w:val="24"/>
        </w:rPr>
        <w:t>Arviointi: hyväksytty/hylätty</w:t>
      </w:r>
    </w:p>
    <w:p w14:paraId="74BF2468" w14:textId="77777777" w:rsidR="00AB4728" w:rsidRPr="00AB4728" w:rsidRDefault="00AB4728" w:rsidP="00AB4728">
      <w:pPr>
        <w:rPr>
          <w:rFonts w:cstheme="minorHAnsi"/>
          <w:b/>
          <w:bCs/>
          <w:kern w:val="2"/>
          <w:sz w:val="24"/>
          <w:szCs w:val="24"/>
          <w:lang w:val="en-US"/>
          <w14:ligatures w14:val="standardContextual"/>
        </w:rPr>
      </w:pPr>
      <w:r w:rsidRPr="00AB4728">
        <w:rPr>
          <w:rFonts w:ascii="Calibri" w:eastAsia="Calibri" w:hAnsi="Calibri" w:cs="Calibri"/>
          <w:b/>
          <w:bCs/>
          <w:sz w:val="24"/>
          <w:szCs w:val="24"/>
        </w:rPr>
        <w:t xml:space="preserve">7. </w:t>
      </w:r>
      <w:r w:rsidRPr="00AB4728">
        <w:rPr>
          <w:rFonts w:cstheme="minorHAnsi"/>
          <w:b/>
          <w:bCs/>
          <w:kern w:val="2"/>
          <w:sz w:val="24"/>
          <w:szCs w:val="24"/>
          <w:lang w:val="en-US"/>
          <w14:ligatures w14:val="standardContextual"/>
        </w:rPr>
        <w:t>English speaking course</w:t>
      </w:r>
    </w:p>
    <w:p w14:paraId="63E48DA9" w14:textId="77777777" w:rsidR="00AB4728" w:rsidRPr="00AB4728" w:rsidRDefault="00AB4728" w:rsidP="00AB4728">
      <w:pPr>
        <w:rPr>
          <w:rFonts w:cstheme="minorHAnsi"/>
          <w:kern w:val="2"/>
          <w:sz w:val="24"/>
          <w:szCs w:val="24"/>
          <w14:ligatures w14:val="standardContextual"/>
        </w:rPr>
      </w:pPr>
      <w:r w:rsidRPr="00AB4728">
        <w:rPr>
          <w:rFonts w:cstheme="minorHAnsi"/>
          <w:kern w:val="2"/>
          <w:sz w:val="24"/>
          <w:szCs w:val="24"/>
          <w14:ligatures w14:val="standardContextual"/>
        </w:rPr>
        <w:t>Kurssilla ilmaisemme itseämme englannin kielellä eri aiheista ja eri tilanteissa. Toimimme pienryhmissä. Käytämme myös toiminnallisia ilmaisukeinoja pienoisnäytelmissä tai peleissä ja leivomme englanniksi ja esimerkiksi laulamme karaokea.</w:t>
      </w:r>
    </w:p>
    <w:p w14:paraId="521B6B2E" w14:textId="77777777" w:rsidR="00AB4728" w:rsidRPr="00AB4728" w:rsidRDefault="00AB4728" w:rsidP="00AB4728">
      <w:pPr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AB4728">
        <w:rPr>
          <w:rFonts w:cstheme="minorHAnsi"/>
          <w:b/>
          <w:bCs/>
          <w:kern w:val="2"/>
          <w:sz w:val="24"/>
          <w:szCs w:val="24"/>
          <w14:ligatures w14:val="standardContextual"/>
        </w:rPr>
        <w:t>Tavoitteet: Kulttuurinen osaaminen, vuorovaikutus ja ilmaisu (L2)</w:t>
      </w:r>
    </w:p>
    <w:p w14:paraId="00EB94F0" w14:textId="77777777" w:rsidR="00AB4728" w:rsidRPr="00AB4728" w:rsidRDefault="00AB4728" w:rsidP="00AB4728">
      <w:pPr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AB4728">
        <w:rPr>
          <w:rFonts w:cstheme="minorHAnsi"/>
          <w:b/>
          <w:bCs/>
          <w:kern w:val="2"/>
          <w:sz w:val="24"/>
          <w:szCs w:val="24"/>
          <w14:ligatures w14:val="standardContextual"/>
        </w:rPr>
        <w:t>Arviointi: Hyväksytty / Hylätty</w:t>
      </w:r>
    </w:p>
    <w:p w14:paraId="6051BDBA" w14:textId="507B0F03" w:rsidR="00AB4728" w:rsidRPr="00AB4728" w:rsidRDefault="00AB4728" w:rsidP="004817F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B4728">
        <w:rPr>
          <w:rFonts w:ascii="Calibri" w:eastAsia="Calibri" w:hAnsi="Calibri" w:cs="Calibri"/>
          <w:b/>
          <w:bCs/>
          <w:sz w:val="24"/>
          <w:szCs w:val="24"/>
        </w:rPr>
        <w:t>8. Legorobotit</w:t>
      </w:r>
    </w:p>
    <w:p w14:paraId="351992B8" w14:textId="77777777" w:rsidR="00AB4728" w:rsidRPr="00AB4728" w:rsidRDefault="00AB4728" w:rsidP="00AB4728">
      <w:pPr>
        <w:jc w:val="both"/>
        <w:rPr>
          <w:rFonts w:eastAsia="Trebuchet MS" w:cstheme="minorHAnsi"/>
          <w:color w:val="000000" w:themeColor="text1"/>
          <w:sz w:val="24"/>
          <w:szCs w:val="24"/>
        </w:rPr>
      </w:pPr>
      <w:r w:rsidRPr="00AB4728">
        <w:rPr>
          <w:rFonts w:eastAsia="Trebuchet MS" w:cstheme="minorHAnsi"/>
          <w:color w:val="000000" w:themeColor="text1"/>
          <w:sz w:val="24"/>
          <w:szCs w:val="24"/>
        </w:rPr>
        <w:t xml:space="preserve">Robottikurssilla harjoitellaan monipuolisesti Legorobottien rakentamista ja ohjelmointia Lego </w:t>
      </w:r>
      <w:proofErr w:type="spellStart"/>
      <w:r w:rsidRPr="00AB4728">
        <w:rPr>
          <w:rFonts w:eastAsia="Trebuchet MS" w:cstheme="minorHAnsi"/>
          <w:color w:val="000000" w:themeColor="text1"/>
          <w:sz w:val="24"/>
          <w:szCs w:val="24"/>
        </w:rPr>
        <w:t>Mindstroms</w:t>
      </w:r>
      <w:proofErr w:type="spellEnd"/>
      <w:r w:rsidRPr="00AB4728">
        <w:rPr>
          <w:rFonts w:eastAsia="Trebuchet MS" w:cstheme="minorHAnsi"/>
          <w:color w:val="000000" w:themeColor="text1"/>
          <w:sz w:val="24"/>
          <w:szCs w:val="24"/>
        </w:rPr>
        <w:t xml:space="preserve"> EV3 -sarjaa käyttämällä. Kurssilla voit rakentaa ja ohjelmoida Legorobotin joko valmiista ohjeesta tai oman suunnitelman mukaan. Mahdollisuus myös </w:t>
      </w:r>
      <w:proofErr w:type="gramStart"/>
      <w:r w:rsidRPr="00AB4728">
        <w:rPr>
          <w:rFonts w:eastAsia="Trebuchet MS" w:cstheme="minorHAnsi"/>
          <w:color w:val="000000" w:themeColor="text1"/>
          <w:sz w:val="24"/>
          <w:szCs w:val="24"/>
        </w:rPr>
        <w:t>sumo-robottien</w:t>
      </w:r>
      <w:proofErr w:type="gramEnd"/>
      <w:r w:rsidRPr="00AB4728">
        <w:rPr>
          <w:rFonts w:eastAsia="Trebuchet MS" w:cstheme="minorHAnsi"/>
          <w:color w:val="000000" w:themeColor="text1"/>
          <w:sz w:val="24"/>
          <w:szCs w:val="24"/>
        </w:rPr>
        <w:t xml:space="preserve"> valmistamiseen ja kamppailuun toisia vastaan.</w:t>
      </w:r>
    </w:p>
    <w:p w14:paraId="0388A9F8" w14:textId="234B21CB" w:rsidR="00AB4728" w:rsidRPr="00AB4728" w:rsidRDefault="00AB4728" w:rsidP="00AB4728">
      <w:pPr>
        <w:spacing w:line="240" w:lineRule="auto"/>
        <w:rPr>
          <w:b/>
          <w:bCs/>
          <w:sz w:val="24"/>
          <w:szCs w:val="24"/>
        </w:rPr>
      </w:pPr>
      <w:r w:rsidRPr="00AB47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Tavoitteet: </w:t>
      </w:r>
      <w:r w:rsidRPr="00AB47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Ajattelu ja oppimaan oppiminen (L1)</w:t>
      </w:r>
      <w:r w:rsidRPr="00AB47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Pr="00AB4728">
        <w:rPr>
          <w:b/>
          <w:bCs/>
          <w:sz w:val="24"/>
          <w:szCs w:val="24"/>
        </w:rPr>
        <w:t>Tieto- ja vie</w:t>
      </w:r>
      <w:r w:rsidRPr="00AB4728">
        <w:rPr>
          <w:b/>
          <w:bCs/>
          <w:sz w:val="24"/>
          <w:szCs w:val="24"/>
        </w:rPr>
        <w:t>s</w:t>
      </w:r>
      <w:r w:rsidRPr="00AB4728">
        <w:rPr>
          <w:b/>
          <w:bCs/>
          <w:sz w:val="24"/>
          <w:szCs w:val="24"/>
        </w:rPr>
        <w:t>tintäteknologinen osaaminen (L5)</w:t>
      </w:r>
    </w:p>
    <w:p w14:paraId="01AF2CD6" w14:textId="361F842C" w:rsidR="00AB4728" w:rsidRPr="00AB4728" w:rsidRDefault="00AB4728" w:rsidP="00AB4728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AB47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Arviointi: Hyväksytty / Hylätty</w:t>
      </w:r>
    </w:p>
    <w:p w14:paraId="63B57C39" w14:textId="7467DD15" w:rsidR="411CB8F2" w:rsidRDefault="00AB4728" w:rsidP="004817FB">
      <w:pPr>
        <w:spacing w:line="240" w:lineRule="auto"/>
        <w:rPr>
          <w:rFonts w:eastAsiaTheme="minorEastAsia"/>
          <w:b/>
          <w:bCs/>
          <w:sz w:val="24"/>
          <w:szCs w:val="24"/>
        </w:rPr>
      </w:pPr>
      <w:r w:rsidRPr="00AB4728">
        <w:rPr>
          <w:rFonts w:eastAsiaTheme="minorEastAsia"/>
          <w:b/>
          <w:bCs/>
          <w:sz w:val="24"/>
          <w:szCs w:val="24"/>
        </w:rPr>
        <w:t>9. Lentävät esineet</w:t>
      </w:r>
    </w:p>
    <w:p w14:paraId="373A1E1C" w14:textId="7D87E49A" w:rsidR="00A20D7D" w:rsidRPr="00A20D7D" w:rsidRDefault="00AB4728" w:rsidP="00A20D7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20D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Onko se raketti!? Onko se lentokone!? Kurssilla tutustutaan lentäviin esineisiin liittyviin </w:t>
      </w:r>
      <w:r w:rsidR="00A20D7D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Pr="00A20D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ysikaalisiin </w:t>
      </w:r>
      <w:r w:rsidRPr="00A20D7D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A20D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lmiöihin. Pääpaino on rakentelulla ja </w:t>
      </w:r>
      <w:proofErr w:type="gramStart"/>
      <w:r w:rsidRPr="00A20D7D">
        <w:rPr>
          <w:rFonts w:ascii="Calibri" w:eastAsia="Calibri" w:hAnsi="Calibri" w:cs="Calibri"/>
          <w:color w:val="000000" w:themeColor="text1"/>
          <w:sz w:val="24"/>
          <w:szCs w:val="24"/>
        </w:rPr>
        <w:t>kokeilulla</w:t>
      </w:r>
      <w:proofErr w:type="gramEnd"/>
      <w:r w:rsidRPr="00A20D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miten esineet saa lentämään ja joskus jopa kestämään ilmassa. </w:t>
      </w:r>
      <w:r w:rsidR="00A20D7D">
        <w:rPr>
          <w:rFonts w:ascii="Calibri" w:eastAsia="Calibri" w:hAnsi="Calibri" w:cs="Calibri"/>
          <w:color w:val="000000" w:themeColor="text1"/>
          <w:sz w:val="24"/>
          <w:szCs w:val="24"/>
        </w:rPr>
        <w:t>Kurssilla tutustutaan i</w:t>
      </w:r>
      <w:r w:rsidR="00A20D7D" w:rsidRPr="00A20D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lmaan, nosteeseen ja voimaan liittyviin fysikaalisiin ilmiöihin </w:t>
      </w:r>
      <w:r w:rsidR="00A20D7D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A20D7D" w:rsidRPr="00A20D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utustuminen. </w:t>
      </w:r>
    </w:p>
    <w:p w14:paraId="38467DD8" w14:textId="77777777" w:rsidR="00A20D7D" w:rsidRPr="00AB4728" w:rsidRDefault="00A20D7D" w:rsidP="00A20D7D">
      <w:pPr>
        <w:spacing w:line="240" w:lineRule="auto"/>
        <w:rPr>
          <w:b/>
          <w:bCs/>
          <w:sz w:val="24"/>
          <w:szCs w:val="24"/>
        </w:rPr>
      </w:pPr>
      <w:r w:rsidRPr="00AB47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Tavoitteet: Ajattelu ja oppimaan oppiminen (L1), </w:t>
      </w:r>
      <w:r w:rsidRPr="00AB4728">
        <w:rPr>
          <w:b/>
          <w:bCs/>
          <w:sz w:val="24"/>
          <w:szCs w:val="24"/>
        </w:rPr>
        <w:t>Tieto- ja viestintäteknologinen osaaminen (L5)</w:t>
      </w:r>
    </w:p>
    <w:p w14:paraId="21FB24A3" w14:textId="4BA1D83C" w:rsidR="00AB4728" w:rsidRDefault="00AB4728" w:rsidP="00AB4728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BF5D66F" w14:textId="77777777" w:rsidR="00AB4728" w:rsidRDefault="00AB4728" w:rsidP="004817FB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17E7FFCF" w14:textId="77777777" w:rsidR="00AB4728" w:rsidRDefault="00AB4728" w:rsidP="004817FB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482126B9" w14:textId="77777777" w:rsidR="00AB4728" w:rsidRDefault="00AB4728" w:rsidP="004817FB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sectPr w:rsidR="00AB47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20D7"/>
    <w:multiLevelType w:val="hybridMultilevel"/>
    <w:tmpl w:val="62DADEF2"/>
    <w:lvl w:ilvl="0" w:tplc="040B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2E85"/>
    <w:multiLevelType w:val="hybridMultilevel"/>
    <w:tmpl w:val="C9822D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E1DCE"/>
    <w:multiLevelType w:val="multilevel"/>
    <w:tmpl w:val="53B6E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F1520"/>
    <w:multiLevelType w:val="hybridMultilevel"/>
    <w:tmpl w:val="7A629E4A"/>
    <w:lvl w:ilvl="0" w:tplc="2758A078">
      <w:start w:val="1"/>
      <w:numFmt w:val="decimal"/>
      <w:lvlText w:val="%1)"/>
      <w:lvlJc w:val="left"/>
      <w:pPr>
        <w:ind w:left="720" w:hanging="360"/>
      </w:pPr>
    </w:lvl>
    <w:lvl w:ilvl="1" w:tplc="AB3A85AA">
      <w:start w:val="1"/>
      <w:numFmt w:val="lowerLetter"/>
      <w:lvlText w:val="%2."/>
      <w:lvlJc w:val="left"/>
      <w:pPr>
        <w:ind w:left="1440" w:hanging="360"/>
      </w:pPr>
    </w:lvl>
    <w:lvl w:ilvl="2" w:tplc="712073F8">
      <w:start w:val="1"/>
      <w:numFmt w:val="lowerRoman"/>
      <w:lvlText w:val="%3."/>
      <w:lvlJc w:val="right"/>
      <w:pPr>
        <w:ind w:left="2160" w:hanging="180"/>
      </w:pPr>
    </w:lvl>
    <w:lvl w:ilvl="3" w:tplc="8000FE58">
      <w:start w:val="1"/>
      <w:numFmt w:val="decimal"/>
      <w:lvlText w:val="%4."/>
      <w:lvlJc w:val="left"/>
      <w:pPr>
        <w:ind w:left="2880" w:hanging="360"/>
      </w:pPr>
    </w:lvl>
    <w:lvl w:ilvl="4" w:tplc="30521E9E">
      <w:start w:val="1"/>
      <w:numFmt w:val="lowerLetter"/>
      <w:lvlText w:val="%5."/>
      <w:lvlJc w:val="left"/>
      <w:pPr>
        <w:ind w:left="3600" w:hanging="360"/>
      </w:pPr>
    </w:lvl>
    <w:lvl w:ilvl="5" w:tplc="05F49D7C">
      <w:start w:val="1"/>
      <w:numFmt w:val="lowerRoman"/>
      <w:lvlText w:val="%6."/>
      <w:lvlJc w:val="right"/>
      <w:pPr>
        <w:ind w:left="4320" w:hanging="180"/>
      </w:pPr>
    </w:lvl>
    <w:lvl w:ilvl="6" w:tplc="3C3E6C6E">
      <w:start w:val="1"/>
      <w:numFmt w:val="decimal"/>
      <w:lvlText w:val="%7."/>
      <w:lvlJc w:val="left"/>
      <w:pPr>
        <w:ind w:left="5040" w:hanging="360"/>
      </w:pPr>
    </w:lvl>
    <w:lvl w:ilvl="7" w:tplc="4A2ABABC">
      <w:start w:val="1"/>
      <w:numFmt w:val="lowerLetter"/>
      <w:lvlText w:val="%8."/>
      <w:lvlJc w:val="left"/>
      <w:pPr>
        <w:ind w:left="5760" w:hanging="360"/>
      </w:pPr>
    </w:lvl>
    <w:lvl w:ilvl="8" w:tplc="4BBCED76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0946">
    <w:abstractNumId w:val="3"/>
  </w:num>
  <w:num w:numId="2" w16cid:durableId="304118734">
    <w:abstractNumId w:val="1"/>
  </w:num>
  <w:num w:numId="3" w16cid:durableId="99574302">
    <w:abstractNumId w:val="2"/>
  </w:num>
  <w:num w:numId="4" w16cid:durableId="109216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1D"/>
    <w:rsid w:val="000E57F5"/>
    <w:rsid w:val="00106E80"/>
    <w:rsid w:val="0016324B"/>
    <w:rsid w:val="00246A5E"/>
    <w:rsid w:val="002D2162"/>
    <w:rsid w:val="002D6382"/>
    <w:rsid w:val="003B2B1D"/>
    <w:rsid w:val="004817FB"/>
    <w:rsid w:val="0048667C"/>
    <w:rsid w:val="00493168"/>
    <w:rsid w:val="004A1D68"/>
    <w:rsid w:val="004C7047"/>
    <w:rsid w:val="004E3B7C"/>
    <w:rsid w:val="0056697F"/>
    <w:rsid w:val="00593754"/>
    <w:rsid w:val="0059436F"/>
    <w:rsid w:val="00606F16"/>
    <w:rsid w:val="006C3834"/>
    <w:rsid w:val="006D19EA"/>
    <w:rsid w:val="006D3945"/>
    <w:rsid w:val="007A3F23"/>
    <w:rsid w:val="00813E10"/>
    <w:rsid w:val="00950C5E"/>
    <w:rsid w:val="009908B1"/>
    <w:rsid w:val="009D29F4"/>
    <w:rsid w:val="009F56D1"/>
    <w:rsid w:val="00A20D7D"/>
    <w:rsid w:val="00A60BBA"/>
    <w:rsid w:val="00AA01B6"/>
    <w:rsid w:val="00AB4728"/>
    <w:rsid w:val="00AB7B31"/>
    <w:rsid w:val="00AD36C0"/>
    <w:rsid w:val="00B10264"/>
    <w:rsid w:val="00B16ACD"/>
    <w:rsid w:val="00B34C2D"/>
    <w:rsid w:val="00B4D4EA"/>
    <w:rsid w:val="00B80EC3"/>
    <w:rsid w:val="00BA4F3C"/>
    <w:rsid w:val="00BB608D"/>
    <w:rsid w:val="00BF1C6B"/>
    <w:rsid w:val="00BF34AA"/>
    <w:rsid w:val="00C006F9"/>
    <w:rsid w:val="00C55CA5"/>
    <w:rsid w:val="00D32E2C"/>
    <w:rsid w:val="00D49588"/>
    <w:rsid w:val="00D92D3D"/>
    <w:rsid w:val="00D95666"/>
    <w:rsid w:val="00DAE480"/>
    <w:rsid w:val="00DB76C9"/>
    <w:rsid w:val="00DC0E2D"/>
    <w:rsid w:val="00E45A55"/>
    <w:rsid w:val="00ED62C4"/>
    <w:rsid w:val="011CC401"/>
    <w:rsid w:val="0259985E"/>
    <w:rsid w:val="03807864"/>
    <w:rsid w:val="044D1484"/>
    <w:rsid w:val="048C00FB"/>
    <w:rsid w:val="04AA862A"/>
    <w:rsid w:val="05064835"/>
    <w:rsid w:val="057FCE86"/>
    <w:rsid w:val="059E491D"/>
    <w:rsid w:val="06A21896"/>
    <w:rsid w:val="073A197E"/>
    <w:rsid w:val="0836872C"/>
    <w:rsid w:val="09B85C6A"/>
    <w:rsid w:val="0A5104C7"/>
    <w:rsid w:val="0B2594D3"/>
    <w:rsid w:val="0B5C615C"/>
    <w:rsid w:val="0B7589B9"/>
    <w:rsid w:val="0B9ABF63"/>
    <w:rsid w:val="0CA49AA4"/>
    <w:rsid w:val="0D0A73AA"/>
    <w:rsid w:val="0D6511B9"/>
    <w:rsid w:val="0DA95B02"/>
    <w:rsid w:val="0DF56474"/>
    <w:rsid w:val="0E44453B"/>
    <w:rsid w:val="0F848485"/>
    <w:rsid w:val="1048FADC"/>
    <w:rsid w:val="105AD9CB"/>
    <w:rsid w:val="10899B0E"/>
    <w:rsid w:val="117B4E8D"/>
    <w:rsid w:val="12E99EA6"/>
    <w:rsid w:val="14AFAC89"/>
    <w:rsid w:val="14E6271F"/>
    <w:rsid w:val="1610FC8F"/>
    <w:rsid w:val="17DE9D4F"/>
    <w:rsid w:val="183CBE4A"/>
    <w:rsid w:val="1AE07848"/>
    <w:rsid w:val="1B6C362E"/>
    <w:rsid w:val="1BE2E600"/>
    <w:rsid w:val="1C0D215A"/>
    <w:rsid w:val="1C26D2AD"/>
    <w:rsid w:val="1E05AFBF"/>
    <w:rsid w:val="1E7578A8"/>
    <w:rsid w:val="1F84C07E"/>
    <w:rsid w:val="2027D522"/>
    <w:rsid w:val="218F5A78"/>
    <w:rsid w:val="22540712"/>
    <w:rsid w:val="22BC6140"/>
    <w:rsid w:val="23D780BE"/>
    <w:rsid w:val="23E03033"/>
    <w:rsid w:val="25F40202"/>
    <w:rsid w:val="269E499E"/>
    <w:rsid w:val="26A6939A"/>
    <w:rsid w:val="26CB6C7F"/>
    <w:rsid w:val="26FE1ECB"/>
    <w:rsid w:val="2779F7B5"/>
    <w:rsid w:val="27EC363E"/>
    <w:rsid w:val="28F13408"/>
    <w:rsid w:val="2B748B36"/>
    <w:rsid w:val="2BB23036"/>
    <w:rsid w:val="2CB6FB25"/>
    <w:rsid w:val="2D04E002"/>
    <w:rsid w:val="2E0BB85D"/>
    <w:rsid w:val="2E2AC0D3"/>
    <w:rsid w:val="2F474D2F"/>
    <w:rsid w:val="31C21D6E"/>
    <w:rsid w:val="320F72F5"/>
    <w:rsid w:val="3244C371"/>
    <w:rsid w:val="32B56887"/>
    <w:rsid w:val="32DA7290"/>
    <w:rsid w:val="334E3889"/>
    <w:rsid w:val="36CCC310"/>
    <w:rsid w:val="37478CD4"/>
    <w:rsid w:val="3835984C"/>
    <w:rsid w:val="383E4CC6"/>
    <w:rsid w:val="395BF601"/>
    <w:rsid w:val="3986C1FE"/>
    <w:rsid w:val="39F8F1B5"/>
    <w:rsid w:val="3AB2FD7C"/>
    <w:rsid w:val="3C47D918"/>
    <w:rsid w:val="3C7181B3"/>
    <w:rsid w:val="3C91F974"/>
    <w:rsid w:val="3CA00C3A"/>
    <w:rsid w:val="3D3168A4"/>
    <w:rsid w:val="3D59BC67"/>
    <w:rsid w:val="3E4266C6"/>
    <w:rsid w:val="3EFB43AA"/>
    <w:rsid w:val="3FA92275"/>
    <w:rsid w:val="3FD7ACFC"/>
    <w:rsid w:val="40380B8F"/>
    <w:rsid w:val="40513067"/>
    <w:rsid w:val="41012EE0"/>
    <w:rsid w:val="411CB8F2"/>
    <w:rsid w:val="4137A976"/>
    <w:rsid w:val="413CCBED"/>
    <w:rsid w:val="436EEE73"/>
    <w:rsid w:val="43DC6BC7"/>
    <w:rsid w:val="43FA2291"/>
    <w:rsid w:val="45BB8239"/>
    <w:rsid w:val="46395EF9"/>
    <w:rsid w:val="46BC6B88"/>
    <w:rsid w:val="46C5F16A"/>
    <w:rsid w:val="471EFD80"/>
    <w:rsid w:val="47F6EE12"/>
    <w:rsid w:val="48992898"/>
    <w:rsid w:val="489EA213"/>
    <w:rsid w:val="49D584D7"/>
    <w:rsid w:val="49DEEDD5"/>
    <w:rsid w:val="4A3A7274"/>
    <w:rsid w:val="4A5D5ED4"/>
    <w:rsid w:val="4AA6E1EF"/>
    <w:rsid w:val="4C22189D"/>
    <w:rsid w:val="4C6776BB"/>
    <w:rsid w:val="4C9D07A7"/>
    <w:rsid w:val="4E38D808"/>
    <w:rsid w:val="4F68056C"/>
    <w:rsid w:val="51B5F499"/>
    <w:rsid w:val="51F1ED40"/>
    <w:rsid w:val="5208E993"/>
    <w:rsid w:val="543E91A1"/>
    <w:rsid w:val="54536160"/>
    <w:rsid w:val="557D251B"/>
    <w:rsid w:val="56F77D07"/>
    <w:rsid w:val="5773A11E"/>
    <w:rsid w:val="57A7845D"/>
    <w:rsid w:val="57EE117F"/>
    <w:rsid w:val="58058E08"/>
    <w:rsid w:val="58EBDA2D"/>
    <w:rsid w:val="59445390"/>
    <w:rsid w:val="59738FC2"/>
    <w:rsid w:val="5A376DE1"/>
    <w:rsid w:val="5A409B99"/>
    <w:rsid w:val="5A4D6E71"/>
    <w:rsid w:val="5A50963E"/>
    <w:rsid w:val="5AE89726"/>
    <w:rsid w:val="5B02F1AB"/>
    <w:rsid w:val="5B1F479E"/>
    <w:rsid w:val="5BE5802F"/>
    <w:rsid w:val="5BEC669F"/>
    <w:rsid w:val="5C776B12"/>
    <w:rsid w:val="5C84A4F3"/>
    <w:rsid w:val="5DDBEE9F"/>
    <w:rsid w:val="5E2037E8"/>
    <w:rsid w:val="5F60CA8D"/>
    <w:rsid w:val="5FB84682"/>
    <w:rsid w:val="5FEC3486"/>
    <w:rsid w:val="61BA11C4"/>
    <w:rsid w:val="61EEE8AD"/>
    <w:rsid w:val="623DF425"/>
    <w:rsid w:val="624C1E2F"/>
    <w:rsid w:val="638AB90E"/>
    <w:rsid w:val="657D8C62"/>
    <w:rsid w:val="6605894D"/>
    <w:rsid w:val="661EDCE6"/>
    <w:rsid w:val="671F4A2C"/>
    <w:rsid w:val="67A98589"/>
    <w:rsid w:val="68610378"/>
    <w:rsid w:val="6877D3A0"/>
    <w:rsid w:val="68D078AE"/>
    <w:rsid w:val="69AFBD3C"/>
    <w:rsid w:val="6B15B4F9"/>
    <w:rsid w:val="6B57552E"/>
    <w:rsid w:val="6B7D0F06"/>
    <w:rsid w:val="6BFAA4CC"/>
    <w:rsid w:val="6BFCEB9C"/>
    <w:rsid w:val="6D50852D"/>
    <w:rsid w:val="6D6868E8"/>
    <w:rsid w:val="6E467021"/>
    <w:rsid w:val="6EA52E5A"/>
    <w:rsid w:val="6EEC558E"/>
    <w:rsid w:val="70337D25"/>
    <w:rsid w:val="7071299C"/>
    <w:rsid w:val="707C9B93"/>
    <w:rsid w:val="70A08696"/>
    <w:rsid w:val="7175E9FA"/>
    <w:rsid w:val="753BEE83"/>
    <w:rsid w:val="75407475"/>
    <w:rsid w:val="75EC7205"/>
    <w:rsid w:val="76626B0D"/>
    <w:rsid w:val="76954A05"/>
    <w:rsid w:val="771EAED4"/>
    <w:rsid w:val="77A3ABBC"/>
    <w:rsid w:val="77E52B7E"/>
    <w:rsid w:val="781FD7A6"/>
    <w:rsid w:val="78A2A7A2"/>
    <w:rsid w:val="798E99B2"/>
    <w:rsid w:val="7AD6DB6F"/>
    <w:rsid w:val="7D86273A"/>
    <w:rsid w:val="7DAB48C0"/>
    <w:rsid w:val="7DFD0C4C"/>
    <w:rsid w:val="7F05D049"/>
    <w:rsid w:val="7F21F79B"/>
    <w:rsid w:val="7F98DCAD"/>
    <w:rsid w:val="7FD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C70"/>
  <w15:chartTrackingRefBased/>
  <w15:docId w15:val="{61FF1F7B-FB2C-428A-ADAC-4BDF1998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C0E2D"/>
    <w:pPr>
      <w:ind w:left="720"/>
      <w:contextualSpacing/>
    </w:pPr>
  </w:style>
  <w:style w:type="paragraph" w:customStyle="1" w:styleId="paragraph">
    <w:name w:val="paragraph"/>
    <w:basedOn w:val="Normaali"/>
    <w:rsid w:val="0048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817FB"/>
  </w:style>
  <w:style w:type="character" w:customStyle="1" w:styleId="eop">
    <w:name w:val="eop"/>
    <w:basedOn w:val="Kappaleenoletusfontti"/>
    <w:rsid w:val="004817FB"/>
  </w:style>
  <w:style w:type="table" w:styleId="TaulukkoRuudukko">
    <w:name w:val="Table Grid"/>
    <w:basedOn w:val="Normaalitaulukko"/>
    <w:uiPriority w:val="59"/>
    <w:rsid w:val="00AB472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Rissanen Sanna</dc:creator>
  <cp:keywords/>
  <dc:description/>
  <cp:lastModifiedBy>Rissanen Sanna</cp:lastModifiedBy>
  <cp:revision>2</cp:revision>
  <dcterms:created xsi:type="dcterms:W3CDTF">2024-08-13T10:59:00Z</dcterms:created>
  <dcterms:modified xsi:type="dcterms:W3CDTF">2024-08-13T10:59:00Z</dcterms:modified>
</cp:coreProperties>
</file>