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05A4" w14:textId="4C55ED80" w:rsidR="00013610" w:rsidRDefault="00E914BA">
      <w:r>
        <w:rPr>
          <w:noProof/>
        </w:rPr>
        <w:drawing>
          <wp:anchor distT="0" distB="0" distL="114300" distR="114300" simplePos="0" relativeHeight="251658240" behindDoc="0" locked="0" layoutInCell="1" allowOverlap="1" wp14:anchorId="36474CE9" wp14:editId="04E5B1FB">
            <wp:simplePos x="0" y="0"/>
            <wp:positionH relativeFrom="column">
              <wp:posOffset>1299210</wp:posOffset>
            </wp:positionH>
            <wp:positionV relativeFrom="paragraph">
              <wp:posOffset>1905</wp:posOffset>
            </wp:positionV>
            <wp:extent cx="3035300" cy="3013075"/>
            <wp:effectExtent l="0" t="0" r="0" b="0"/>
            <wp:wrapThrough wrapText="bothSides">
              <wp:wrapPolygon edited="0">
                <wp:start x="0" y="0"/>
                <wp:lineTo x="0" y="21441"/>
                <wp:lineTo x="21419" y="21441"/>
                <wp:lineTo x="21419"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35300" cy="3013075"/>
                    </a:xfrm>
                    <a:prstGeom prst="rect">
                      <a:avLst/>
                    </a:prstGeom>
                  </pic:spPr>
                </pic:pic>
              </a:graphicData>
            </a:graphic>
            <wp14:sizeRelH relativeFrom="page">
              <wp14:pctWidth>0</wp14:pctWidth>
            </wp14:sizeRelH>
            <wp14:sizeRelV relativeFrom="page">
              <wp14:pctHeight>0</wp14:pctHeight>
            </wp14:sizeRelV>
          </wp:anchor>
        </w:drawing>
      </w:r>
    </w:p>
    <w:p w14:paraId="015F63E3" w14:textId="77777777" w:rsidR="00FC0B2A" w:rsidRDefault="00FC0B2A"/>
    <w:p w14:paraId="43879FF4" w14:textId="77777777" w:rsidR="00FC0B2A" w:rsidRDefault="00FC0B2A"/>
    <w:p w14:paraId="45103F17" w14:textId="77777777" w:rsidR="00FC0B2A" w:rsidRDefault="00FC0B2A"/>
    <w:p w14:paraId="1B51266E" w14:textId="77777777" w:rsidR="00FC0B2A" w:rsidRDefault="00FC0B2A"/>
    <w:p w14:paraId="133C11F8" w14:textId="77777777" w:rsidR="00FC0B2A" w:rsidRDefault="00FC0B2A"/>
    <w:p w14:paraId="028A1FEE" w14:textId="77777777" w:rsidR="00FC0B2A" w:rsidRDefault="00FC0B2A"/>
    <w:p w14:paraId="07F78FDB" w14:textId="77777777" w:rsidR="00FC0B2A" w:rsidRDefault="00FC0B2A"/>
    <w:p w14:paraId="3F568659" w14:textId="77777777" w:rsidR="00FC0B2A" w:rsidRDefault="00FC0B2A">
      <w:pPr>
        <w:rPr>
          <w:b/>
          <w:sz w:val="52"/>
          <w:szCs w:val="52"/>
        </w:rPr>
      </w:pPr>
    </w:p>
    <w:p w14:paraId="756CE13B" w14:textId="0F9AC13F" w:rsidR="00FC0B2A" w:rsidRPr="00E914BA" w:rsidRDefault="00E914BA">
      <w:pPr>
        <w:rPr>
          <w:sz w:val="16"/>
          <w:szCs w:val="16"/>
        </w:rPr>
      </w:pPr>
      <w:r w:rsidRPr="00E914BA">
        <w:rPr>
          <w:sz w:val="16"/>
          <w:szCs w:val="16"/>
        </w:rPr>
        <w:t xml:space="preserve">Kuva: </w:t>
      </w:r>
      <w:hyperlink r:id="rId9" w:anchor="jakso-kyselyt-henkilosto-ja-sidosryhmakyselyt" w:history="1">
        <w:r w:rsidRPr="00E914BA">
          <w:rPr>
            <w:rStyle w:val="Hyperlinkki"/>
            <w:sz w:val="16"/>
            <w:szCs w:val="16"/>
          </w:rPr>
          <w:t>http://yhdenvertaisuus.finlex.fi/yhdenvertaisuuden-arviointi/miten-arvioidaan/#jakso-kyselyt-henkilosto-ja-sidosryhmakyselyt</w:t>
        </w:r>
      </w:hyperlink>
    </w:p>
    <w:p w14:paraId="56665A93" w14:textId="77777777" w:rsidR="00E914BA" w:rsidRPr="00E914BA" w:rsidRDefault="00E914BA">
      <w:pPr>
        <w:rPr>
          <w:sz w:val="20"/>
          <w:szCs w:val="20"/>
        </w:rPr>
      </w:pPr>
    </w:p>
    <w:p w14:paraId="6D098E57" w14:textId="5AF1DD21" w:rsidR="00FC0B2A" w:rsidRDefault="00F56FFA" w:rsidP="00FC0B2A">
      <w:pPr>
        <w:jc w:val="center"/>
        <w:rPr>
          <w:b/>
          <w:sz w:val="44"/>
          <w:szCs w:val="44"/>
        </w:rPr>
      </w:pPr>
      <w:r>
        <w:rPr>
          <w:b/>
          <w:sz w:val="44"/>
          <w:szCs w:val="44"/>
        </w:rPr>
        <w:t>Laukaan</w:t>
      </w:r>
      <w:r w:rsidR="00FC0B2A" w:rsidRPr="00FC0B2A">
        <w:rPr>
          <w:b/>
          <w:sz w:val="44"/>
          <w:szCs w:val="44"/>
        </w:rPr>
        <w:t xml:space="preserve"> peruskoulujen </w:t>
      </w:r>
      <w:r w:rsidR="00387FE4">
        <w:rPr>
          <w:b/>
          <w:sz w:val="44"/>
          <w:szCs w:val="44"/>
        </w:rPr>
        <w:t xml:space="preserve">toiminnallinen </w:t>
      </w:r>
      <w:r w:rsidR="00FC0B2A" w:rsidRPr="00FC0B2A">
        <w:rPr>
          <w:b/>
          <w:sz w:val="44"/>
          <w:szCs w:val="44"/>
        </w:rPr>
        <w:t>tasa-arvo</w:t>
      </w:r>
      <w:r>
        <w:rPr>
          <w:b/>
          <w:sz w:val="44"/>
          <w:szCs w:val="44"/>
        </w:rPr>
        <w:t>-</w:t>
      </w:r>
      <w:r w:rsidR="00FC0B2A" w:rsidRPr="00FC0B2A">
        <w:rPr>
          <w:b/>
          <w:sz w:val="44"/>
          <w:szCs w:val="44"/>
        </w:rPr>
        <w:t xml:space="preserve"> ja yhdenvertaisuussuunnitelma</w:t>
      </w:r>
    </w:p>
    <w:p w14:paraId="0BBD125C" w14:textId="12C1F99C" w:rsidR="00CF2395" w:rsidRPr="00FC0B2A" w:rsidRDefault="00CF2395" w:rsidP="00FC0B2A">
      <w:pPr>
        <w:jc w:val="center"/>
        <w:rPr>
          <w:b/>
          <w:sz w:val="44"/>
          <w:szCs w:val="44"/>
        </w:rPr>
      </w:pPr>
      <w:r>
        <w:rPr>
          <w:b/>
          <w:sz w:val="44"/>
          <w:szCs w:val="44"/>
        </w:rPr>
        <w:t>Kuusan koulu</w:t>
      </w:r>
    </w:p>
    <w:p w14:paraId="22A68DD4" w14:textId="77777777" w:rsidR="00FC0B2A" w:rsidRDefault="00FC0B2A" w:rsidP="00FC0B2A">
      <w:pPr>
        <w:jc w:val="center"/>
        <w:rPr>
          <w:b/>
          <w:sz w:val="52"/>
          <w:szCs w:val="52"/>
        </w:rPr>
      </w:pPr>
    </w:p>
    <w:p w14:paraId="6A9BB8FB" w14:textId="0269376D" w:rsidR="00FC0B2A" w:rsidRDefault="00FC0B2A" w:rsidP="00FC0B2A">
      <w:pPr>
        <w:jc w:val="center"/>
        <w:rPr>
          <w:b/>
          <w:sz w:val="44"/>
          <w:szCs w:val="44"/>
        </w:rPr>
      </w:pPr>
      <w:r w:rsidRPr="00FC0B2A">
        <w:rPr>
          <w:b/>
          <w:sz w:val="44"/>
          <w:szCs w:val="44"/>
        </w:rPr>
        <w:t>20</w:t>
      </w:r>
      <w:r w:rsidR="00E675DE">
        <w:rPr>
          <w:b/>
          <w:sz w:val="44"/>
          <w:szCs w:val="44"/>
        </w:rPr>
        <w:t>2</w:t>
      </w:r>
      <w:r w:rsidR="00E44AAE">
        <w:rPr>
          <w:b/>
          <w:sz w:val="44"/>
          <w:szCs w:val="44"/>
        </w:rPr>
        <w:t>4</w:t>
      </w:r>
      <w:r w:rsidRPr="00FC0B2A">
        <w:rPr>
          <w:b/>
          <w:sz w:val="44"/>
          <w:szCs w:val="44"/>
        </w:rPr>
        <w:t>-20</w:t>
      </w:r>
      <w:r w:rsidR="00E675DE">
        <w:rPr>
          <w:b/>
          <w:sz w:val="44"/>
          <w:szCs w:val="44"/>
        </w:rPr>
        <w:t>26</w:t>
      </w:r>
    </w:p>
    <w:p w14:paraId="73147383" w14:textId="7B78A23E" w:rsidR="009A2D6B" w:rsidRPr="00FC0B2A" w:rsidRDefault="009A2D6B" w:rsidP="00FC0B2A">
      <w:pPr>
        <w:jc w:val="center"/>
        <w:rPr>
          <w:b/>
          <w:sz w:val="44"/>
          <w:szCs w:val="44"/>
        </w:rPr>
      </w:pPr>
    </w:p>
    <w:p w14:paraId="72A04BDE" w14:textId="77777777" w:rsidR="00FC0B2A" w:rsidRDefault="00FC0B2A">
      <w:pPr>
        <w:rPr>
          <w:b/>
          <w:sz w:val="52"/>
          <w:szCs w:val="52"/>
        </w:rPr>
      </w:pPr>
    </w:p>
    <w:p w14:paraId="0A8B776B" w14:textId="77777777" w:rsidR="00FC0B2A" w:rsidRDefault="00FC0B2A">
      <w:pPr>
        <w:rPr>
          <w:b/>
          <w:sz w:val="52"/>
          <w:szCs w:val="52"/>
        </w:rPr>
      </w:pPr>
    </w:p>
    <w:p w14:paraId="2370E96A" w14:textId="77777777" w:rsidR="00FC0B2A" w:rsidRDefault="00FC0B2A">
      <w:pPr>
        <w:rPr>
          <w:b/>
          <w:sz w:val="52"/>
          <w:szCs w:val="52"/>
        </w:rPr>
      </w:pPr>
    </w:p>
    <w:p w14:paraId="3DB73B0F" w14:textId="77777777" w:rsidR="00FC0B2A" w:rsidRDefault="00FC0B2A">
      <w:pPr>
        <w:rPr>
          <w:b/>
          <w:sz w:val="52"/>
          <w:szCs w:val="52"/>
        </w:rPr>
      </w:pPr>
    </w:p>
    <w:p w14:paraId="39618717" w14:textId="08F579FF" w:rsidR="00FC0B2A" w:rsidRPr="00F56FFA" w:rsidRDefault="00F56FFA" w:rsidP="00F56FFA">
      <w:pPr>
        <w:pStyle w:val="Default"/>
        <w:rPr>
          <w:sz w:val="12"/>
          <w:szCs w:val="12"/>
        </w:rPr>
      </w:pPr>
      <w:r w:rsidRPr="00F56FFA">
        <w:rPr>
          <w:sz w:val="52"/>
          <w:szCs w:val="52"/>
        </w:rPr>
        <w:tab/>
      </w:r>
    </w:p>
    <w:p w14:paraId="6D88529F" w14:textId="77777777" w:rsidR="00FC0B2A" w:rsidRPr="00F56FFA" w:rsidRDefault="00FC0B2A" w:rsidP="00FC0B2A">
      <w:pPr>
        <w:jc w:val="right"/>
        <w:rPr>
          <w:sz w:val="52"/>
          <w:szCs w:val="52"/>
        </w:rPr>
      </w:pPr>
    </w:p>
    <w:sdt>
      <w:sdtPr>
        <w:rPr>
          <w:rFonts w:asciiTheme="minorHAnsi" w:eastAsiaTheme="minorHAnsi" w:hAnsiTheme="minorHAnsi" w:cstheme="minorBidi"/>
          <w:color w:val="auto"/>
          <w:sz w:val="22"/>
          <w:szCs w:val="22"/>
          <w:lang w:eastAsia="en-US"/>
        </w:rPr>
        <w:id w:val="-1462802325"/>
        <w:docPartObj>
          <w:docPartGallery w:val="Table of Contents"/>
          <w:docPartUnique/>
        </w:docPartObj>
      </w:sdtPr>
      <w:sdtEndPr>
        <w:rPr>
          <w:b/>
          <w:bCs/>
        </w:rPr>
      </w:sdtEndPr>
      <w:sdtContent>
        <w:p w14:paraId="21D692BA" w14:textId="77777777" w:rsidR="007117E9" w:rsidRDefault="007117E9">
          <w:pPr>
            <w:pStyle w:val="Sisllysluettelonotsikko"/>
          </w:pPr>
          <w:r>
            <w:t>Sisällys</w:t>
          </w:r>
        </w:p>
        <w:p w14:paraId="3FC7B1E0" w14:textId="77777777" w:rsidR="008321BD" w:rsidRPr="008321BD" w:rsidRDefault="008321BD" w:rsidP="008321BD">
          <w:pPr>
            <w:rPr>
              <w:lang w:eastAsia="fi-FI"/>
            </w:rPr>
          </w:pPr>
        </w:p>
        <w:p w14:paraId="344A1E51" w14:textId="46AA866A" w:rsidR="003B05DD" w:rsidRDefault="007117E9">
          <w:pPr>
            <w:pStyle w:val="Sisluet1"/>
            <w:tabs>
              <w:tab w:val="left" w:pos="440"/>
              <w:tab w:val="right" w:leader="dot" w:pos="9628"/>
            </w:tabs>
            <w:rPr>
              <w:rFonts w:eastAsiaTheme="minorEastAsia"/>
              <w:noProof/>
              <w:lang w:eastAsia="fi-FI"/>
            </w:rPr>
          </w:pPr>
          <w:r>
            <w:fldChar w:fldCharType="begin"/>
          </w:r>
          <w:r>
            <w:instrText xml:space="preserve"> TOC \o "1-3" \h \z \u </w:instrText>
          </w:r>
          <w:r>
            <w:fldChar w:fldCharType="separate"/>
          </w:r>
          <w:hyperlink w:anchor="_Toc131680626" w:history="1">
            <w:r w:rsidR="003B05DD" w:rsidRPr="00BE0343">
              <w:rPr>
                <w:rStyle w:val="Hyperlinkki"/>
                <w:noProof/>
              </w:rPr>
              <w:t>1.</w:t>
            </w:r>
            <w:r w:rsidR="003B05DD">
              <w:rPr>
                <w:rFonts w:eastAsiaTheme="minorEastAsia"/>
                <w:noProof/>
                <w:lang w:eastAsia="fi-FI"/>
              </w:rPr>
              <w:tab/>
            </w:r>
            <w:r w:rsidR="003B05DD" w:rsidRPr="00BE0343">
              <w:rPr>
                <w:rStyle w:val="Hyperlinkki"/>
                <w:noProof/>
              </w:rPr>
              <w:t>Johdanto</w:t>
            </w:r>
            <w:r w:rsidR="003B05DD">
              <w:rPr>
                <w:noProof/>
                <w:webHidden/>
              </w:rPr>
              <w:tab/>
            </w:r>
            <w:r w:rsidR="003B05DD">
              <w:rPr>
                <w:noProof/>
                <w:webHidden/>
              </w:rPr>
              <w:fldChar w:fldCharType="begin"/>
            </w:r>
            <w:r w:rsidR="003B05DD">
              <w:rPr>
                <w:noProof/>
                <w:webHidden/>
              </w:rPr>
              <w:instrText xml:space="preserve"> PAGEREF _Toc131680626 \h </w:instrText>
            </w:r>
            <w:r w:rsidR="003B05DD">
              <w:rPr>
                <w:noProof/>
                <w:webHidden/>
              </w:rPr>
            </w:r>
            <w:r w:rsidR="003B05DD">
              <w:rPr>
                <w:noProof/>
                <w:webHidden/>
              </w:rPr>
              <w:fldChar w:fldCharType="separate"/>
            </w:r>
            <w:r w:rsidR="003B05DD">
              <w:rPr>
                <w:noProof/>
                <w:webHidden/>
              </w:rPr>
              <w:t>3</w:t>
            </w:r>
            <w:r w:rsidR="003B05DD">
              <w:rPr>
                <w:noProof/>
                <w:webHidden/>
              </w:rPr>
              <w:fldChar w:fldCharType="end"/>
            </w:r>
          </w:hyperlink>
        </w:p>
        <w:p w14:paraId="1A79E704" w14:textId="00316547" w:rsidR="003B05DD" w:rsidRDefault="00345D40">
          <w:pPr>
            <w:pStyle w:val="Sisluet1"/>
            <w:tabs>
              <w:tab w:val="left" w:pos="440"/>
              <w:tab w:val="right" w:leader="dot" w:pos="9628"/>
            </w:tabs>
            <w:rPr>
              <w:rFonts w:eastAsiaTheme="minorEastAsia"/>
              <w:noProof/>
              <w:lang w:eastAsia="fi-FI"/>
            </w:rPr>
          </w:pPr>
          <w:hyperlink w:anchor="_Toc131680627" w:history="1">
            <w:r w:rsidR="003B05DD" w:rsidRPr="00BE0343">
              <w:rPr>
                <w:rStyle w:val="Hyperlinkki"/>
                <w:noProof/>
              </w:rPr>
              <w:t>2.</w:t>
            </w:r>
            <w:r w:rsidR="003B05DD">
              <w:rPr>
                <w:rFonts w:eastAsiaTheme="minorEastAsia"/>
                <w:noProof/>
                <w:lang w:eastAsia="fi-FI"/>
              </w:rPr>
              <w:tab/>
            </w:r>
            <w:r w:rsidR="003B05DD" w:rsidRPr="00BE0343">
              <w:rPr>
                <w:rStyle w:val="Hyperlinkki"/>
                <w:noProof/>
              </w:rPr>
              <w:t>Tasa-arvo – ja yhdenvertaisuussuunnitelman tarkoitus</w:t>
            </w:r>
            <w:r w:rsidR="003B05DD">
              <w:rPr>
                <w:noProof/>
                <w:webHidden/>
              </w:rPr>
              <w:tab/>
            </w:r>
            <w:r w:rsidR="003B05DD">
              <w:rPr>
                <w:noProof/>
                <w:webHidden/>
              </w:rPr>
              <w:fldChar w:fldCharType="begin"/>
            </w:r>
            <w:r w:rsidR="003B05DD">
              <w:rPr>
                <w:noProof/>
                <w:webHidden/>
              </w:rPr>
              <w:instrText xml:space="preserve"> PAGEREF _Toc131680627 \h </w:instrText>
            </w:r>
            <w:r w:rsidR="003B05DD">
              <w:rPr>
                <w:noProof/>
                <w:webHidden/>
              </w:rPr>
            </w:r>
            <w:r w:rsidR="003B05DD">
              <w:rPr>
                <w:noProof/>
                <w:webHidden/>
              </w:rPr>
              <w:fldChar w:fldCharType="separate"/>
            </w:r>
            <w:r w:rsidR="003B05DD">
              <w:rPr>
                <w:noProof/>
                <w:webHidden/>
              </w:rPr>
              <w:t>3</w:t>
            </w:r>
            <w:r w:rsidR="003B05DD">
              <w:rPr>
                <w:noProof/>
                <w:webHidden/>
              </w:rPr>
              <w:fldChar w:fldCharType="end"/>
            </w:r>
          </w:hyperlink>
        </w:p>
        <w:p w14:paraId="51A032E8" w14:textId="24A3AB76" w:rsidR="003B05DD" w:rsidRDefault="00345D40">
          <w:pPr>
            <w:pStyle w:val="Sisluet2"/>
            <w:tabs>
              <w:tab w:val="right" w:leader="dot" w:pos="9628"/>
            </w:tabs>
            <w:rPr>
              <w:rFonts w:eastAsiaTheme="minorEastAsia"/>
              <w:noProof/>
              <w:lang w:eastAsia="fi-FI"/>
            </w:rPr>
          </w:pPr>
          <w:hyperlink w:anchor="_Toc131680628" w:history="1">
            <w:r w:rsidR="003B05DD" w:rsidRPr="00BE0343">
              <w:rPr>
                <w:rStyle w:val="Hyperlinkki"/>
                <w:noProof/>
              </w:rPr>
              <w:t>2.1 Tasa-arvoon ja yhdenvertaisuuteen liittyviä käsitteitä</w:t>
            </w:r>
            <w:r w:rsidR="003B05DD">
              <w:rPr>
                <w:noProof/>
                <w:webHidden/>
              </w:rPr>
              <w:tab/>
            </w:r>
            <w:r w:rsidR="003B05DD">
              <w:rPr>
                <w:noProof/>
                <w:webHidden/>
              </w:rPr>
              <w:fldChar w:fldCharType="begin"/>
            </w:r>
            <w:r w:rsidR="003B05DD">
              <w:rPr>
                <w:noProof/>
                <w:webHidden/>
              </w:rPr>
              <w:instrText xml:space="preserve"> PAGEREF _Toc131680628 \h </w:instrText>
            </w:r>
            <w:r w:rsidR="003B05DD">
              <w:rPr>
                <w:noProof/>
                <w:webHidden/>
              </w:rPr>
            </w:r>
            <w:r w:rsidR="003B05DD">
              <w:rPr>
                <w:noProof/>
                <w:webHidden/>
              </w:rPr>
              <w:fldChar w:fldCharType="separate"/>
            </w:r>
            <w:r w:rsidR="003B05DD">
              <w:rPr>
                <w:noProof/>
                <w:webHidden/>
              </w:rPr>
              <w:t>4</w:t>
            </w:r>
            <w:r w:rsidR="003B05DD">
              <w:rPr>
                <w:noProof/>
                <w:webHidden/>
              </w:rPr>
              <w:fldChar w:fldCharType="end"/>
            </w:r>
          </w:hyperlink>
        </w:p>
        <w:p w14:paraId="09CDDFCD" w14:textId="7DCDFF17" w:rsidR="003B05DD" w:rsidRDefault="00345D40">
          <w:pPr>
            <w:pStyle w:val="Sisluet2"/>
            <w:tabs>
              <w:tab w:val="right" w:leader="dot" w:pos="9628"/>
            </w:tabs>
            <w:rPr>
              <w:rFonts w:eastAsiaTheme="minorEastAsia"/>
              <w:noProof/>
              <w:lang w:eastAsia="fi-FI"/>
            </w:rPr>
          </w:pPr>
          <w:hyperlink w:anchor="_Toc131680629" w:history="1">
            <w:r w:rsidR="003B05DD" w:rsidRPr="00BE0343">
              <w:rPr>
                <w:rStyle w:val="Hyperlinkki"/>
                <w:noProof/>
              </w:rPr>
              <w:t>2.2 Tasa-arvoon ja yhdenvertaisuuteen liittyvä lainsäädäntö</w:t>
            </w:r>
            <w:r w:rsidR="003B05DD">
              <w:rPr>
                <w:noProof/>
                <w:webHidden/>
              </w:rPr>
              <w:tab/>
            </w:r>
            <w:r w:rsidR="003B05DD">
              <w:rPr>
                <w:noProof/>
                <w:webHidden/>
              </w:rPr>
              <w:fldChar w:fldCharType="begin"/>
            </w:r>
            <w:r w:rsidR="003B05DD">
              <w:rPr>
                <w:noProof/>
                <w:webHidden/>
              </w:rPr>
              <w:instrText xml:space="preserve"> PAGEREF _Toc131680629 \h </w:instrText>
            </w:r>
            <w:r w:rsidR="003B05DD">
              <w:rPr>
                <w:noProof/>
                <w:webHidden/>
              </w:rPr>
            </w:r>
            <w:r w:rsidR="003B05DD">
              <w:rPr>
                <w:noProof/>
                <w:webHidden/>
              </w:rPr>
              <w:fldChar w:fldCharType="separate"/>
            </w:r>
            <w:r w:rsidR="003B05DD">
              <w:rPr>
                <w:noProof/>
                <w:webHidden/>
              </w:rPr>
              <w:t>6</w:t>
            </w:r>
            <w:r w:rsidR="003B05DD">
              <w:rPr>
                <w:noProof/>
                <w:webHidden/>
              </w:rPr>
              <w:fldChar w:fldCharType="end"/>
            </w:r>
          </w:hyperlink>
        </w:p>
        <w:p w14:paraId="3A0F7611" w14:textId="0494EE81" w:rsidR="003B05DD" w:rsidRDefault="00345D40">
          <w:pPr>
            <w:pStyle w:val="Sisluet1"/>
            <w:tabs>
              <w:tab w:val="left" w:pos="440"/>
              <w:tab w:val="right" w:leader="dot" w:pos="9628"/>
            </w:tabs>
            <w:rPr>
              <w:rFonts w:eastAsiaTheme="minorEastAsia"/>
              <w:noProof/>
              <w:lang w:eastAsia="fi-FI"/>
            </w:rPr>
          </w:pPr>
          <w:hyperlink w:anchor="_Toc131680630" w:history="1">
            <w:r w:rsidR="003B05DD" w:rsidRPr="00BE0343">
              <w:rPr>
                <w:rStyle w:val="Hyperlinkki"/>
                <w:noProof/>
              </w:rPr>
              <w:t>3.</w:t>
            </w:r>
            <w:r w:rsidR="003B05DD">
              <w:rPr>
                <w:rFonts w:eastAsiaTheme="minorEastAsia"/>
                <w:noProof/>
                <w:lang w:eastAsia="fi-FI"/>
              </w:rPr>
              <w:tab/>
            </w:r>
            <w:r w:rsidR="003B05DD" w:rsidRPr="00BE0343">
              <w:rPr>
                <w:rStyle w:val="Hyperlinkki"/>
                <w:noProof/>
              </w:rPr>
              <w:t>Tasa-arvo- ja yhdenvertaisuustyön osa-alueet ja tavoitteet</w:t>
            </w:r>
            <w:r w:rsidR="003B05DD">
              <w:rPr>
                <w:noProof/>
                <w:webHidden/>
              </w:rPr>
              <w:tab/>
            </w:r>
            <w:r w:rsidR="003B05DD">
              <w:rPr>
                <w:noProof/>
                <w:webHidden/>
              </w:rPr>
              <w:fldChar w:fldCharType="begin"/>
            </w:r>
            <w:r w:rsidR="003B05DD">
              <w:rPr>
                <w:noProof/>
                <w:webHidden/>
              </w:rPr>
              <w:instrText xml:space="preserve"> PAGEREF _Toc131680630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7E3145A9" w14:textId="342A1BFB" w:rsidR="003B05DD" w:rsidRDefault="00345D40">
          <w:pPr>
            <w:pStyle w:val="Sisluet2"/>
            <w:tabs>
              <w:tab w:val="left" w:pos="880"/>
              <w:tab w:val="right" w:leader="dot" w:pos="9628"/>
            </w:tabs>
            <w:rPr>
              <w:rFonts w:eastAsiaTheme="minorEastAsia"/>
              <w:noProof/>
              <w:lang w:eastAsia="fi-FI"/>
            </w:rPr>
          </w:pPr>
          <w:hyperlink w:anchor="_Toc131680631" w:history="1">
            <w:r w:rsidR="003B05DD" w:rsidRPr="00BE0343">
              <w:rPr>
                <w:rStyle w:val="Hyperlinkki"/>
                <w:noProof/>
              </w:rPr>
              <w:t>3.1</w:t>
            </w:r>
            <w:r w:rsidR="003B05DD">
              <w:rPr>
                <w:rFonts w:eastAsiaTheme="minorEastAsia"/>
                <w:noProof/>
                <w:lang w:eastAsia="fi-FI"/>
              </w:rPr>
              <w:tab/>
            </w:r>
            <w:r w:rsidR="003B05DD" w:rsidRPr="00BE0343">
              <w:rPr>
                <w:rStyle w:val="Hyperlinkki"/>
                <w:noProof/>
              </w:rPr>
              <w:t>Hallinto ja johtaminen</w:t>
            </w:r>
            <w:r w:rsidR="003B05DD">
              <w:rPr>
                <w:noProof/>
                <w:webHidden/>
              </w:rPr>
              <w:tab/>
            </w:r>
            <w:r w:rsidR="003B05DD">
              <w:rPr>
                <w:noProof/>
                <w:webHidden/>
              </w:rPr>
              <w:fldChar w:fldCharType="begin"/>
            </w:r>
            <w:r w:rsidR="003B05DD">
              <w:rPr>
                <w:noProof/>
                <w:webHidden/>
              </w:rPr>
              <w:instrText xml:space="preserve"> PAGEREF _Toc131680631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434A5C48" w14:textId="3D394413" w:rsidR="003B05DD" w:rsidRDefault="00345D40">
          <w:pPr>
            <w:pStyle w:val="Sisluet2"/>
            <w:tabs>
              <w:tab w:val="left" w:pos="880"/>
              <w:tab w:val="right" w:leader="dot" w:pos="9628"/>
            </w:tabs>
            <w:rPr>
              <w:rFonts w:eastAsiaTheme="minorEastAsia"/>
              <w:noProof/>
              <w:lang w:eastAsia="fi-FI"/>
            </w:rPr>
          </w:pPr>
          <w:hyperlink w:anchor="_Toc131680632" w:history="1">
            <w:r w:rsidR="003B05DD" w:rsidRPr="00BE0343">
              <w:rPr>
                <w:rStyle w:val="Hyperlinkki"/>
                <w:noProof/>
              </w:rPr>
              <w:t>3.2</w:t>
            </w:r>
            <w:r w:rsidR="003B05DD">
              <w:rPr>
                <w:rFonts w:eastAsiaTheme="minorEastAsia"/>
                <w:noProof/>
                <w:lang w:eastAsia="fi-FI"/>
              </w:rPr>
              <w:tab/>
            </w:r>
            <w:r w:rsidR="003B05DD" w:rsidRPr="00BE0343">
              <w:rPr>
                <w:rStyle w:val="Hyperlinkki"/>
                <w:noProof/>
              </w:rPr>
              <w:t>Pedagoginen toiminta</w:t>
            </w:r>
            <w:r w:rsidR="003B05DD">
              <w:rPr>
                <w:noProof/>
                <w:webHidden/>
              </w:rPr>
              <w:tab/>
            </w:r>
            <w:r w:rsidR="003B05DD">
              <w:rPr>
                <w:noProof/>
                <w:webHidden/>
              </w:rPr>
              <w:fldChar w:fldCharType="begin"/>
            </w:r>
            <w:r w:rsidR="003B05DD">
              <w:rPr>
                <w:noProof/>
                <w:webHidden/>
              </w:rPr>
              <w:instrText xml:space="preserve"> PAGEREF _Toc131680632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16C3019D" w14:textId="22D7D2AC" w:rsidR="003B05DD" w:rsidRDefault="00345D40">
          <w:pPr>
            <w:pStyle w:val="Sisluet2"/>
            <w:tabs>
              <w:tab w:val="left" w:pos="880"/>
              <w:tab w:val="right" w:leader="dot" w:pos="9628"/>
            </w:tabs>
            <w:rPr>
              <w:rFonts w:eastAsiaTheme="minorEastAsia"/>
              <w:noProof/>
              <w:lang w:eastAsia="fi-FI"/>
            </w:rPr>
          </w:pPr>
          <w:hyperlink w:anchor="_Toc131680633" w:history="1">
            <w:r w:rsidR="003B05DD" w:rsidRPr="00BE0343">
              <w:rPr>
                <w:rStyle w:val="Hyperlinkki"/>
                <w:noProof/>
              </w:rPr>
              <w:t>3.3</w:t>
            </w:r>
            <w:r w:rsidR="003B05DD">
              <w:rPr>
                <w:rFonts w:eastAsiaTheme="minorEastAsia"/>
                <w:noProof/>
                <w:lang w:eastAsia="fi-FI"/>
              </w:rPr>
              <w:tab/>
            </w:r>
            <w:r w:rsidR="003B05DD" w:rsidRPr="00BE0343">
              <w:rPr>
                <w:rStyle w:val="Hyperlinkki"/>
                <w:noProof/>
              </w:rPr>
              <w:t>Tilat ja ympäristö</w:t>
            </w:r>
            <w:r w:rsidR="003B05DD">
              <w:rPr>
                <w:noProof/>
                <w:webHidden/>
              </w:rPr>
              <w:tab/>
            </w:r>
            <w:r w:rsidR="003B05DD">
              <w:rPr>
                <w:noProof/>
                <w:webHidden/>
              </w:rPr>
              <w:fldChar w:fldCharType="begin"/>
            </w:r>
            <w:r w:rsidR="003B05DD">
              <w:rPr>
                <w:noProof/>
                <w:webHidden/>
              </w:rPr>
              <w:instrText xml:space="preserve"> PAGEREF _Toc131680633 \h </w:instrText>
            </w:r>
            <w:r w:rsidR="003B05DD">
              <w:rPr>
                <w:noProof/>
                <w:webHidden/>
              </w:rPr>
            </w:r>
            <w:r w:rsidR="003B05DD">
              <w:rPr>
                <w:noProof/>
                <w:webHidden/>
              </w:rPr>
              <w:fldChar w:fldCharType="separate"/>
            </w:r>
            <w:r w:rsidR="003B05DD">
              <w:rPr>
                <w:noProof/>
                <w:webHidden/>
              </w:rPr>
              <w:t>7</w:t>
            </w:r>
            <w:r w:rsidR="003B05DD">
              <w:rPr>
                <w:noProof/>
                <w:webHidden/>
              </w:rPr>
              <w:fldChar w:fldCharType="end"/>
            </w:r>
          </w:hyperlink>
        </w:p>
        <w:p w14:paraId="52219423" w14:textId="76377ADB" w:rsidR="003B05DD" w:rsidRDefault="00345D40">
          <w:pPr>
            <w:pStyle w:val="Sisluet2"/>
            <w:tabs>
              <w:tab w:val="left" w:pos="880"/>
              <w:tab w:val="right" w:leader="dot" w:pos="9628"/>
            </w:tabs>
            <w:rPr>
              <w:rFonts w:eastAsiaTheme="minorEastAsia"/>
              <w:noProof/>
              <w:lang w:eastAsia="fi-FI"/>
            </w:rPr>
          </w:pPr>
          <w:hyperlink w:anchor="_Toc131680634" w:history="1">
            <w:r w:rsidR="003B05DD" w:rsidRPr="00BE0343">
              <w:rPr>
                <w:rStyle w:val="Hyperlinkki"/>
                <w:noProof/>
              </w:rPr>
              <w:t>3.4</w:t>
            </w:r>
            <w:r w:rsidR="003B05DD">
              <w:rPr>
                <w:rFonts w:eastAsiaTheme="minorEastAsia"/>
                <w:noProof/>
                <w:lang w:eastAsia="fi-FI"/>
              </w:rPr>
              <w:tab/>
            </w:r>
            <w:r w:rsidR="003B05DD" w:rsidRPr="00BE0343">
              <w:rPr>
                <w:rStyle w:val="Hyperlinkki"/>
                <w:noProof/>
              </w:rPr>
              <w:t>Asenteet ja vuorovaikutus</w:t>
            </w:r>
            <w:r w:rsidR="003B05DD">
              <w:rPr>
                <w:noProof/>
                <w:webHidden/>
              </w:rPr>
              <w:tab/>
            </w:r>
            <w:r w:rsidR="003B05DD">
              <w:rPr>
                <w:noProof/>
                <w:webHidden/>
              </w:rPr>
              <w:fldChar w:fldCharType="begin"/>
            </w:r>
            <w:r w:rsidR="003B05DD">
              <w:rPr>
                <w:noProof/>
                <w:webHidden/>
              </w:rPr>
              <w:instrText xml:space="preserve"> PAGEREF _Toc131680634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6D3CF414" w14:textId="51A3FCD1" w:rsidR="003B05DD" w:rsidRDefault="00345D40">
          <w:pPr>
            <w:pStyle w:val="Sisluet2"/>
            <w:tabs>
              <w:tab w:val="left" w:pos="880"/>
              <w:tab w:val="right" w:leader="dot" w:pos="9628"/>
            </w:tabs>
            <w:rPr>
              <w:rFonts w:eastAsiaTheme="minorEastAsia"/>
              <w:noProof/>
              <w:lang w:eastAsia="fi-FI"/>
            </w:rPr>
          </w:pPr>
          <w:hyperlink w:anchor="_Toc131680635" w:history="1">
            <w:r w:rsidR="003B05DD" w:rsidRPr="00BE0343">
              <w:rPr>
                <w:rStyle w:val="Hyperlinkki"/>
                <w:noProof/>
              </w:rPr>
              <w:t>3.5</w:t>
            </w:r>
            <w:r w:rsidR="003B05DD">
              <w:rPr>
                <w:rFonts w:eastAsiaTheme="minorEastAsia"/>
                <w:noProof/>
                <w:lang w:eastAsia="fi-FI"/>
              </w:rPr>
              <w:tab/>
            </w:r>
            <w:r w:rsidR="003B05DD" w:rsidRPr="00BE0343">
              <w:rPr>
                <w:rStyle w:val="Hyperlinkki"/>
                <w:noProof/>
              </w:rPr>
              <w:t>Huoltajat ja sidosryhmät</w:t>
            </w:r>
            <w:r w:rsidR="003B05DD">
              <w:rPr>
                <w:noProof/>
                <w:webHidden/>
              </w:rPr>
              <w:tab/>
            </w:r>
            <w:r w:rsidR="003B05DD">
              <w:rPr>
                <w:noProof/>
                <w:webHidden/>
              </w:rPr>
              <w:fldChar w:fldCharType="begin"/>
            </w:r>
            <w:r w:rsidR="003B05DD">
              <w:rPr>
                <w:noProof/>
                <w:webHidden/>
              </w:rPr>
              <w:instrText xml:space="preserve"> PAGEREF _Toc131680635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566C9CA6" w14:textId="7E8FFDDA" w:rsidR="003B05DD" w:rsidRDefault="00345D40">
          <w:pPr>
            <w:pStyle w:val="Sisluet1"/>
            <w:tabs>
              <w:tab w:val="left" w:pos="440"/>
              <w:tab w:val="right" w:leader="dot" w:pos="9628"/>
            </w:tabs>
            <w:rPr>
              <w:rFonts w:eastAsiaTheme="minorEastAsia"/>
              <w:noProof/>
              <w:lang w:eastAsia="fi-FI"/>
            </w:rPr>
          </w:pPr>
          <w:hyperlink w:anchor="_Toc131680636" w:history="1">
            <w:r w:rsidR="003B05DD" w:rsidRPr="00BE0343">
              <w:rPr>
                <w:rStyle w:val="Hyperlinkki"/>
                <w:noProof/>
              </w:rPr>
              <w:t>4.</w:t>
            </w:r>
            <w:r w:rsidR="003B05DD">
              <w:rPr>
                <w:rFonts w:eastAsiaTheme="minorEastAsia"/>
                <w:noProof/>
                <w:lang w:eastAsia="fi-FI"/>
              </w:rPr>
              <w:tab/>
            </w:r>
            <w:r w:rsidR="003B05DD" w:rsidRPr="00BE0343">
              <w:rPr>
                <w:rStyle w:val="Hyperlinkki"/>
                <w:noProof/>
              </w:rPr>
              <w:t>XXX koulun yhdenvertaisuus- ja tasa-arvosuunnitelma</w:t>
            </w:r>
            <w:r w:rsidR="003B05DD">
              <w:rPr>
                <w:noProof/>
                <w:webHidden/>
              </w:rPr>
              <w:tab/>
            </w:r>
            <w:r w:rsidR="003B05DD">
              <w:rPr>
                <w:noProof/>
                <w:webHidden/>
              </w:rPr>
              <w:fldChar w:fldCharType="begin"/>
            </w:r>
            <w:r w:rsidR="003B05DD">
              <w:rPr>
                <w:noProof/>
                <w:webHidden/>
              </w:rPr>
              <w:instrText xml:space="preserve"> PAGEREF _Toc131680636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1FC27009" w14:textId="617521A3" w:rsidR="003B05DD" w:rsidRDefault="00345D40">
          <w:pPr>
            <w:pStyle w:val="Sisluet2"/>
            <w:tabs>
              <w:tab w:val="right" w:leader="dot" w:pos="9628"/>
            </w:tabs>
            <w:rPr>
              <w:rFonts w:eastAsiaTheme="minorEastAsia"/>
              <w:noProof/>
              <w:lang w:eastAsia="fi-FI"/>
            </w:rPr>
          </w:pPr>
          <w:hyperlink w:anchor="_Toc131680637" w:history="1">
            <w:r w:rsidR="003B05DD" w:rsidRPr="00BE0343">
              <w:rPr>
                <w:rStyle w:val="Hyperlinkki"/>
                <w:noProof/>
              </w:rPr>
              <w:t>4.1 Arvio aikaisempaan tasa-arvosuunnitelmaan sisältyneiden toimenpiteiden toteuttamisesta ja tuloksista</w:t>
            </w:r>
            <w:r w:rsidR="003B05DD">
              <w:rPr>
                <w:noProof/>
                <w:webHidden/>
              </w:rPr>
              <w:tab/>
            </w:r>
            <w:r w:rsidR="003B05DD">
              <w:rPr>
                <w:noProof/>
                <w:webHidden/>
              </w:rPr>
              <w:fldChar w:fldCharType="begin"/>
            </w:r>
            <w:r w:rsidR="003B05DD">
              <w:rPr>
                <w:noProof/>
                <w:webHidden/>
              </w:rPr>
              <w:instrText xml:space="preserve"> PAGEREF _Toc131680637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0150DA0C" w14:textId="34665793" w:rsidR="003B05DD" w:rsidRDefault="00345D40">
          <w:pPr>
            <w:pStyle w:val="Sisluet2"/>
            <w:tabs>
              <w:tab w:val="right" w:leader="dot" w:pos="9628"/>
            </w:tabs>
            <w:rPr>
              <w:rFonts w:eastAsiaTheme="minorEastAsia"/>
              <w:noProof/>
              <w:lang w:eastAsia="fi-FI"/>
            </w:rPr>
          </w:pPr>
          <w:hyperlink w:anchor="_Toc131680638" w:history="1">
            <w:r w:rsidR="003B05DD" w:rsidRPr="00BE0343">
              <w:rPr>
                <w:rStyle w:val="Hyperlinkki"/>
                <w:noProof/>
              </w:rPr>
              <w:t>4.2 Selvitys oppilaitoksen tasa-arvotilanteesta</w:t>
            </w:r>
            <w:r w:rsidR="003B05DD">
              <w:rPr>
                <w:noProof/>
                <w:webHidden/>
              </w:rPr>
              <w:tab/>
            </w:r>
            <w:r w:rsidR="003B05DD">
              <w:rPr>
                <w:noProof/>
                <w:webHidden/>
              </w:rPr>
              <w:fldChar w:fldCharType="begin"/>
            </w:r>
            <w:r w:rsidR="003B05DD">
              <w:rPr>
                <w:noProof/>
                <w:webHidden/>
              </w:rPr>
              <w:instrText xml:space="preserve"> PAGEREF _Toc131680638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15C9AA7F" w14:textId="333BEEE5" w:rsidR="003B05DD" w:rsidRDefault="00345D40">
          <w:pPr>
            <w:pStyle w:val="Sisluet3"/>
            <w:tabs>
              <w:tab w:val="right" w:leader="dot" w:pos="9628"/>
            </w:tabs>
            <w:rPr>
              <w:rFonts w:eastAsiaTheme="minorEastAsia"/>
              <w:noProof/>
              <w:lang w:eastAsia="fi-FI"/>
            </w:rPr>
          </w:pPr>
          <w:hyperlink w:anchor="_Toc131680639" w:history="1">
            <w:r w:rsidR="003B05DD" w:rsidRPr="00BE0343">
              <w:rPr>
                <w:rStyle w:val="Hyperlinkki"/>
                <w:noProof/>
              </w:rPr>
              <w:t>4.2.1 Henkilöstö</w:t>
            </w:r>
            <w:r w:rsidR="003B05DD">
              <w:rPr>
                <w:noProof/>
                <w:webHidden/>
              </w:rPr>
              <w:tab/>
            </w:r>
            <w:r w:rsidR="003B05DD">
              <w:rPr>
                <w:noProof/>
                <w:webHidden/>
              </w:rPr>
              <w:fldChar w:fldCharType="begin"/>
            </w:r>
            <w:r w:rsidR="003B05DD">
              <w:rPr>
                <w:noProof/>
                <w:webHidden/>
              </w:rPr>
              <w:instrText xml:space="preserve"> PAGEREF _Toc131680639 \h </w:instrText>
            </w:r>
            <w:r w:rsidR="003B05DD">
              <w:rPr>
                <w:noProof/>
                <w:webHidden/>
              </w:rPr>
            </w:r>
            <w:r w:rsidR="003B05DD">
              <w:rPr>
                <w:noProof/>
                <w:webHidden/>
              </w:rPr>
              <w:fldChar w:fldCharType="separate"/>
            </w:r>
            <w:r w:rsidR="003B05DD">
              <w:rPr>
                <w:noProof/>
                <w:webHidden/>
              </w:rPr>
              <w:t>8</w:t>
            </w:r>
            <w:r w:rsidR="003B05DD">
              <w:rPr>
                <w:noProof/>
                <w:webHidden/>
              </w:rPr>
              <w:fldChar w:fldCharType="end"/>
            </w:r>
          </w:hyperlink>
        </w:p>
        <w:p w14:paraId="749E7D16" w14:textId="7081AC79" w:rsidR="003B05DD" w:rsidRDefault="00345D40">
          <w:pPr>
            <w:pStyle w:val="Sisluet3"/>
            <w:tabs>
              <w:tab w:val="right" w:leader="dot" w:pos="9628"/>
            </w:tabs>
            <w:rPr>
              <w:rFonts w:eastAsiaTheme="minorEastAsia"/>
              <w:noProof/>
              <w:lang w:eastAsia="fi-FI"/>
            </w:rPr>
          </w:pPr>
          <w:hyperlink w:anchor="_Toc131680640" w:history="1">
            <w:r w:rsidR="003B05DD" w:rsidRPr="00BE0343">
              <w:rPr>
                <w:rStyle w:val="Hyperlinkki"/>
                <w:noProof/>
              </w:rPr>
              <w:t>4.2.2 Oppilaat</w:t>
            </w:r>
            <w:r w:rsidR="003B05DD">
              <w:rPr>
                <w:noProof/>
                <w:webHidden/>
              </w:rPr>
              <w:tab/>
            </w:r>
            <w:r w:rsidR="003B05DD">
              <w:rPr>
                <w:noProof/>
                <w:webHidden/>
              </w:rPr>
              <w:fldChar w:fldCharType="begin"/>
            </w:r>
            <w:r w:rsidR="003B05DD">
              <w:rPr>
                <w:noProof/>
                <w:webHidden/>
              </w:rPr>
              <w:instrText xml:space="preserve"> PAGEREF _Toc131680640 \h </w:instrText>
            </w:r>
            <w:r w:rsidR="003B05DD">
              <w:rPr>
                <w:noProof/>
                <w:webHidden/>
              </w:rPr>
            </w:r>
            <w:r w:rsidR="003B05DD">
              <w:rPr>
                <w:noProof/>
                <w:webHidden/>
              </w:rPr>
              <w:fldChar w:fldCharType="separate"/>
            </w:r>
            <w:r w:rsidR="003B05DD">
              <w:rPr>
                <w:noProof/>
                <w:webHidden/>
              </w:rPr>
              <w:t>9</w:t>
            </w:r>
            <w:r w:rsidR="003B05DD">
              <w:rPr>
                <w:noProof/>
                <w:webHidden/>
              </w:rPr>
              <w:fldChar w:fldCharType="end"/>
            </w:r>
          </w:hyperlink>
        </w:p>
        <w:p w14:paraId="7F31AE1C" w14:textId="3BB10AC7" w:rsidR="003B05DD" w:rsidRDefault="00345D40">
          <w:pPr>
            <w:pStyle w:val="Sisluet3"/>
            <w:tabs>
              <w:tab w:val="right" w:leader="dot" w:pos="9628"/>
            </w:tabs>
            <w:rPr>
              <w:rFonts w:eastAsiaTheme="minorEastAsia"/>
              <w:noProof/>
              <w:lang w:eastAsia="fi-FI"/>
            </w:rPr>
          </w:pPr>
          <w:hyperlink w:anchor="_Toc131680641" w:history="1">
            <w:r w:rsidR="003B05DD" w:rsidRPr="00BE0343">
              <w:rPr>
                <w:rStyle w:val="Hyperlinkki"/>
                <w:noProof/>
              </w:rPr>
              <w:t>4.2.3 Huoltajat</w:t>
            </w:r>
            <w:r w:rsidR="003B05DD">
              <w:rPr>
                <w:noProof/>
                <w:webHidden/>
              </w:rPr>
              <w:tab/>
            </w:r>
            <w:r w:rsidR="003B05DD">
              <w:rPr>
                <w:noProof/>
                <w:webHidden/>
              </w:rPr>
              <w:fldChar w:fldCharType="begin"/>
            </w:r>
            <w:r w:rsidR="003B05DD">
              <w:rPr>
                <w:noProof/>
                <w:webHidden/>
              </w:rPr>
              <w:instrText xml:space="preserve"> PAGEREF _Toc131680641 \h </w:instrText>
            </w:r>
            <w:r w:rsidR="003B05DD">
              <w:rPr>
                <w:noProof/>
                <w:webHidden/>
              </w:rPr>
            </w:r>
            <w:r w:rsidR="003B05DD">
              <w:rPr>
                <w:noProof/>
                <w:webHidden/>
              </w:rPr>
              <w:fldChar w:fldCharType="separate"/>
            </w:r>
            <w:r w:rsidR="003B05DD">
              <w:rPr>
                <w:noProof/>
                <w:webHidden/>
              </w:rPr>
              <w:t>9</w:t>
            </w:r>
            <w:r w:rsidR="003B05DD">
              <w:rPr>
                <w:noProof/>
                <w:webHidden/>
              </w:rPr>
              <w:fldChar w:fldCharType="end"/>
            </w:r>
          </w:hyperlink>
        </w:p>
        <w:p w14:paraId="2FF16D2C" w14:textId="25767DAB" w:rsidR="003B05DD" w:rsidRDefault="00345D40">
          <w:pPr>
            <w:pStyle w:val="Sisluet2"/>
            <w:tabs>
              <w:tab w:val="right" w:leader="dot" w:pos="9628"/>
            </w:tabs>
            <w:rPr>
              <w:rFonts w:eastAsiaTheme="minorEastAsia"/>
              <w:noProof/>
              <w:lang w:eastAsia="fi-FI"/>
            </w:rPr>
          </w:pPr>
          <w:hyperlink w:anchor="_Toc131680642" w:history="1">
            <w:r w:rsidR="003B05DD" w:rsidRPr="00BE0343">
              <w:rPr>
                <w:rStyle w:val="Hyperlinkki"/>
                <w:noProof/>
              </w:rPr>
              <w:t>4.3 Tulosten yhteenveto ja sovitut toimenpiteet tasa-arvon ja yhdenvertaisuuden edistämiseksi 2024-2026</w:t>
            </w:r>
            <w:r w:rsidR="003B05DD">
              <w:rPr>
                <w:noProof/>
                <w:webHidden/>
              </w:rPr>
              <w:tab/>
            </w:r>
            <w:r w:rsidR="003B05DD">
              <w:rPr>
                <w:noProof/>
                <w:webHidden/>
              </w:rPr>
              <w:fldChar w:fldCharType="begin"/>
            </w:r>
            <w:r w:rsidR="003B05DD">
              <w:rPr>
                <w:noProof/>
                <w:webHidden/>
              </w:rPr>
              <w:instrText xml:space="preserve"> PAGEREF _Toc131680642 \h </w:instrText>
            </w:r>
            <w:r w:rsidR="003B05DD">
              <w:rPr>
                <w:noProof/>
                <w:webHidden/>
              </w:rPr>
            </w:r>
            <w:r w:rsidR="003B05DD">
              <w:rPr>
                <w:noProof/>
                <w:webHidden/>
              </w:rPr>
              <w:fldChar w:fldCharType="separate"/>
            </w:r>
            <w:r w:rsidR="003B05DD">
              <w:rPr>
                <w:noProof/>
                <w:webHidden/>
              </w:rPr>
              <w:t>9</w:t>
            </w:r>
            <w:r w:rsidR="003B05DD">
              <w:rPr>
                <w:noProof/>
                <w:webHidden/>
              </w:rPr>
              <w:fldChar w:fldCharType="end"/>
            </w:r>
          </w:hyperlink>
        </w:p>
        <w:p w14:paraId="5BF5F458" w14:textId="6C7F8E10" w:rsidR="003B05DD" w:rsidRDefault="00345D40">
          <w:pPr>
            <w:pStyle w:val="Sisluet1"/>
            <w:tabs>
              <w:tab w:val="right" w:leader="dot" w:pos="9628"/>
            </w:tabs>
            <w:rPr>
              <w:rFonts w:eastAsiaTheme="minorEastAsia"/>
              <w:noProof/>
              <w:lang w:eastAsia="fi-FI"/>
            </w:rPr>
          </w:pPr>
          <w:hyperlink w:anchor="_Toc131680643" w:history="1">
            <w:r w:rsidR="003B05DD" w:rsidRPr="00BE0343">
              <w:rPr>
                <w:rStyle w:val="Hyperlinkki"/>
                <w:noProof/>
              </w:rPr>
              <w:t>Lähteet</w:t>
            </w:r>
            <w:r w:rsidR="003B05DD">
              <w:rPr>
                <w:noProof/>
                <w:webHidden/>
              </w:rPr>
              <w:tab/>
            </w:r>
            <w:r w:rsidR="003B05DD">
              <w:rPr>
                <w:noProof/>
                <w:webHidden/>
              </w:rPr>
              <w:fldChar w:fldCharType="begin"/>
            </w:r>
            <w:r w:rsidR="003B05DD">
              <w:rPr>
                <w:noProof/>
                <w:webHidden/>
              </w:rPr>
              <w:instrText xml:space="preserve"> PAGEREF _Toc131680643 \h </w:instrText>
            </w:r>
            <w:r w:rsidR="003B05DD">
              <w:rPr>
                <w:noProof/>
                <w:webHidden/>
              </w:rPr>
            </w:r>
            <w:r w:rsidR="003B05DD">
              <w:rPr>
                <w:noProof/>
                <w:webHidden/>
              </w:rPr>
              <w:fldChar w:fldCharType="separate"/>
            </w:r>
            <w:r w:rsidR="003B05DD">
              <w:rPr>
                <w:noProof/>
                <w:webHidden/>
              </w:rPr>
              <w:t>10</w:t>
            </w:r>
            <w:r w:rsidR="003B05DD">
              <w:rPr>
                <w:noProof/>
                <w:webHidden/>
              </w:rPr>
              <w:fldChar w:fldCharType="end"/>
            </w:r>
          </w:hyperlink>
        </w:p>
        <w:p w14:paraId="1B5CF043" w14:textId="20067F30" w:rsidR="007117E9" w:rsidRDefault="007117E9">
          <w:r>
            <w:rPr>
              <w:b/>
              <w:bCs/>
            </w:rPr>
            <w:fldChar w:fldCharType="end"/>
          </w:r>
        </w:p>
      </w:sdtContent>
    </w:sdt>
    <w:p w14:paraId="5779FBFA" w14:textId="77777777" w:rsidR="00D50EB7" w:rsidRDefault="00D50EB7" w:rsidP="00D50EB7"/>
    <w:p w14:paraId="7DC48427" w14:textId="77777777" w:rsidR="00D50EB7" w:rsidRDefault="00D50EB7" w:rsidP="00D50EB7"/>
    <w:p w14:paraId="770EC04E" w14:textId="77777777" w:rsidR="00E130AF" w:rsidRDefault="00E130AF">
      <w:r>
        <w:br w:type="page"/>
      </w:r>
    </w:p>
    <w:p w14:paraId="0BF45F29" w14:textId="008F1342" w:rsidR="00E130AF" w:rsidRDefault="00E130AF" w:rsidP="00E130AF">
      <w:pPr>
        <w:pStyle w:val="Otsikko1"/>
        <w:numPr>
          <w:ilvl w:val="0"/>
          <w:numId w:val="3"/>
        </w:numPr>
      </w:pPr>
      <w:bookmarkStart w:id="0" w:name="_Toc131680626"/>
      <w:r>
        <w:lastRenderedPageBreak/>
        <w:t>Johdanto</w:t>
      </w:r>
      <w:bookmarkEnd w:id="0"/>
    </w:p>
    <w:p w14:paraId="0BE26AF9" w14:textId="082E9B71" w:rsidR="000A45EE" w:rsidRDefault="000A45EE" w:rsidP="000A45EE"/>
    <w:p w14:paraId="7F0DF9E1" w14:textId="12973B30" w:rsidR="000A45EE" w:rsidRDefault="00350AE1" w:rsidP="00C54315">
      <w:pPr>
        <w:jc w:val="both"/>
      </w:pPr>
      <w:r>
        <w:t xml:space="preserve">Tasa-arvon edistäminen ja yhdenvertaisuuden turvaaminen ovat osa perusopetuslaissa määriteltyjä opetuksen tavoitteita. Lisäksi ne ovat keskeinen osa perusopetuksen opetussuunnitelman perusteita ja sen </w:t>
      </w:r>
      <w:proofErr w:type="spellStart"/>
      <w:r>
        <w:t>arvopohjaa</w:t>
      </w:r>
      <w:proofErr w:type="spellEnd"/>
      <w:r>
        <w:t xml:space="preserve">. </w:t>
      </w:r>
      <w:r w:rsidR="000A45EE">
        <w:t>Koulujen tasa-arvo- ja yhdenvertaisuustyö pohjautuu ajatukseen siitä, että jokainen oppilas on ainutlaatuinen ja arvokas juuri sellaisena kuin hän on. Jokaisella oppilaalla on oikeus tulla kuulluksi, nähdyksi, huomioon otetuksi ja ymmärretyksi omana itsenään sekä yhteisönsä jäsenenä.</w:t>
      </w:r>
    </w:p>
    <w:p w14:paraId="0AE59AF4" w14:textId="6188E91B" w:rsidR="00BD79B6" w:rsidRPr="0050764B" w:rsidRDefault="001879B4" w:rsidP="00C54315">
      <w:pPr>
        <w:jc w:val="both"/>
        <w:rPr>
          <w:rFonts w:cstheme="minorHAnsi"/>
        </w:rPr>
      </w:pPr>
      <w:r w:rsidRPr="001879B4">
        <w:rPr>
          <w:rFonts w:cstheme="minorHAnsi"/>
          <w:shd w:val="clear" w:color="auto" w:fill="FFFFFF"/>
        </w:rPr>
        <w:t>Tasa-arvolaki edellyttää, että tasa-arvosuunnitelma tehdään yhteistyössä henkilöstön, oppilaiden ja opiskelijoiden sekä huoltajien kanssa. Suunnitelmissa edellytetään alkutilanteen kartoittamista.</w:t>
      </w:r>
    </w:p>
    <w:p w14:paraId="2576469A" w14:textId="77777777" w:rsidR="00107AF7" w:rsidRDefault="00107AF7"/>
    <w:p w14:paraId="457F521E" w14:textId="5D15C93D" w:rsidR="00107AF7" w:rsidRDefault="00107AF7" w:rsidP="008321BD">
      <w:pPr>
        <w:pStyle w:val="Otsikko1"/>
        <w:numPr>
          <w:ilvl w:val="0"/>
          <w:numId w:val="3"/>
        </w:numPr>
      </w:pPr>
      <w:bookmarkStart w:id="1" w:name="_Toc131680627"/>
      <w:r>
        <w:t>Tasa-arvo – ja yhdenvertaisuussuunnitelman tarkoitus</w:t>
      </w:r>
      <w:bookmarkEnd w:id="1"/>
    </w:p>
    <w:p w14:paraId="27D620BF" w14:textId="5CB31554" w:rsidR="001E7418" w:rsidRDefault="001E7418" w:rsidP="001E7418"/>
    <w:p w14:paraId="68AFBF30" w14:textId="77777777" w:rsidR="001E7418" w:rsidRPr="004A0768" w:rsidRDefault="001E7418" w:rsidP="001E7418">
      <w:pPr>
        <w:jc w:val="both"/>
        <w:rPr>
          <w:rFonts w:cstheme="minorHAnsi"/>
        </w:rPr>
      </w:pPr>
      <w:r w:rsidRPr="000F4BA9">
        <w:rPr>
          <w:rFonts w:cstheme="minorHAnsi"/>
          <w:shd w:val="clear" w:color="auto" w:fill="FFFFFF"/>
        </w:rPr>
        <w:t>Tasa-arvolain mukaan sukupuolten tasa-arvoa tulee edistää kaikessa opetuksessa ja koulutuksessa.</w:t>
      </w:r>
      <w:r w:rsidRPr="000F4BA9">
        <w:rPr>
          <w:rFonts w:cstheme="minorHAnsi"/>
        </w:rPr>
        <w:t xml:space="preserve"> </w:t>
      </w:r>
      <w:r w:rsidRPr="000F4BA9">
        <w:t xml:space="preserve">Koulujen </w:t>
      </w:r>
      <w:r>
        <w:t xml:space="preserve">tasa-arvotyön tavoitteena on edistää tasa-arvoa ja puuttua sukupuolen, sukupuoli-identiteetin ja sukupuolen ilmaisun perusteella tapahtuvaan syrjintään. Yhdenvertaisuustyön tavoitteena on edistää yhdenvertaisuutta ja puuttua muilla perusteilla tapahtuvaan syrjintään. Näitä ovat esimerkiksi ikä, alkuperä, kieli, uskonto, vakaumus, vammaisuus, seksuaalinen suuntautuminen ja muut henkilöön liittyvät syyt. Syrjintä voi olla moniperusteista. </w:t>
      </w:r>
      <w:r w:rsidRPr="000F4BA9">
        <w:rPr>
          <w:rFonts w:cstheme="minorHAnsi"/>
        </w:rPr>
        <w:t>Tällöin oppilas kokee useisiin eri ominaisuuksiin perustuvaa syrjintää eriaikaisesti tai samanaikaisesti.</w:t>
      </w:r>
      <w:r>
        <w:rPr>
          <w:rFonts w:cstheme="minorHAnsi"/>
        </w:rPr>
        <w:t xml:space="preserve"> </w:t>
      </w:r>
      <w:r w:rsidRPr="004A0768">
        <w:rPr>
          <w:rFonts w:cstheme="minorHAnsi"/>
        </w:rPr>
        <w:t>Tasa-arvolain mukaan koulut ja oppilaitokset ovat velvollisia laatimaan toiminnan kehittämiseen tähtäävän tasa-arvosuunnitelman eli toiminnallisen tasa-arvosuunnitelman.  Toiminnallinen tasa-arvosuunnitelma on työkalu, joka tukee sukupuolten tasa-arvon edistämistä kaikessa koulun toiminnassa. Velvoite suunnitelman laatimiseen koskee kaikkia kouluja ja oppilaitoksia.  Yhdenvertaisuuslain mukaan koulutuksen järjestäjän on arvioitava yhdenvertaisuuden toteutumista toiminnassaan ja ryhdyttävä tarvittaviin toimenpiteisiin yhdenvertaisuuden toteutumisen edistämiseksi. Koululla ja oppilaitoksilla on oltava suunnitelma tarvittavista toimenpiteistä yhdenvertaisuuden edistämiseksi ja syrjinnän poistamiseksi. Tasa- arvo- ja yhdenvertaisuussuunnitelmat voidaan yhdistää yhdeksi suunnitelmaksi</w:t>
      </w:r>
      <w:r>
        <w:rPr>
          <w:rFonts w:cstheme="minorHAnsi"/>
        </w:rPr>
        <w:t>. Suunnitelman</w:t>
      </w:r>
      <w:r w:rsidRPr="00765779">
        <w:rPr>
          <w:rFonts w:cstheme="minorHAnsi"/>
        </w:rPr>
        <w:t xml:space="preserve"> perimmäinen tarkoitus on, että tasa-arvon ja yhdenvertaisuuden ajatus ja – tavoite saataisiin luontevasti sisällytettyä kaikkeen koulun</w:t>
      </w:r>
      <w:r>
        <w:rPr>
          <w:rFonts w:cstheme="minorHAnsi"/>
        </w:rPr>
        <w:t xml:space="preserve"> tai oppilaitoksen</w:t>
      </w:r>
      <w:r w:rsidRPr="00765779">
        <w:rPr>
          <w:rFonts w:cstheme="minorHAnsi"/>
        </w:rPr>
        <w:t xml:space="preserve"> toimintaan.</w:t>
      </w:r>
      <w:r>
        <w:rPr>
          <w:rFonts w:cstheme="minorHAnsi"/>
        </w:rPr>
        <w:t xml:space="preserve"> </w:t>
      </w:r>
    </w:p>
    <w:p w14:paraId="39467DDD" w14:textId="1EF85C58" w:rsidR="001E7418" w:rsidRPr="002C0B9D" w:rsidRDefault="001E7418" w:rsidP="001E7418">
      <w:pPr>
        <w:pStyle w:val="NormaaliWWW"/>
        <w:jc w:val="both"/>
        <w:rPr>
          <w:rFonts w:asciiTheme="minorHAnsi" w:eastAsiaTheme="minorHAnsi" w:hAnsiTheme="minorHAnsi" w:cstheme="minorHAnsi"/>
          <w:color w:val="FF0000"/>
          <w:sz w:val="22"/>
          <w:szCs w:val="22"/>
          <w:lang w:eastAsia="en-US"/>
        </w:rPr>
      </w:pPr>
      <w:r w:rsidRPr="002C0B9D">
        <w:rPr>
          <w:rFonts w:asciiTheme="minorHAnsi" w:hAnsiTheme="minorHAnsi" w:cstheme="minorHAnsi"/>
          <w:sz w:val="22"/>
          <w:szCs w:val="22"/>
        </w:rPr>
        <w:t xml:space="preserve">Tasa-arvon ja yhdenvertaisuuden edistämisessä ei ole kyse vain oikeudenmukaisuuden toteuttamisesta, vaan myös edellytysten luomisesta viihtyisän ja motivoivan </w:t>
      </w:r>
      <w:r w:rsidR="000C5122">
        <w:rPr>
          <w:rFonts w:asciiTheme="minorHAnsi" w:hAnsiTheme="minorHAnsi" w:cstheme="minorHAnsi"/>
          <w:sz w:val="22"/>
          <w:szCs w:val="22"/>
        </w:rPr>
        <w:t xml:space="preserve">fyysisen, psyykkisen ja sosiaalisen </w:t>
      </w:r>
      <w:r w:rsidRPr="002C0B9D">
        <w:rPr>
          <w:rFonts w:asciiTheme="minorHAnsi" w:hAnsiTheme="minorHAnsi" w:cstheme="minorHAnsi"/>
          <w:sz w:val="22"/>
          <w:szCs w:val="22"/>
        </w:rPr>
        <w:t xml:space="preserve">oppimisympäristön syntymiseksi. Kun kaikkien osaamista ja työtä arvostetaan oikeudenmukaisesti, edistää se oppilaiden hyvinvointia ja kouluviihtyvyyttä. Tavoitteena on yhteistyökykyinen ja tuloksekas toimintaympäristö, jossa tasa-arvo ja yhdenvertaisuus ovat osa koko yhteisön toimintakulttuuria. Tasa-arvon ja yhdenvertaisuuden edistäminen on kaikkien koulun tai oppilaitoksen   jäsenten velvollisuus. Erityisesti koulun tai oppilaitoksen johdon ja henkilökunnan sitoutuminen tasa-arvoa ja yhdenvertaisuutta edistäviin tavoitteisiin ja toimenpiteisiin on tärkeää. </w:t>
      </w:r>
      <w:r w:rsidRPr="002C0B9D">
        <w:rPr>
          <w:rFonts w:asciiTheme="minorHAnsi" w:hAnsiTheme="minorHAnsi" w:cstheme="minorHAnsi"/>
          <w:sz w:val="22"/>
          <w:szCs w:val="22"/>
          <w:shd w:val="clear" w:color="auto" w:fill="FFFFFF"/>
        </w:rPr>
        <w:t>Tasa-arvolaki edellyttää, että tasa-arvosuunnitelma tehdään yhteistyössä henkilöstön, oppilaiden ja opiskelijoiden sekä huoltajien kanssa. Suunnitelmissa edellytetään alkutilanteen kartoittamista</w:t>
      </w:r>
      <w:r>
        <w:rPr>
          <w:rFonts w:asciiTheme="minorHAnsi" w:hAnsiTheme="minorHAnsi" w:cstheme="minorHAnsi"/>
          <w:sz w:val="22"/>
          <w:szCs w:val="22"/>
          <w:shd w:val="clear" w:color="auto" w:fill="FFFFFF"/>
        </w:rPr>
        <w:t>.</w:t>
      </w:r>
    </w:p>
    <w:p w14:paraId="60575090" w14:textId="1A955CB5" w:rsidR="001E7418" w:rsidRDefault="001E7418" w:rsidP="001E7418">
      <w:pPr>
        <w:spacing w:after="0" w:line="240" w:lineRule="auto"/>
      </w:pPr>
    </w:p>
    <w:p w14:paraId="6F125674" w14:textId="22F8AE9D" w:rsidR="006D3F02" w:rsidRDefault="006D3F02" w:rsidP="001E7418">
      <w:pPr>
        <w:spacing w:after="0" w:line="240" w:lineRule="auto"/>
      </w:pPr>
    </w:p>
    <w:p w14:paraId="394F7741" w14:textId="389ED7A0" w:rsidR="006D3F02" w:rsidRDefault="006D3F02" w:rsidP="001E7418">
      <w:pPr>
        <w:spacing w:after="0" w:line="240" w:lineRule="auto"/>
      </w:pPr>
    </w:p>
    <w:p w14:paraId="40C2D4E4" w14:textId="0D6DF869" w:rsidR="006D3F02" w:rsidRDefault="006D3F02" w:rsidP="001E7418">
      <w:pPr>
        <w:spacing w:after="0" w:line="240" w:lineRule="auto"/>
      </w:pPr>
    </w:p>
    <w:p w14:paraId="4EDF95DB" w14:textId="77777777" w:rsidR="006D3F02" w:rsidRPr="00666F5C" w:rsidRDefault="006D3F02" w:rsidP="001E7418">
      <w:pPr>
        <w:spacing w:after="0" w:line="240" w:lineRule="auto"/>
      </w:pPr>
    </w:p>
    <w:p w14:paraId="10BA96E2" w14:textId="77777777" w:rsidR="001E7418" w:rsidRPr="00666F5C" w:rsidRDefault="001E7418" w:rsidP="001E7418">
      <w:pPr>
        <w:spacing w:after="0" w:line="240" w:lineRule="auto"/>
        <w:jc w:val="both"/>
      </w:pPr>
      <w:r>
        <w:lastRenderedPageBreak/>
        <w:t>Koulun</w:t>
      </w:r>
      <w:r w:rsidRPr="00666F5C">
        <w:t xml:space="preserve"> toiminnan </w:t>
      </w:r>
      <w:r>
        <w:t xml:space="preserve">tasa-arvon ja </w:t>
      </w:r>
      <w:r w:rsidRPr="00666F5C">
        <w:t>yhdenvertaisuuden parantamiseksi keskeisiä kehittämisalueita ovat</w:t>
      </w:r>
    </w:p>
    <w:p w14:paraId="613B0529" w14:textId="77777777" w:rsidR="001E7418" w:rsidRPr="00666F5C" w:rsidRDefault="001E7418" w:rsidP="001E7418">
      <w:pPr>
        <w:spacing w:after="0" w:line="240" w:lineRule="auto"/>
        <w:jc w:val="both"/>
      </w:pPr>
    </w:p>
    <w:p w14:paraId="3041E46A" w14:textId="297AEF1B" w:rsidR="001E7418" w:rsidRPr="00666F5C" w:rsidRDefault="00DE3794" w:rsidP="001E7418">
      <w:pPr>
        <w:numPr>
          <w:ilvl w:val="0"/>
          <w:numId w:val="4"/>
        </w:numPr>
        <w:spacing w:after="0" w:line="240" w:lineRule="auto"/>
        <w:jc w:val="both"/>
      </w:pPr>
      <w:r>
        <w:t xml:space="preserve">häirinnän, </w:t>
      </w:r>
      <w:r w:rsidR="001E7418" w:rsidRPr="00666F5C">
        <w:t>syrjinnän</w:t>
      </w:r>
      <w:r w:rsidR="001E7418" w:rsidRPr="00CB000F">
        <w:t xml:space="preserve"> ja vihapuheen </w:t>
      </w:r>
      <w:r w:rsidR="001E7418" w:rsidRPr="00666F5C">
        <w:t xml:space="preserve">tunnistaminen ja </w:t>
      </w:r>
      <w:r>
        <w:t>niihin</w:t>
      </w:r>
      <w:r w:rsidR="001E7418" w:rsidRPr="00666F5C">
        <w:t xml:space="preserve"> puuttuminen</w:t>
      </w:r>
    </w:p>
    <w:p w14:paraId="6AE48D46" w14:textId="47760F0A" w:rsidR="001E7418" w:rsidRPr="00666F5C" w:rsidRDefault="001E7418" w:rsidP="001E7418">
      <w:pPr>
        <w:numPr>
          <w:ilvl w:val="0"/>
          <w:numId w:val="4"/>
        </w:numPr>
        <w:spacing w:after="0" w:line="240" w:lineRule="auto"/>
        <w:jc w:val="both"/>
      </w:pPr>
      <w:r w:rsidRPr="00666F5C">
        <w:t xml:space="preserve">toiminnan ja käytäntöjen </w:t>
      </w:r>
      <w:r w:rsidR="00DE3794">
        <w:t xml:space="preserve">tasa-arvo- ja </w:t>
      </w:r>
      <w:r w:rsidRPr="00666F5C">
        <w:t xml:space="preserve">yhdenvertaisuusvaikutusten arviointi ja </w:t>
      </w:r>
      <w:r w:rsidR="00DE3794">
        <w:t>niitä</w:t>
      </w:r>
      <w:r w:rsidRPr="00666F5C">
        <w:t xml:space="preserve"> edistävien toimenpiteiden toteutuminen</w:t>
      </w:r>
    </w:p>
    <w:p w14:paraId="5D0C9D4E" w14:textId="77777777" w:rsidR="001E7418" w:rsidRPr="00666F5C" w:rsidRDefault="001E7418" w:rsidP="001E7418">
      <w:pPr>
        <w:numPr>
          <w:ilvl w:val="0"/>
          <w:numId w:val="4"/>
        </w:numPr>
        <w:spacing w:after="0" w:line="240" w:lineRule="auto"/>
        <w:jc w:val="both"/>
      </w:pPr>
      <w:r w:rsidRPr="00666F5C">
        <w:t>osallisuuden lisääminen</w:t>
      </w:r>
    </w:p>
    <w:p w14:paraId="47FBA24F" w14:textId="77777777" w:rsidR="001E7418" w:rsidRPr="00666F5C" w:rsidRDefault="001E7418" w:rsidP="001E7418">
      <w:pPr>
        <w:spacing w:after="0" w:line="240" w:lineRule="auto"/>
        <w:jc w:val="both"/>
      </w:pPr>
    </w:p>
    <w:p w14:paraId="1B8E9CE6" w14:textId="77777777" w:rsidR="001E7418" w:rsidRDefault="001E7418" w:rsidP="001E7418">
      <w:pPr>
        <w:pStyle w:val="Eivli"/>
        <w:jc w:val="both"/>
        <w:rPr>
          <w:rFonts w:asciiTheme="minorHAnsi" w:eastAsiaTheme="minorHAnsi" w:hAnsiTheme="minorHAnsi" w:cstheme="minorBidi"/>
        </w:rPr>
      </w:pPr>
      <w:r w:rsidRPr="00666F5C">
        <w:rPr>
          <w:rFonts w:asciiTheme="minorHAnsi" w:eastAsiaTheme="minorHAnsi" w:hAnsiTheme="minorHAnsi" w:cstheme="minorBidi"/>
        </w:rPr>
        <w:t>Tasa-arvon ja yhdenvertaisuuden toteutumista vaikeuttaviin asenteisiin tulee kiinnittää erityistä huomiota. Syrjivät asenteet ovat usein tiedostamattomia ja syrjivät rakenteet vaikeasti havaittavissa. Ilman asenteellisia muutoksia tasa-arvon ja yhdenvertaisuuden edistämiseksi tehtävät toimenpiteet jäävät vaikutukseltaan pinnallisiksi ja lyhytkestoisiksi.</w:t>
      </w:r>
    </w:p>
    <w:p w14:paraId="6DBEA14B" w14:textId="7284D7DC" w:rsidR="003A675D" w:rsidRPr="006D3F02" w:rsidRDefault="001E7418" w:rsidP="006D3F02">
      <w:pPr>
        <w:pStyle w:val="NormaaliWWW"/>
        <w:jc w:val="both"/>
        <w:rPr>
          <w:rFonts w:asciiTheme="minorHAnsi" w:eastAsiaTheme="minorHAnsi" w:hAnsiTheme="minorHAnsi" w:cstheme="minorBidi"/>
          <w:color w:val="FF0000"/>
          <w:sz w:val="22"/>
          <w:szCs w:val="22"/>
          <w:lang w:eastAsia="en-US"/>
        </w:rPr>
      </w:pPr>
      <w:r>
        <w:rPr>
          <w:rFonts w:asciiTheme="minorHAnsi" w:eastAsiaTheme="minorHAnsi" w:hAnsiTheme="minorHAnsi" w:cstheme="minorBidi"/>
          <w:sz w:val="22"/>
          <w:szCs w:val="22"/>
          <w:lang w:eastAsia="en-US"/>
        </w:rPr>
        <w:t xml:space="preserve">Tämä suunnitelma toimii pohjana Laukaan koulujen tasa-arvon ja yhdenvertaisuuden edistämistyölle ja tämän pohjalta jokainen koulu tekee oman toiminnallisen tasa-arvo- ja yhdenvertaisuussuunnitelmansa (luku 5). Suunnitelma </w:t>
      </w:r>
      <w:r w:rsidRPr="00174FE5">
        <w:rPr>
          <w:rFonts w:asciiTheme="minorHAnsi" w:eastAsiaTheme="minorHAnsi" w:hAnsiTheme="minorHAnsi" w:cstheme="minorBidi"/>
          <w:sz w:val="22"/>
          <w:szCs w:val="22"/>
          <w:lang w:eastAsia="en-US"/>
        </w:rPr>
        <w:t>päivitetään tarvittaessa, mutta vähintään kolmen vuoden välein.</w:t>
      </w:r>
      <w:r>
        <w:rPr>
          <w:rFonts w:asciiTheme="minorHAnsi" w:eastAsiaTheme="minorHAnsi" w:hAnsiTheme="minorHAnsi" w:cstheme="minorBidi"/>
          <w:sz w:val="22"/>
          <w:szCs w:val="22"/>
          <w:lang w:eastAsia="en-US"/>
        </w:rPr>
        <w:t xml:space="preserve"> </w:t>
      </w:r>
      <w:r w:rsidRPr="00385EE7">
        <w:rPr>
          <w:rFonts w:asciiTheme="minorHAnsi" w:eastAsiaTheme="minorHAnsi" w:hAnsiTheme="minorHAnsi" w:cstheme="minorBidi"/>
          <w:sz w:val="22"/>
          <w:szCs w:val="22"/>
          <w:lang w:eastAsia="en-US"/>
        </w:rPr>
        <w:t xml:space="preserve">Tätä suunnitelmaa täydentävät koulujen toimintasuunnitelmat liitteineen </w:t>
      </w:r>
      <w:r w:rsidRPr="00466E0A">
        <w:rPr>
          <w:rFonts w:asciiTheme="minorHAnsi" w:eastAsiaTheme="minorHAnsi" w:hAnsiTheme="minorHAnsi" w:cstheme="minorBidi"/>
          <w:sz w:val="22"/>
          <w:szCs w:val="22"/>
          <w:lang w:eastAsia="en-US"/>
        </w:rPr>
        <w:t xml:space="preserve">sekä </w:t>
      </w:r>
      <w:r>
        <w:rPr>
          <w:rFonts w:asciiTheme="minorHAnsi" w:eastAsiaTheme="minorHAnsi" w:hAnsiTheme="minorHAnsi" w:cstheme="minorBidi"/>
          <w:sz w:val="22"/>
          <w:szCs w:val="22"/>
          <w:lang w:eastAsia="en-US"/>
        </w:rPr>
        <w:t xml:space="preserve">1.8.2023 alkaen </w:t>
      </w:r>
      <w:r w:rsidRPr="00466E0A">
        <w:rPr>
          <w:rFonts w:asciiTheme="minorHAnsi" w:eastAsiaTheme="minorHAnsi" w:hAnsiTheme="minorHAnsi" w:cstheme="minorBidi"/>
          <w:sz w:val="22"/>
          <w:szCs w:val="22"/>
          <w:lang w:eastAsia="en-US"/>
        </w:rPr>
        <w:t>myös koulutuksenjärjestäjän opiskeluhuoltosuunnitelma.</w:t>
      </w:r>
    </w:p>
    <w:p w14:paraId="47F32AFC" w14:textId="77777777" w:rsidR="00ED1534" w:rsidRDefault="00ED1534" w:rsidP="003A675D">
      <w:pPr>
        <w:pStyle w:val="Eivli"/>
        <w:rPr>
          <w:rFonts w:ascii="Arial" w:hAnsi="Arial" w:cs="Arial"/>
          <w:lang w:eastAsia="fi-FI"/>
        </w:rPr>
      </w:pPr>
    </w:p>
    <w:p w14:paraId="1A95A45F" w14:textId="2613E487" w:rsidR="00107AF7" w:rsidRPr="008D436A" w:rsidRDefault="00107AF7" w:rsidP="008321BD">
      <w:pPr>
        <w:pStyle w:val="Otsikko2"/>
        <w:keepLines w:val="0"/>
        <w:numPr>
          <w:ilvl w:val="1"/>
          <w:numId w:val="0"/>
        </w:numPr>
        <w:spacing w:before="240" w:after="60" w:line="276" w:lineRule="auto"/>
        <w:ind w:left="576" w:hanging="576"/>
      </w:pPr>
      <w:bookmarkStart w:id="2" w:name="_Toc359396225"/>
      <w:bookmarkStart w:id="3" w:name="_Toc131680628"/>
      <w:r>
        <w:t xml:space="preserve">2.1 </w:t>
      </w:r>
      <w:bookmarkEnd w:id="2"/>
      <w:r w:rsidR="009F1D86">
        <w:t xml:space="preserve">Tasa-arvoon ja yhdenvertaisuuteen liittyviä </w:t>
      </w:r>
      <w:commentRangeStart w:id="4"/>
      <w:r w:rsidR="009F1D86">
        <w:t>käsitteitä</w:t>
      </w:r>
      <w:commentRangeEnd w:id="4"/>
      <w:r w:rsidR="00747FE3">
        <w:rPr>
          <w:rStyle w:val="Kommentinviite"/>
          <w:rFonts w:asciiTheme="minorHAnsi" w:eastAsiaTheme="minorHAnsi" w:hAnsiTheme="minorHAnsi" w:cstheme="minorBidi"/>
          <w:color w:val="auto"/>
        </w:rPr>
        <w:commentReference w:id="4"/>
      </w:r>
      <w:bookmarkEnd w:id="3"/>
    </w:p>
    <w:p w14:paraId="79CF9631" w14:textId="77777777" w:rsidR="00107AF7" w:rsidRPr="00A406C7" w:rsidRDefault="00107AF7" w:rsidP="00107AF7">
      <w:pPr>
        <w:pStyle w:val="Eivli"/>
        <w:rPr>
          <w:rFonts w:ascii="Arial" w:hAnsi="Arial" w:cs="Arial"/>
          <w:lang w:eastAsia="fi-FI"/>
        </w:rPr>
      </w:pPr>
    </w:p>
    <w:p w14:paraId="7190164A" w14:textId="36F5C0B1" w:rsidR="00DA2793" w:rsidRPr="00AF55B7" w:rsidRDefault="00DA2793" w:rsidP="00F87EA9">
      <w:pPr>
        <w:spacing w:after="0" w:line="240" w:lineRule="auto"/>
        <w:jc w:val="both"/>
      </w:pPr>
      <w:bookmarkStart w:id="5" w:name="_Hlk130468914"/>
    </w:p>
    <w:p w14:paraId="0CEE2A8F" w14:textId="51FB2A01" w:rsidR="00DA2793" w:rsidRDefault="00DA2793" w:rsidP="00F87EA9">
      <w:pPr>
        <w:spacing w:after="0" w:line="240" w:lineRule="auto"/>
        <w:jc w:val="both"/>
      </w:pPr>
      <w:r w:rsidRPr="000D472D">
        <w:rPr>
          <w:rFonts w:ascii="Source Sans Pro" w:hAnsi="Source Sans Pro"/>
          <w:i/>
          <w:color w:val="303030"/>
          <w:shd w:val="clear" w:color="auto" w:fill="FFFFFF"/>
        </w:rPr>
        <w:t>Sukupuolen mukainen segregaatio</w:t>
      </w:r>
      <w:r w:rsidR="000D472D">
        <w:rPr>
          <w:rFonts w:ascii="Source Sans Pro" w:hAnsi="Source Sans Pro"/>
          <w:color w:val="303030"/>
          <w:shd w:val="clear" w:color="auto" w:fill="FFFFFF"/>
        </w:rPr>
        <w:t xml:space="preserve"> </w:t>
      </w:r>
      <w:r>
        <w:rPr>
          <w:rFonts w:ascii="Source Sans Pro" w:hAnsi="Source Sans Pro"/>
          <w:color w:val="303030"/>
          <w:shd w:val="clear" w:color="auto" w:fill="FFFFFF"/>
        </w:rPr>
        <w:t>tarkoittaa sukupuolten välistä eriytymistä, eriyttämistä ja epätasapainoa. </w:t>
      </w:r>
      <w:r w:rsidR="000D472D">
        <w:rPr>
          <w:rFonts w:ascii="Source Sans Pro" w:hAnsi="Source Sans Pro"/>
          <w:color w:val="303030"/>
          <w:shd w:val="clear" w:color="auto" w:fill="FFFFFF"/>
        </w:rPr>
        <w:t>Koulutuksessa se ilmenee tavallisimmin siten, että tytöt ja pojat valitsevat eri oppiaineita ja koulutusaloja. </w:t>
      </w:r>
    </w:p>
    <w:bookmarkEnd w:id="5"/>
    <w:p w14:paraId="6CC46210" w14:textId="77777777" w:rsidR="001F66C6" w:rsidRDefault="001F66C6" w:rsidP="00F87EA9">
      <w:pPr>
        <w:spacing w:after="0" w:line="240" w:lineRule="auto"/>
        <w:jc w:val="both"/>
        <w:rPr>
          <w:i/>
        </w:rPr>
      </w:pPr>
    </w:p>
    <w:p w14:paraId="2BC1D328" w14:textId="4A6DAE4B" w:rsidR="00107AF7" w:rsidRPr="00ED55FD" w:rsidRDefault="00107AF7" w:rsidP="001F66C6">
      <w:pPr>
        <w:spacing w:after="0" w:line="240" w:lineRule="auto"/>
        <w:jc w:val="both"/>
      </w:pPr>
      <w:r w:rsidRPr="00ED55FD">
        <w:rPr>
          <w:i/>
        </w:rPr>
        <w:t>Syrjinnällä</w:t>
      </w:r>
      <w:r w:rsidRPr="00A406C7">
        <w:rPr>
          <w:rFonts w:ascii="Arial" w:eastAsia="Times New Roman" w:hAnsi="Arial" w:cs="Arial"/>
          <w:lang w:eastAsia="fi-FI"/>
        </w:rPr>
        <w:t xml:space="preserve"> </w:t>
      </w:r>
      <w:r w:rsidRPr="00ED55FD">
        <w:t>tarkoitetaan yhdenvertaisuuslain 6 § mukaan:</w:t>
      </w:r>
    </w:p>
    <w:p w14:paraId="45CE7B06" w14:textId="77777777" w:rsidR="00107AF7" w:rsidRPr="00ED55FD" w:rsidRDefault="00107AF7" w:rsidP="00ED55FD">
      <w:pPr>
        <w:spacing w:after="0" w:line="240" w:lineRule="auto"/>
        <w:jc w:val="both"/>
      </w:pPr>
    </w:p>
    <w:p w14:paraId="1D5278B0" w14:textId="77777777" w:rsidR="00107AF7" w:rsidRPr="00ED55FD" w:rsidRDefault="00107AF7" w:rsidP="00ED55FD">
      <w:pPr>
        <w:numPr>
          <w:ilvl w:val="0"/>
          <w:numId w:val="5"/>
        </w:numPr>
        <w:spacing w:after="0" w:line="240" w:lineRule="auto"/>
        <w:jc w:val="both"/>
      </w:pPr>
      <w:r w:rsidRPr="00ED55FD">
        <w:t>sitä, että jotakuta kohdellaan epäsuotuisammin kuin jotakuta muuta kohdellaan, on kohdeltu tai kohdeltaisiin vertailukelpoisessa tilanteessa (välitön syrjintä);</w:t>
      </w:r>
    </w:p>
    <w:p w14:paraId="7FECB3CD" w14:textId="77777777" w:rsidR="00107AF7" w:rsidRPr="00ED55FD" w:rsidRDefault="00107AF7" w:rsidP="00ED55FD">
      <w:pPr>
        <w:numPr>
          <w:ilvl w:val="0"/>
          <w:numId w:val="5"/>
        </w:numPr>
        <w:spacing w:after="0" w:line="240" w:lineRule="auto"/>
        <w:jc w:val="both"/>
      </w:pPr>
      <w:r w:rsidRPr="00ED55FD">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p>
    <w:p w14:paraId="36BAC4B2" w14:textId="77777777" w:rsidR="00107AF7" w:rsidRPr="00ED55FD" w:rsidRDefault="00107AF7" w:rsidP="00ED55FD">
      <w:pPr>
        <w:pStyle w:val="Eivli"/>
        <w:numPr>
          <w:ilvl w:val="0"/>
          <w:numId w:val="5"/>
        </w:numPr>
        <w:jc w:val="both"/>
        <w:rPr>
          <w:rFonts w:asciiTheme="minorHAnsi" w:eastAsiaTheme="minorHAnsi" w:hAnsiTheme="minorHAnsi" w:cstheme="minorBidi"/>
        </w:rPr>
      </w:pPr>
      <w:r w:rsidRPr="00ED55FD">
        <w:rPr>
          <w:rFonts w:asciiTheme="minorHAnsi" w:eastAsiaTheme="minorHAnsi" w:hAnsiTheme="minorHAnsi" w:cstheme="minorBidi"/>
        </w:rPr>
        <w:t>henkilön tai ihmisryhmän arvon ja koskemattomuuden tarkoituksellista tai tosiasiallista loukkaamista siten, että luodaan uhkaava, vihamielinen, halventava, nöyryyttävä tai hyökkäävä ilmapiiri (häirintä);</w:t>
      </w:r>
    </w:p>
    <w:p w14:paraId="3618B901" w14:textId="77777777" w:rsidR="00107AF7" w:rsidRPr="00ED55FD" w:rsidRDefault="00107AF7" w:rsidP="00ED55FD">
      <w:pPr>
        <w:numPr>
          <w:ilvl w:val="0"/>
          <w:numId w:val="5"/>
        </w:numPr>
        <w:spacing w:after="0" w:line="240" w:lineRule="auto"/>
        <w:jc w:val="both"/>
      </w:pPr>
      <w:r w:rsidRPr="00ED55FD">
        <w:t>ohjetta tai käskyä syrjiä.</w:t>
      </w:r>
    </w:p>
    <w:p w14:paraId="6D7E3B1F" w14:textId="77777777" w:rsidR="00107AF7" w:rsidRPr="00ED55FD" w:rsidRDefault="00107AF7" w:rsidP="00ED55FD">
      <w:pPr>
        <w:spacing w:after="0" w:line="240" w:lineRule="auto"/>
        <w:ind w:left="360"/>
        <w:jc w:val="both"/>
      </w:pPr>
    </w:p>
    <w:p w14:paraId="1EAEF359" w14:textId="055083BC" w:rsidR="00107AF7" w:rsidRDefault="00107AF7" w:rsidP="001F66C6">
      <w:pPr>
        <w:spacing w:after="0" w:line="240" w:lineRule="auto"/>
        <w:jc w:val="both"/>
      </w:pPr>
      <w:r w:rsidRPr="00ED55FD">
        <w:rPr>
          <w:i/>
        </w:rPr>
        <w:t>Etninen syrjintä</w:t>
      </w:r>
      <w:r w:rsidRPr="00ED55FD">
        <w:t xml:space="preserve"> on ihmisten eriarvoista kohtelua sillä perusteella, että he kuuluvat tiettyyn etniseen tai kansalliseen ryhmään. Etnistä syrjintää voi olla myös erilaiseen asemaan asettaminen henkilön uskonnon tai kansalaisuuden perusteella.</w:t>
      </w:r>
    </w:p>
    <w:p w14:paraId="7CDA792B" w14:textId="64675776" w:rsidR="00B65C9A" w:rsidRDefault="00B65C9A" w:rsidP="00ED55FD">
      <w:pPr>
        <w:spacing w:after="0" w:line="240" w:lineRule="auto"/>
        <w:ind w:left="360"/>
        <w:jc w:val="both"/>
      </w:pPr>
    </w:p>
    <w:p w14:paraId="6B9338FC" w14:textId="53F8BB88" w:rsidR="00B65C9A" w:rsidRPr="00B65C9A" w:rsidRDefault="00B65C9A" w:rsidP="001F66C6">
      <w:pPr>
        <w:spacing w:after="0" w:line="240" w:lineRule="auto"/>
        <w:jc w:val="both"/>
      </w:pPr>
      <w:bookmarkStart w:id="6" w:name="_Hlk130468932"/>
      <w:r>
        <w:rPr>
          <w:i/>
        </w:rPr>
        <w:t>Moniperustei</w:t>
      </w:r>
      <w:r w:rsidR="008F08E9">
        <w:rPr>
          <w:i/>
        </w:rPr>
        <w:t>sella sy</w:t>
      </w:r>
      <w:r>
        <w:rPr>
          <w:i/>
        </w:rPr>
        <w:t xml:space="preserve">rjinnällä </w:t>
      </w:r>
      <w:r>
        <w:t>tarkoitetaan syrjinnän kohteeksi joutumista kahden tai useamman eri ominaisuuden perusteella. Esimerkiksi vammainen romani saattaa tulla syrjityksi sekä vammaisuuden että etnisen alkuperänsä perusteella.</w:t>
      </w:r>
    </w:p>
    <w:bookmarkEnd w:id="6"/>
    <w:p w14:paraId="38BA6424" w14:textId="77777777" w:rsidR="00107AF7" w:rsidRPr="00ED55FD" w:rsidRDefault="00107AF7" w:rsidP="00B65C9A">
      <w:pPr>
        <w:spacing w:after="0" w:line="240" w:lineRule="auto"/>
        <w:jc w:val="both"/>
      </w:pPr>
    </w:p>
    <w:p w14:paraId="358AE1A1" w14:textId="71953CF5" w:rsidR="002A7644" w:rsidRDefault="00107AF7" w:rsidP="001F66C6">
      <w:pPr>
        <w:spacing w:after="0" w:line="240" w:lineRule="auto"/>
        <w:jc w:val="both"/>
      </w:pPr>
      <w:r w:rsidRPr="00ED55FD">
        <w:rPr>
          <w:i/>
        </w:rPr>
        <w:t>Häirinnällä</w:t>
      </w:r>
      <w:r w:rsidRPr="00ED55FD">
        <w:t xml:space="preserve"> tarkoitetaan henkilön tai ihmisryhmän arvon ja koskemattomuuden tarkoituksellista tai tosiasiallista loukkaamista siten, että luodaan uhkaava, vihamielinen, halventava, nöyryyttävä tai hyökkäävä ilmapiiri.</w:t>
      </w:r>
    </w:p>
    <w:p w14:paraId="09576D5F" w14:textId="7A0B986B" w:rsidR="008B1C48" w:rsidRDefault="008B1C48" w:rsidP="008B1C48">
      <w:pPr>
        <w:spacing w:after="0" w:line="240" w:lineRule="auto"/>
        <w:ind w:left="360"/>
        <w:jc w:val="both"/>
      </w:pPr>
    </w:p>
    <w:p w14:paraId="29E348F1" w14:textId="2F7DC8CC" w:rsidR="008B1C48" w:rsidRDefault="00345D40" w:rsidP="001F66C6">
      <w:pPr>
        <w:spacing w:after="0" w:line="240" w:lineRule="auto"/>
        <w:jc w:val="both"/>
        <w:rPr>
          <w:rFonts w:ascii="Calibri" w:hAnsi="Calibri" w:cs="Calibri"/>
          <w:color w:val="3A3A3A"/>
          <w:shd w:val="clear" w:color="auto" w:fill="FFFFFF"/>
        </w:rPr>
      </w:pPr>
      <w:hyperlink r:id="rId13" w:history="1">
        <w:r w:rsidR="008B1C48" w:rsidRPr="009B3A48">
          <w:rPr>
            <w:rStyle w:val="Hyperlinkki"/>
            <w:rFonts w:ascii="Calibri" w:hAnsi="Calibri" w:cs="Calibri"/>
            <w:i/>
            <w:color w:val="auto"/>
            <w:u w:val="none"/>
            <w:shd w:val="clear" w:color="auto" w:fill="FFFFFF"/>
          </w:rPr>
          <w:t>Vihapuhe</w:t>
        </w:r>
      </w:hyperlink>
      <w:r w:rsidR="008B1C48" w:rsidRPr="009B3A48">
        <w:rPr>
          <w:rFonts w:ascii="Calibri" w:hAnsi="Calibri" w:cs="Calibri"/>
          <w:shd w:val="clear" w:color="auto" w:fill="FFFFFF"/>
        </w:rPr>
        <w:t xml:space="preserve"> </w:t>
      </w:r>
      <w:r w:rsidR="008B1C48" w:rsidRPr="00E46953">
        <w:rPr>
          <w:rFonts w:ascii="Calibri" w:hAnsi="Calibri" w:cs="Calibri"/>
          <w:color w:val="3A3A3A"/>
          <w:shd w:val="clear" w:color="auto" w:fill="FFFFFF"/>
        </w:rPr>
        <w:t>on viestintää, joka lietsoo vihaa yhtä ihmistä tai ihmisryhmää vastaan. Viestintä voi olla puhetta, mutta se voi olla myös esimerkiksi kirjoituksia, kuvia, symboleja, musiikkia, piirroksia ja elokuvia. </w:t>
      </w:r>
    </w:p>
    <w:p w14:paraId="078CF6E1" w14:textId="45E7D521" w:rsidR="00962FFD" w:rsidRDefault="00962FFD" w:rsidP="001F66C6">
      <w:pPr>
        <w:spacing w:after="0" w:line="240" w:lineRule="auto"/>
        <w:jc w:val="both"/>
        <w:rPr>
          <w:rFonts w:ascii="Calibri" w:hAnsi="Calibri" w:cs="Calibri"/>
          <w:color w:val="3A3A3A"/>
          <w:shd w:val="clear" w:color="auto" w:fill="FFFFFF"/>
        </w:rPr>
      </w:pPr>
    </w:p>
    <w:p w14:paraId="2038E92C" w14:textId="3118C73E" w:rsidR="00962FFD" w:rsidRPr="00962FFD" w:rsidRDefault="00962FFD" w:rsidP="00962FFD">
      <w:pPr>
        <w:pStyle w:val="NormaaliWWW"/>
        <w:shd w:val="clear" w:color="auto" w:fill="FFFFFF"/>
        <w:spacing w:before="0" w:beforeAutospacing="0" w:after="0" w:afterAutospacing="0"/>
        <w:textAlignment w:val="baseline"/>
        <w:rPr>
          <w:rStyle w:val="Voimakas"/>
          <w:rFonts w:asciiTheme="minorHAnsi" w:hAnsiTheme="minorHAnsi" w:cstheme="minorHAnsi"/>
          <w:b w:val="0"/>
          <w:color w:val="484848"/>
          <w:sz w:val="22"/>
          <w:szCs w:val="22"/>
          <w:bdr w:val="none" w:sz="0" w:space="0" w:color="auto" w:frame="1"/>
        </w:rPr>
      </w:pPr>
      <w:proofErr w:type="spellStart"/>
      <w:r>
        <w:rPr>
          <w:rStyle w:val="Voimakas"/>
          <w:rFonts w:asciiTheme="minorHAnsi" w:hAnsiTheme="minorHAnsi" w:cstheme="minorHAnsi"/>
          <w:b w:val="0"/>
          <w:i/>
          <w:color w:val="484848"/>
          <w:sz w:val="22"/>
          <w:szCs w:val="22"/>
          <w:bdr w:val="none" w:sz="0" w:space="0" w:color="auto" w:frame="1"/>
        </w:rPr>
        <w:t>Rodullistaminen</w:t>
      </w:r>
      <w:proofErr w:type="spellEnd"/>
      <w:r>
        <w:rPr>
          <w:rStyle w:val="Voimakas"/>
          <w:rFonts w:asciiTheme="minorHAnsi" w:hAnsiTheme="minorHAnsi" w:cstheme="minorHAnsi"/>
          <w:b w:val="0"/>
          <w:i/>
          <w:color w:val="484848"/>
          <w:sz w:val="22"/>
          <w:szCs w:val="22"/>
          <w:bdr w:val="none" w:sz="0" w:space="0" w:color="auto" w:frame="1"/>
        </w:rPr>
        <w:t xml:space="preserve"> </w:t>
      </w:r>
      <w:r>
        <w:rPr>
          <w:rStyle w:val="Voimakas"/>
          <w:rFonts w:asciiTheme="minorHAnsi" w:hAnsiTheme="minorHAnsi" w:cstheme="minorHAnsi"/>
          <w:b w:val="0"/>
          <w:color w:val="484848"/>
          <w:sz w:val="22"/>
          <w:szCs w:val="22"/>
          <w:bdr w:val="none" w:sz="0" w:space="0" w:color="auto" w:frame="1"/>
        </w:rPr>
        <w:t xml:space="preserve">tarkoittaa sitä, että ihmiseen liitetään esimerkiksi ihonvärin, uskonnon tai taustan takia tiettyjä oletuksia, stereotypioita tai ennakkoluuloja. </w:t>
      </w:r>
    </w:p>
    <w:p w14:paraId="4EF1F933" w14:textId="33F1E73B" w:rsidR="006D3F02" w:rsidRDefault="006D3F02" w:rsidP="00962FFD">
      <w:pPr>
        <w:spacing w:after="0" w:line="240" w:lineRule="auto"/>
        <w:jc w:val="both"/>
        <w:rPr>
          <w:rFonts w:ascii="Calibri" w:hAnsi="Calibri" w:cs="Calibri"/>
          <w:color w:val="3A3A3A"/>
          <w:shd w:val="clear" w:color="auto" w:fill="FFFFFF"/>
        </w:rPr>
      </w:pPr>
    </w:p>
    <w:p w14:paraId="264AC298" w14:textId="6D5A02F0" w:rsidR="003B3E61" w:rsidRPr="003B3E61" w:rsidRDefault="003B3E61" w:rsidP="001F66C6">
      <w:pPr>
        <w:spacing w:after="0" w:line="240" w:lineRule="auto"/>
        <w:jc w:val="both"/>
      </w:pPr>
      <w:r w:rsidRPr="003B3E61">
        <w:rPr>
          <w:i/>
        </w:rPr>
        <w:t>Yhdenvertaisuusperiaate</w:t>
      </w:r>
      <w:r>
        <w:t xml:space="preserve"> </w:t>
      </w:r>
      <w:r w:rsidRPr="00ED55FD">
        <w:t>on tärkeä hallinnon oikeusperiaate</w:t>
      </w:r>
      <w:r>
        <w:t>, joka velvoittaa tasapuoliseen kohteluun, johdonmukaisuuteen ja syrjimättömyyteen</w:t>
      </w:r>
      <w:r w:rsidRPr="00ED55FD">
        <w:t xml:space="preserve">. Perustuslaki kieltää ihmisten asettamisen erilaiseen asemaan ilman hyväksyttävää perustetta. Hallintolain 6 § mukaan viranomaisen toimien on oltava puolueettomia ja oikeassa suhteessa tavoiteltuun päämäärään nähden. </w:t>
      </w:r>
    </w:p>
    <w:p w14:paraId="662E8A31" w14:textId="77777777" w:rsidR="00107AF7" w:rsidRPr="00ED55FD" w:rsidRDefault="00107AF7" w:rsidP="00ED55FD">
      <w:pPr>
        <w:spacing w:after="0" w:line="240" w:lineRule="auto"/>
        <w:ind w:left="720"/>
        <w:jc w:val="both"/>
      </w:pPr>
    </w:p>
    <w:p w14:paraId="27F23681" w14:textId="43D568DB" w:rsidR="00107AF7" w:rsidRPr="00ED55FD" w:rsidRDefault="00107AF7" w:rsidP="001F66C6">
      <w:pPr>
        <w:spacing w:after="0" w:line="240" w:lineRule="auto"/>
        <w:jc w:val="both"/>
      </w:pPr>
      <w:r w:rsidRPr="00ED55FD">
        <w:rPr>
          <w:i/>
        </w:rPr>
        <w:t>Muodollisen yhdenvertaisuuden</w:t>
      </w:r>
      <w:r w:rsidRPr="00ED55FD">
        <w:t xml:space="preserve"> toteutuminen tarkoittaa sitä, että samanlaisessa tapauksessa ihmisiä tulee kohdella samalla tavoin. </w:t>
      </w:r>
      <w:r w:rsidR="00530F0B">
        <w:t xml:space="preserve">Muodollinen yhdenvertaisuus ei kuitenkaan ole sama asia kuin </w:t>
      </w:r>
      <w:r w:rsidR="00530F0B" w:rsidRPr="003B3E61">
        <w:rPr>
          <w:i/>
        </w:rPr>
        <w:t>tosiasiallinen yhdenvertaisuus</w:t>
      </w:r>
      <w:r w:rsidR="00C017D1">
        <w:rPr>
          <w:i/>
        </w:rPr>
        <w:t xml:space="preserve">. </w:t>
      </w:r>
      <w:r w:rsidRPr="00ED55FD">
        <w:t xml:space="preserve">Yhdenvertaisuuden aktiivinen edistäminen voi merkitä poikkeamista samanlaisen kohtelun periaatteesta, jotta heikommassa asemassa olevien ryhmien </w:t>
      </w:r>
      <w:r w:rsidR="00ED55FD" w:rsidRPr="00ED55FD">
        <w:t>tosiasiallinen</w:t>
      </w:r>
      <w:r w:rsidRPr="00ED55FD">
        <w:t xml:space="preserve">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14:paraId="1221C450" w14:textId="6D247365" w:rsidR="00107AF7" w:rsidRDefault="00107AF7" w:rsidP="00ED55FD">
      <w:pPr>
        <w:spacing w:after="0" w:line="240" w:lineRule="auto"/>
        <w:ind w:left="360"/>
        <w:jc w:val="both"/>
      </w:pPr>
    </w:p>
    <w:p w14:paraId="3474F58C" w14:textId="3B64DBF2" w:rsidR="00107AF7" w:rsidRPr="00ED55FD" w:rsidRDefault="00C017D1" w:rsidP="001F66C6">
      <w:pPr>
        <w:spacing w:after="0" w:line="240" w:lineRule="auto"/>
        <w:jc w:val="both"/>
      </w:pPr>
      <w:r>
        <w:t xml:space="preserve">Kaikkien samanlainen kohtelu ei aina riitä takaamaan yhdenvertaisuuden toteutumista, vaan yhdenvertaisuus on myös eriarvoisuuksien tasoittamista esim. </w:t>
      </w:r>
      <w:r w:rsidRPr="00C017D1">
        <w:rPr>
          <w:i/>
        </w:rPr>
        <w:t>positiivisen erityiskohtelu</w:t>
      </w:r>
      <w:r>
        <w:t xml:space="preserve">n avulla, </w:t>
      </w:r>
      <w:r w:rsidRPr="00ED55FD">
        <w:t>sillä ihmisten lähtökohdat ja mahdollisuudet ovat erilaiset.</w:t>
      </w:r>
      <w:r>
        <w:t xml:space="preserve"> </w:t>
      </w:r>
      <w:r w:rsidR="00107AF7" w:rsidRPr="00C017D1">
        <w:t>Positiivinen erityiskohtelu</w:t>
      </w:r>
      <w:r w:rsidR="00107AF7" w:rsidRPr="00ED55FD">
        <w:t xml:space="preserve"> tarkoittaa tietyn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p>
    <w:p w14:paraId="05FCD674" w14:textId="77777777" w:rsidR="00107AF7" w:rsidRPr="00ED55FD" w:rsidRDefault="00107AF7" w:rsidP="00ED55FD">
      <w:pPr>
        <w:spacing w:after="0" w:line="240" w:lineRule="auto"/>
        <w:ind w:left="360"/>
        <w:jc w:val="both"/>
      </w:pPr>
    </w:p>
    <w:p w14:paraId="4FBBC468" w14:textId="54CA3986" w:rsidR="00107AF7" w:rsidRPr="00ED55FD" w:rsidRDefault="00107AF7" w:rsidP="001F66C6">
      <w:pPr>
        <w:spacing w:after="0" w:line="240" w:lineRule="auto"/>
        <w:jc w:val="both"/>
      </w:pPr>
      <w:r w:rsidRPr="00ED55FD">
        <w:t xml:space="preserve">Laajemmassa tarkastelussa positiivisella erityiskohtelulla tarkoitetaan toimenpiteitä, joilla tuetaan eri ryhmien tosiasiallista yhdenvertaisuutta ja osallistumismahdollisuuksia eri </w:t>
      </w:r>
      <w:r w:rsidR="00ED55FD" w:rsidRPr="00ED55FD">
        <w:t>elämänalueilla. Esimerkiksi</w:t>
      </w:r>
      <w:r w:rsidRPr="00ED55FD">
        <w:t xml:space="preserve"> romanilasten koulunkäyntiä tukevat erityisjärjestelyt sekä tulkkauksen ja erikielisten tiedotusmateriaalien käyttö huonosti suomea puhuvien henkilöiden kanssa asioidessa ovat tällaisia </w:t>
      </w:r>
      <w:r w:rsidR="00ED55FD" w:rsidRPr="00ED55FD">
        <w:t>toimenpiteitä. Tässä</w:t>
      </w:r>
      <w:r w:rsidRPr="00ED55FD">
        <w:t xml:space="preserve"> tapauksessa voidaan puhua </w:t>
      </w:r>
      <w:r w:rsidR="00ED55FD" w:rsidRPr="00ED55FD">
        <w:t>myös asiakaslähtöisestä</w:t>
      </w:r>
      <w:r w:rsidRPr="00ED55FD">
        <w:t xml:space="preserve"> palveluiden kehittämisestä.</w:t>
      </w:r>
      <w:r w:rsidR="00E46953">
        <w:t xml:space="preserve"> </w:t>
      </w:r>
      <w:r w:rsidR="00E46953" w:rsidRPr="00E46953">
        <w:rPr>
          <w:rFonts w:ascii="Calibri" w:hAnsi="Calibri" w:cs="Calibri"/>
          <w:color w:val="3A3A3A"/>
          <w:shd w:val="clear" w:color="auto" w:fill="FFFFFF"/>
        </w:rPr>
        <w:t>Positiivisesta erityiskohtelusta kuulee joskus käytettävän harhaanjohtavaa termiä positiivinen syrjintä. Positiivisesta erityiskohtelusta ja sen kriteereistä säädetään lailla, ja terminä tulisikin käyttää aina positiivista erityiskohtelua, ei positiivista syrjintää.</w:t>
      </w:r>
    </w:p>
    <w:p w14:paraId="716AA052" w14:textId="77777777" w:rsidR="00107AF7" w:rsidRPr="00ED55FD" w:rsidRDefault="00107AF7" w:rsidP="00ED55FD">
      <w:pPr>
        <w:spacing w:after="0" w:line="240" w:lineRule="auto"/>
        <w:ind w:left="360"/>
        <w:jc w:val="both"/>
      </w:pPr>
    </w:p>
    <w:p w14:paraId="22956220" w14:textId="77777777" w:rsidR="00107AF7" w:rsidRPr="00ED55FD" w:rsidRDefault="00107AF7" w:rsidP="001F66C6">
      <w:pPr>
        <w:spacing w:after="0" w:line="240" w:lineRule="auto"/>
        <w:jc w:val="both"/>
      </w:pPr>
      <w:r w:rsidRPr="00ED55FD">
        <w:t xml:space="preserve">Yhdenvertaisuuslain 5 § mukaan työn teettäjän tai koulutuksen järjestäjän on tarvittaessa tehtävä kohtuullisia mukautuksia vammaisten henkilöiden työhön tai koulutukseen pääsyn, työssä selviämisen ja työuralla etenemisen turvaamiseksi. </w:t>
      </w:r>
    </w:p>
    <w:p w14:paraId="57E234AC" w14:textId="77777777" w:rsidR="00107AF7" w:rsidRPr="00ED55FD" w:rsidRDefault="00107AF7" w:rsidP="00ED55FD">
      <w:pPr>
        <w:spacing w:after="0" w:line="240" w:lineRule="auto"/>
        <w:ind w:left="360"/>
        <w:jc w:val="both"/>
      </w:pPr>
    </w:p>
    <w:p w14:paraId="1C0B9C87" w14:textId="77777777" w:rsidR="00107AF7" w:rsidRPr="00ED55FD" w:rsidRDefault="00107AF7" w:rsidP="001F66C6">
      <w:pPr>
        <w:pStyle w:val="Eivli"/>
        <w:jc w:val="both"/>
        <w:rPr>
          <w:rFonts w:asciiTheme="minorHAnsi" w:eastAsiaTheme="minorHAnsi" w:hAnsiTheme="minorHAnsi" w:cstheme="minorBidi"/>
        </w:rPr>
      </w:pPr>
      <w:r w:rsidRPr="00ED55FD">
        <w:rPr>
          <w:rFonts w:asciiTheme="minorHAnsi" w:eastAsiaTheme="minorHAnsi" w:hAnsiTheme="minorHAnsi" w:cstheme="minorBidi"/>
          <w:i/>
        </w:rPr>
        <w:t>Kohtuullinen mukauttaminen</w:t>
      </w:r>
      <w:r w:rsidRPr="00ED55FD">
        <w:rPr>
          <w:rFonts w:asciiTheme="minorHAnsi" w:eastAsiaTheme="minorHAnsi" w:hAnsiTheme="minorHAnsi" w:cstheme="minorBidi"/>
        </w:rPr>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14:paraId="0480AC0E" w14:textId="77777777" w:rsidR="0020742B" w:rsidRPr="00ED55FD" w:rsidRDefault="0020742B" w:rsidP="00ED55FD">
      <w:pPr>
        <w:pStyle w:val="Eivli"/>
        <w:ind w:left="360"/>
        <w:jc w:val="both"/>
        <w:rPr>
          <w:rFonts w:asciiTheme="minorHAnsi" w:eastAsiaTheme="minorHAnsi" w:hAnsiTheme="minorHAnsi" w:cstheme="minorBidi"/>
        </w:rPr>
      </w:pPr>
    </w:p>
    <w:p w14:paraId="575553BA" w14:textId="77777777" w:rsidR="0020742B" w:rsidRPr="00ED55FD" w:rsidRDefault="0020742B" w:rsidP="0020742B">
      <w:pPr>
        <w:pStyle w:val="Eivli"/>
        <w:ind w:left="360"/>
        <w:rPr>
          <w:rFonts w:asciiTheme="minorHAnsi" w:eastAsiaTheme="minorHAnsi" w:hAnsiTheme="minorHAnsi" w:cstheme="minorBidi"/>
        </w:rPr>
      </w:pPr>
    </w:p>
    <w:p w14:paraId="41263930" w14:textId="77777777" w:rsidR="006D3F02" w:rsidRDefault="006D3F02" w:rsidP="008321BD">
      <w:pPr>
        <w:pStyle w:val="Otsikko2"/>
      </w:pPr>
    </w:p>
    <w:p w14:paraId="532FDD69" w14:textId="77777777" w:rsidR="006D3F02" w:rsidRDefault="006D3F02" w:rsidP="008321BD">
      <w:pPr>
        <w:pStyle w:val="Otsikko2"/>
      </w:pPr>
    </w:p>
    <w:p w14:paraId="7F79DAB6" w14:textId="726CCE36" w:rsidR="00D50EB7" w:rsidRDefault="008321BD" w:rsidP="008321BD">
      <w:pPr>
        <w:pStyle w:val="Otsikko2"/>
      </w:pPr>
      <w:bookmarkStart w:id="7" w:name="_Toc131680629"/>
      <w:r>
        <w:t xml:space="preserve">2.2 </w:t>
      </w:r>
      <w:r w:rsidR="00E130AF" w:rsidRPr="00E130AF">
        <w:t>Tasa-arvoon ja yhdenvertaisuuteen liittyvä lainsäädäntö</w:t>
      </w:r>
      <w:bookmarkEnd w:id="7"/>
    </w:p>
    <w:p w14:paraId="00C877A6" w14:textId="77777777" w:rsidR="00E130AF" w:rsidRPr="00E130AF" w:rsidRDefault="00E130AF" w:rsidP="00E130AF"/>
    <w:p w14:paraId="25A2D4C7" w14:textId="77777777" w:rsidR="00E130AF" w:rsidRPr="00066D08" w:rsidRDefault="00E130AF" w:rsidP="00E130AF">
      <w:pPr>
        <w:rPr>
          <w:rFonts w:cstheme="minorHAnsi"/>
          <w:b/>
        </w:rPr>
      </w:pPr>
      <w:r w:rsidRPr="00066D08">
        <w:rPr>
          <w:rFonts w:cstheme="minorHAnsi"/>
          <w:b/>
        </w:rPr>
        <w:t>Laki naisten ja miesten välisestä tasa-arvosta (609/1986) ja sen muutos (1329/2014) 5a§</w:t>
      </w:r>
    </w:p>
    <w:p w14:paraId="72C995FB" w14:textId="7C9C06A4" w:rsidR="00E130AF" w:rsidRPr="00066D08" w:rsidRDefault="00E130AF" w:rsidP="00E130AF">
      <w:pPr>
        <w:spacing w:before="100" w:beforeAutospacing="1" w:after="100" w:afterAutospacing="1" w:line="240" w:lineRule="auto"/>
        <w:outlineLvl w:val="4"/>
        <w:rPr>
          <w:rFonts w:cstheme="minorHAnsi"/>
          <w:lang w:eastAsia="fi-FI"/>
        </w:rPr>
      </w:pPr>
      <w:r w:rsidRPr="00066D08">
        <w:rPr>
          <w:rFonts w:eastAsia="Times New Roman" w:cstheme="minorHAnsi"/>
          <w:b/>
          <w:bCs/>
          <w:lang w:eastAsia="fi-FI"/>
        </w:rPr>
        <w:t xml:space="preserve">5 § </w:t>
      </w:r>
      <w:hyperlink r:id="rId14" w:anchor="a30.12.2014-1329" w:tooltip="Linkki muutossäädöksen voimaantulotietoihin" w:history="1">
        <w:r w:rsidRPr="00066D08">
          <w:rPr>
            <w:rFonts w:cstheme="minorHAnsi"/>
            <w:lang w:eastAsia="fi-FI"/>
          </w:rPr>
          <w:t>(</w:t>
        </w:r>
        <w:r w:rsidR="006E6469">
          <w:rPr>
            <w:rFonts w:cstheme="minorHAnsi"/>
            <w:lang w:eastAsia="fi-FI"/>
          </w:rPr>
          <w:t>19.1.2023</w:t>
        </w:r>
        <w:r w:rsidRPr="00066D08">
          <w:rPr>
            <w:rFonts w:cstheme="minorHAnsi"/>
            <w:lang w:eastAsia="fi-FI"/>
          </w:rPr>
          <w:t>/1</w:t>
        </w:r>
        <w:r w:rsidR="006E6469">
          <w:rPr>
            <w:rFonts w:cstheme="minorHAnsi"/>
            <w:lang w:eastAsia="fi-FI"/>
          </w:rPr>
          <w:t>01</w:t>
        </w:r>
        <w:r w:rsidRPr="00066D08">
          <w:rPr>
            <w:rFonts w:cstheme="minorHAnsi"/>
            <w:lang w:eastAsia="fi-FI"/>
          </w:rPr>
          <w:t>)</w:t>
        </w:r>
      </w:hyperlink>
    </w:p>
    <w:p w14:paraId="3A8BB2A9" w14:textId="7AA698FF" w:rsidR="00E130AF" w:rsidRPr="00066D08" w:rsidRDefault="00E130AF" w:rsidP="00E130AF">
      <w:pPr>
        <w:spacing w:before="100" w:beforeAutospacing="1" w:after="100" w:afterAutospacing="1" w:line="240" w:lineRule="auto"/>
        <w:outlineLvl w:val="4"/>
        <w:rPr>
          <w:rFonts w:eastAsia="Times New Roman" w:cstheme="minorHAnsi"/>
          <w:b/>
          <w:bCs/>
          <w:lang w:eastAsia="fi-FI"/>
        </w:rPr>
      </w:pPr>
      <w:r w:rsidRPr="00066D08">
        <w:rPr>
          <w:rFonts w:eastAsia="Times New Roman" w:cstheme="minorHAnsi"/>
          <w:b/>
          <w:bCs/>
          <w:lang w:eastAsia="fi-FI"/>
        </w:rPr>
        <w:t>Tasa-arvon toteuttaminen koulutuksessa</w:t>
      </w:r>
      <w:r w:rsidR="006E6469">
        <w:rPr>
          <w:rFonts w:eastAsia="Times New Roman" w:cstheme="minorHAnsi"/>
          <w:b/>
          <w:bCs/>
          <w:lang w:eastAsia="fi-FI"/>
        </w:rPr>
        <w:t>,</w:t>
      </w:r>
      <w:r w:rsidRPr="00066D08">
        <w:rPr>
          <w:rFonts w:eastAsia="Times New Roman" w:cstheme="minorHAnsi"/>
          <w:b/>
          <w:bCs/>
          <w:lang w:eastAsia="fi-FI"/>
        </w:rPr>
        <w:t xml:space="preserve"> opetuksessa</w:t>
      </w:r>
      <w:r w:rsidR="006E6469">
        <w:rPr>
          <w:rFonts w:eastAsia="Times New Roman" w:cstheme="minorHAnsi"/>
          <w:b/>
          <w:bCs/>
          <w:lang w:eastAsia="fi-FI"/>
        </w:rPr>
        <w:t xml:space="preserve"> ja varhaiskasvatuksessa</w:t>
      </w:r>
    </w:p>
    <w:p w14:paraId="1C192A8B" w14:textId="77777777" w:rsidR="006E6469" w:rsidRPr="00735BE8" w:rsidRDefault="006E6469" w:rsidP="006E6469">
      <w:pPr>
        <w:pStyle w:val="py"/>
        <w:shd w:val="clear" w:color="auto" w:fill="FFFFFF"/>
        <w:spacing w:before="0" w:beforeAutospacing="0" w:after="360" w:afterAutospacing="0"/>
        <w:textAlignment w:val="baseline"/>
        <w:rPr>
          <w:rFonts w:asciiTheme="minorHAnsi" w:hAnsiTheme="minorHAnsi" w:cstheme="minorHAnsi"/>
          <w:sz w:val="22"/>
          <w:szCs w:val="22"/>
        </w:rPr>
      </w:pPr>
      <w:r w:rsidRPr="00735BE8">
        <w:rPr>
          <w:rFonts w:asciiTheme="minorHAnsi" w:hAnsiTheme="minorHAnsi" w:cstheme="minorHAnsi"/>
          <w:sz w:val="22"/>
          <w:szCs w:val="22"/>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w:t>
      </w:r>
    </w:p>
    <w:p w14:paraId="0C81D298" w14:textId="77777777" w:rsidR="006E6469" w:rsidRPr="00735BE8" w:rsidRDefault="006E6469" w:rsidP="006E6469">
      <w:pPr>
        <w:pStyle w:val="py"/>
        <w:shd w:val="clear" w:color="auto" w:fill="FFFFFF"/>
        <w:spacing w:before="0" w:beforeAutospacing="0" w:after="360" w:afterAutospacing="0"/>
        <w:textAlignment w:val="baseline"/>
        <w:rPr>
          <w:rFonts w:asciiTheme="minorHAnsi" w:hAnsiTheme="minorHAnsi" w:cstheme="minorHAnsi"/>
          <w:sz w:val="22"/>
          <w:szCs w:val="22"/>
        </w:rPr>
      </w:pPr>
      <w:r w:rsidRPr="00735BE8">
        <w:rPr>
          <w:rFonts w:asciiTheme="minorHAnsi" w:hAnsiTheme="minorHAnsi" w:cstheme="minorHAnsi"/>
          <w:sz w:val="22"/>
          <w:szCs w:val="22"/>
        </w:rPr>
        <w:t>Varhaiskasvatuksen järjestäjien ja palveluntuottajien on huolehdittava siitä, että tytöillä ja pojilla on samat mahdollisuudet varhaiskasvatukseen ja että varhaiskasvatus tukee tämän lain tarkoituksen toteutumista.</w:t>
      </w:r>
    </w:p>
    <w:p w14:paraId="6B78B841" w14:textId="77777777" w:rsidR="006E6469" w:rsidRPr="00735BE8" w:rsidRDefault="006E6469" w:rsidP="006E6469">
      <w:pPr>
        <w:pStyle w:val="py"/>
        <w:shd w:val="clear" w:color="auto" w:fill="FFFFFF"/>
        <w:spacing w:before="0" w:beforeAutospacing="0" w:after="360" w:afterAutospacing="0"/>
        <w:textAlignment w:val="baseline"/>
        <w:rPr>
          <w:rFonts w:asciiTheme="minorHAnsi" w:hAnsiTheme="minorHAnsi" w:cstheme="minorHAnsi"/>
          <w:sz w:val="22"/>
          <w:szCs w:val="22"/>
        </w:rPr>
      </w:pPr>
      <w:r w:rsidRPr="00735BE8">
        <w:rPr>
          <w:rFonts w:asciiTheme="minorHAnsi" w:hAnsiTheme="minorHAnsi" w:cstheme="minorHAnsi"/>
          <w:sz w:val="22"/>
          <w:szCs w:val="22"/>
        </w:rPr>
        <w:t>Tasa-arvoa edistetään koulutuksessa, opetuksessa ja varhaiskasvatuksessa lasten ikä ja kehitys huomioon ottaen.</w:t>
      </w:r>
    </w:p>
    <w:p w14:paraId="460275C8" w14:textId="77777777" w:rsidR="006E6469" w:rsidRPr="00066D08" w:rsidRDefault="006E6469" w:rsidP="00C12D6E">
      <w:pPr>
        <w:spacing w:before="100" w:beforeAutospacing="1" w:after="100" w:afterAutospacing="1" w:line="240" w:lineRule="auto"/>
        <w:jc w:val="both"/>
        <w:rPr>
          <w:rFonts w:eastAsia="Times New Roman" w:cstheme="minorHAnsi"/>
          <w:lang w:eastAsia="fi-FI"/>
        </w:rPr>
      </w:pPr>
    </w:p>
    <w:p w14:paraId="09F1B386" w14:textId="77777777" w:rsidR="00E130AF" w:rsidRPr="00066D08" w:rsidRDefault="00E130AF" w:rsidP="00E130AF">
      <w:pPr>
        <w:spacing w:before="100" w:beforeAutospacing="1" w:after="100" w:afterAutospacing="1" w:line="240" w:lineRule="auto"/>
        <w:outlineLvl w:val="4"/>
        <w:rPr>
          <w:rFonts w:cstheme="minorHAnsi"/>
          <w:lang w:eastAsia="fi-FI"/>
        </w:rPr>
      </w:pPr>
      <w:r w:rsidRPr="00066D08">
        <w:rPr>
          <w:rFonts w:eastAsia="Times New Roman" w:cstheme="minorHAnsi"/>
          <w:b/>
          <w:bCs/>
          <w:lang w:eastAsia="fi-FI"/>
        </w:rPr>
        <w:t xml:space="preserve">5 a § </w:t>
      </w:r>
      <w:hyperlink r:id="rId15" w:anchor="a30.12.2014-1329" w:tooltip="Linkki muutossäädöksen voimaantulotietoihin" w:history="1">
        <w:r w:rsidRPr="004B2217">
          <w:rPr>
            <w:rFonts w:cstheme="minorHAnsi"/>
            <w:lang w:eastAsia="fi-FI"/>
          </w:rPr>
          <w:t>(30.12.2014/1329)</w:t>
        </w:r>
      </w:hyperlink>
    </w:p>
    <w:p w14:paraId="1880E2A4" w14:textId="77777777" w:rsidR="00E130AF" w:rsidRPr="00066D08" w:rsidRDefault="00E130AF" w:rsidP="00E130AF">
      <w:pPr>
        <w:spacing w:before="100" w:beforeAutospacing="1" w:after="100" w:afterAutospacing="1" w:line="240" w:lineRule="auto"/>
        <w:outlineLvl w:val="4"/>
        <w:rPr>
          <w:rFonts w:eastAsia="Times New Roman" w:cstheme="minorHAnsi"/>
          <w:b/>
          <w:bCs/>
          <w:lang w:eastAsia="fi-FI"/>
        </w:rPr>
      </w:pPr>
      <w:r w:rsidRPr="00066D08">
        <w:rPr>
          <w:rFonts w:eastAsia="Times New Roman" w:cstheme="minorHAnsi"/>
          <w:b/>
          <w:bCs/>
          <w:lang w:eastAsia="fi-FI"/>
        </w:rPr>
        <w:t>Toimenpiteet tasa-arvon edistämiseksi oppilaitoksissa</w:t>
      </w:r>
    </w:p>
    <w:p w14:paraId="23836195" w14:textId="712123F0"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Koulutuksen järjestäjä vastaa siitä, että vuosittain laaditaan oppilaitoskohtaisesti tasa-arvosuunnitelma yhteistyössä henkilöstön ja oppilaiden tai opiskelijoiden</w:t>
      </w:r>
      <w:r w:rsidR="0047224E" w:rsidRPr="006E1D27">
        <w:rPr>
          <w:rFonts w:eastAsia="Times New Roman" w:cstheme="minorHAnsi"/>
          <w:lang w:eastAsia="fi-FI"/>
        </w:rPr>
        <w:t xml:space="preserve"> sekä huoltajien</w:t>
      </w:r>
      <w:r w:rsidRPr="006E1D27">
        <w:rPr>
          <w:rFonts w:eastAsia="Times New Roman" w:cstheme="minorHAnsi"/>
          <w:lang w:eastAsia="fi-FI"/>
        </w:rPr>
        <w:t xml:space="preserve"> kanssa. Suunnitelma voidaan sisällyttää osaksi opetussuunnitelmaa tai muuta oppilaitoksen suunnitelmaa.</w:t>
      </w:r>
    </w:p>
    <w:p w14:paraId="024346DB"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Tasa-arvosuunnitelman tulee sisältää:</w:t>
      </w:r>
    </w:p>
    <w:p w14:paraId="6A01FC19"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1) selvitys oppilaitoksen tasa-arvotilanteesta;</w:t>
      </w:r>
    </w:p>
    <w:p w14:paraId="6931424B"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2) tarvittavat toimenpiteet tasa-arvon edistämiseksi;</w:t>
      </w:r>
    </w:p>
    <w:p w14:paraId="21C927B7" w14:textId="77777777" w:rsidR="00E130AF" w:rsidRPr="006E1D27" w:rsidRDefault="00E130AF" w:rsidP="00C12D6E">
      <w:pPr>
        <w:spacing w:before="100" w:beforeAutospacing="1" w:after="100" w:afterAutospacing="1" w:line="240" w:lineRule="auto"/>
        <w:jc w:val="both"/>
        <w:rPr>
          <w:rFonts w:eastAsia="Times New Roman" w:cstheme="minorHAnsi"/>
          <w:lang w:eastAsia="fi-FI"/>
        </w:rPr>
      </w:pPr>
      <w:r w:rsidRPr="006E1D27">
        <w:rPr>
          <w:rFonts w:eastAsia="Times New Roman" w:cstheme="minorHAnsi"/>
          <w:lang w:eastAsia="fi-FI"/>
        </w:rPr>
        <w:t>3) arvio aikaisempaan tasa-arvosuunnitelmaan sisältyneiden toimenpiteiden toteuttamisesta ja tuloksista.</w:t>
      </w:r>
    </w:p>
    <w:p w14:paraId="3D05639C" w14:textId="161299BA" w:rsidR="00E130AF" w:rsidRPr="006E1D27" w:rsidRDefault="00E130AF" w:rsidP="00C12D6E">
      <w:pPr>
        <w:spacing w:before="100" w:beforeAutospacing="1" w:after="100" w:afterAutospacing="1" w:line="240" w:lineRule="auto"/>
        <w:jc w:val="both"/>
        <w:rPr>
          <w:rFonts w:cstheme="minorHAnsi"/>
        </w:rPr>
      </w:pPr>
      <w:r w:rsidRPr="006E1D27">
        <w:rPr>
          <w:rFonts w:eastAsia="Times New Roman" w:cstheme="minorHAnsi"/>
          <w:lang w:eastAsia="fi-FI"/>
        </w:rPr>
        <w:t xml:space="preserve">Erityistä huomiota tulee kiinnittää oppilas- tai opiskelijavalintoihin, opetuksen järjestämiseen, </w:t>
      </w:r>
      <w:proofErr w:type="spellStart"/>
      <w:r w:rsidRPr="006E1D27">
        <w:rPr>
          <w:rFonts w:eastAsia="Times New Roman" w:cstheme="minorHAnsi"/>
          <w:lang w:eastAsia="fi-FI"/>
        </w:rPr>
        <w:t>oppimiseroihin</w:t>
      </w:r>
      <w:proofErr w:type="spellEnd"/>
      <w:r w:rsidRPr="006E1D27">
        <w:rPr>
          <w:rFonts w:eastAsia="Times New Roman" w:cstheme="minorHAnsi"/>
          <w:lang w:eastAsia="fi-FI"/>
        </w:rPr>
        <w:t xml:space="preserve"> ja opintosuoritusten arviointiin sekä seksuaalisen häirinnän ja sukupuoleen </w:t>
      </w:r>
      <w:r w:rsidRPr="006E1D27">
        <w:rPr>
          <w:rFonts w:cstheme="minorHAnsi"/>
        </w:rPr>
        <w:t>perustuvan häirinnän ehkäisemiseen ja poistamiseen.</w:t>
      </w:r>
    </w:p>
    <w:p w14:paraId="62A03083" w14:textId="206582E0" w:rsidR="006E1D27" w:rsidRPr="006E1D27" w:rsidRDefault="006E1D27" w:rsidP="00C12D6E">
      <w:pPr>
        <w:spacing w:before="100" w:beforeAutospacing="1" w:after="100" w:afterAutospacing="1" w:line="240" w:lineRule="auto"/>
        <w:jc w:val="both"/>
        <w:rPr>
          <w:rFonts w:cstheme="minorHAnsi"/>
        </w:rPr>
      </w:pPr>
      <w:r w:rsidRPr="006E1D27">
        <w:rPr>
          <w:rFonts w:cstheme="minorHAnsi"/>
          <w:color w:val="444444"/>
          <w:shd w:val="clear" w:color="auto" w:fill="FFFFFF"/>
        </w:rPr>
        <w:t>Vuosittaisen tarkastelun sijasta suunnitelma voidaan laatia enintään kolmeksi vuodeksi kerralla.</w:t>
      </w:r>
    </w:p>
    <w:p w14:paraId="3A3E0A64" w14:textId="77777777" w:rsidR="00A61732" w:rsidRDefault="00A61732" w:rsidP="00E130AF">
      <w:pPr>
        <w:spacing w:before="100" w:beforeAutospacing="1" w:after="100" w:afterAutospacing="1" w:line="240" w:lineRule="auto"/>
        <w:rPr>
          <w:rFonts w:cstheme="minorHAnsi"/>
          <w:b/>
        </w:rPr>
      </w:pPr>
    </w:p>
    <w:p w14:paraId="127C4D46" w14:textId="77777777" w:rsidR="00A61732" w:rsidRDefault="00A61732" w:rsidP="00E130AF">
      <w:pPr>
        <w:spacing w:before="100" w:beforeAutospacing="1" w:after="100" w:afterAutospacing="1" w:line="240" w:lineRule="auto"/>
        <w:rPr>
          <w:rFonts w:cstheme="minorHAnsi"/>
          <w:b/>
        </w:rPr>
      </w:pPr>
    </w:p>
    <w:p w14:paraId="12CB2021" w14:textId="45AD26E9" w:rsidR="00E130AF" w:rsidRPr="000E25CA" w:rsidRDefault="00E130AF" w:rsidP="00E130AF">
      <w:pPr>
        <w:spacing w:before="100" w:beforeAutospacing="1" w:after="100" w:afterAutospacing="1" w:line="240" w:lineRule="auto"/>
        <w:rPr>
          <w:rFonts w:cstheme="minorHAnsi"/>
          <w:b/>
        </w:rPr>
      </w:pPr>
      <w:r w:rsidRPr="000E25CA">
        <w:rPr>
          <w:rFonts w:cstheme="minorHAnsi"/>
          <w:b/>
        </w:rPr>
        <w:lastRenderedPageBreak/>
        <w:t>Yhdenvertaisuuslaki 30.12.2014</w:t>
      </w:r>
      <w:r w:rsidR="0020742B" w:rsidRPr="000E25CA">
        <w:rPr>
          <w:rFonts w:cstheme="minorHAnsi"/>
          <w:b/>
        </w:rPr>
        <w:t>/1325</w:t>
      </w:r>
    </w:p>
    <w:p w14:paraId="159C5E45" w14:textId="444598F2" w:rsidR="00E130AF" w:rsidRPr="000E25CA" w:rsidRDefault="00E130AF" w:rsidP="00E130AF">
      <w:pPr>
        <w:spacing w:before="100" w:beforeAutospacing="1" w:after="100" w:afterAutospacing="1" w:line="240" w:lineRule="auto"/>
        <w:outlineLvl w:val="4"/>
        <w:rPr>
          <w:rFonts w:eastAsia="Times New Roman" w:cstheme="minorHAnsi"/>
          <w:b/>
          <w:bCs/>
          <w:lang w:eastAsia="fi-FI"/>
        </w:rPr>
      </w:pPr>
      <w:r w:rsidRPr="000E25CA">
        <w:rPr>
          <w:rFonts w:eastAsia="Times New Roman" w:cstheme="minorHAnsi"/>
          <w:b/>
          <w:bCs/>
          <w:lang w:eastAsia="fi-FI"/>
        </w:rPr>
        <w:t>6 §</w:t>
      </w:r>
      <w:r w:rsidR="00735BE8">
        <w:rPr>
          <w:rFonts w:eastAsia="Times New Roman" w:cstheme="minorHAnsi"/>
          <w:b/>
          <w:bCs/>
          <w:lang w:eastAsia="fi-FI"/>
        </w:rPr>
        <w:t xml:space="preserve"> </w:t>
      </w:r>
      <w:r w:rsidR="00735BE8" w:rsidRPr="004B2217">
        <w:rPr>
          <w:rFonts w:eastAsia="Times New Roman" w:cstheme="minorHAnsi"/>
          <w:bCs/>
          <w:lang w:eastAsia="fi-FI"/>
        </w:rPr>
        <w:t>(20.12.2022/1192)</w:t>
      </w:r>
    </w:p>
    <w:p w14:paraId="2AD92D19" w14:textId="77777777" w:rsidR="00E130AF" w:rsidRPr="000E25CA" w:rsidRDefault="00E130AF" w:rsidP="00E130AF">
      <w:pPr>
        <w:spacing w:before="100" w:beforeAutospacing="1" w:after="100" w:afterAutospacing="1" w:line="240" w:lineRule="auto"/>
        <w:outlineLvl w:val="4"/>
        <w:rPr>
          <w:rFonts w:eastAsia="Times New Roman" w:cstheme="minorHAnsi"/>
          <w:b/>
          <w:bCs/>
          <w:lang w:eastAsia="fi-FI"/>
        </w:rPr>
      </w:pPr>
      <w:r w:rsidRPr="000E25CA">
        <w:rPr>
          <w:rFonts w:eastAsia="Times New Roman" w:cstheme="minorHAnsi"/>
          <w:b/>
          <w:bCs/>
          <w:lang w:eastAsia="fi-FI"/>
        </w:rPr>
        <w:t>Koulutuksen järjestäjän velvollisuus edistää yhdenvertaisuutta</w:t>
      </w:r>
    </w:p>
    <w:p w14:paraId="4F33B3BC" w14:textId="48537546" w:rsidR="00270E10" w:rsidRPr="00CF6FEE" w:rsidRDefault="00995298" w:rsidP="008321BD">
      <w:pPr>
        <w:spacing w:after="0" w:line="240" w:lineRule="auto"/>
        <w:rPr>
          <w:rFonts w:eastAsia="Times New Roman" w:cstheme="minorHAnsi"/>
          <w:lang w:eastAsia="fi-FI"/>
        </w:rPr>
      </w:pPr>
      <w:r w:rsidRPr="00CF6FEE">
        <w:rPr>
          <w:rFonts w:cstheme="minorHAnsi"/>
          <w:shd w:val="clear" w:color="auto" w:fill="FFFFFF"/>
        </w:rPr>
        <w:t>Koulutuksen järjestäjän ja tämän ylläpitämän oppilaitoksen on arvioitava, miten sen toiminta vaikuttaa eri väestöryhmiin ja miten yhdenvertaisuus muutoin toteutuu sen toiminnassa, ja ryhdyttävä tarvittaviin toimenpiteisiin yhdenvertaisuuden toteutumisen edistämiseksi. Edistämistoimenpiteiden on oltava oppilaitoksen toimintaympäristö, voimavarat ja muut olosuhteet huomioon ottaen tehokkaita, tarkoituksenmukaisia ja oikeasuhtaisia. </w:t>
      </w:r>
      <w:r w:rsidR="00052DF8" w:rsidRPr="00CF6FEE">
        <w:rPr>
          <w:rFonts w:eastAsia="Times New Roman" w:cstheme="minorHAnsi"/>
          <w:lang w:eastAsia="fi-FI"/>
        </w:rPr>
        <w:t xml:space="preserve"> </w:t>
      </w:r>
    </w:p>
    <w:p w14:paraId="0D830280" w14:textId="055F0A41" w:rsidR="00E130AF" w:rsidRDefault="005C424A" w:rsidP="008321BD">
      <w:pPr>
        <w:pStyle w:val="Otsikko1"/>
        <w:numPr>
          <w:ilvl w:val="0"/>
          <w:numId w:val="3"/>
        </w:numPr>
      </w:pPr>
      <w:bookmarkStart w:id="8" w:name="_Toc131680630"/>
      <w:r>
        <w:t>Tasa-arvo</w:t>
      </w:r>
      <w:r w:rsidR="00C84FCC">
        <w:t>-</w:t>
      </w:r>
      <w:r>
        <w:t xml:space="preserve"> ja yhdenvertaisuustyön osa-alueet</w:t>
      </w:r>
      <w:r w:rsidR="00C84FCC">
        <w:t xml:space="preserve"> ja tavoitteet</w:t>
      </w:r>
      <w:bookmarkEnd w:id="8"/>
    </w:p>
    <w:p w14:paraId="2A191A82" w14:textId="201ABE3A" w:rsidR="00C84FCC" w:rsidRDefault="00C84FCC" w:rsidP="00C84FCC"/>
    <w:p w14:paraId="560C971F" w14:textId="77777777" w:rsidR="00C84FCC" w:rsidRDefault="00C84FCC" w:rsidP="00C84FCC">
      <w:pPr>
        <w:jc w:val="both"/>
      </w:pPr>
      <w:r>
        <w:t>Koulujen tasa-arvo- ja yhdenvertaisuustyössä on kyse pitkäkestoisesta toiminnasta monien eri toimijoiden kesken. Koulujen ei myöskään oleteta tekevän kaikkia ehdotettuja tasa-arvo- ja yhdenvertaisuustekoja kerralla, vaan tasa-arvoista ja yhdenvertaista oppimisympäristöä rakennetaan teko kerrallaan.</w:t>
      </w:r>
    </w:p>
    <w:p w14:paraId="3D00781C" w14:textId="72428270" w:rsidR="00C84FCC" w:rsidRPr="00C84FCC" w:rsidRDefault="00C84FCC" w:rsidP="00C84FCC">
      <w:pPr>
        <w:jc w:val="both"/>
      </w:pPr>
      <w:r>
        <w:t>Alla on kuvattu Tasa-arvokompassin tavoitteet, joista koulut poimivat omat kehityskohteensa perustuen tekemiinsä kartoituksiin.</w:t>
      </w:r>
    </w:p>
    <w:p w14:paraId="036223AF" w14:textId="77777777" w:rsidR="00704E18" w:rsidRPr="00704E18" w:rsidRDefault="00704E18" w:rsidP="00C84FCC">
      <w:pPr>
        <w:jc w:val="both"/>
      </w:pPr>
    </w:p>
    <w:p w14:paraId="76039BBF" w14:textId="6E4DDF48" w:rsidR="008321BD" w:rsidRDefault="00704E18" w:rsidP="00C84FCC">
      <w:pPr>
        <w:pStyle w:val="Otsikko2"/>
        <w:numPr>
          <w:ilvl w:val="1"/>
          <w:numId w:val="3"/>
        </w:numPr>
        <w:jc w:val="both"/>
      </w:pPr>
      <w:bookmarkStart w:id="9" w:name="_Toc131680631"/>
      <w:r>
        <w:t>Hallinto ja johtaminen</w:t>
      </w:r>
      <w:bookmarkEnd w:id="9"/>
    </w:p>
    <w:p w14:paraId="3C7BBAB4" w14:textId="77777777" w:rsidR="006D3F02" w:rsidRPr="006D3F02" w:rsidRDefault="006D3F02" w:rsidP="006D3F02"/>
    <w:p w14:paraId="243A01DB" w14:textId="4BE71088" w:rsidR="00704E18" w:rsidRPr="00704E18" w:rsidRDefault="00704E18" w:rsidP="00C84FCC">
      <w:pPr>
        <w:jc w:val="both"/>
      </w:pPr>
      <w:r>
        <w:t>Koulu sitoutuu tasa-arvoon ja yhdenvertaisuuteen pitkäjänteisesti. Henkilökunta osallistuu ja kouluttautuu koulun tasa-arvo- ja yhdenvertaisuustyöhön. Opetuksen järjestäjän henkilöstökäytänteet edistävät tasa-arvoa ja yhdenvertaisuutta. Oppilaat osallistuvat aktiivisesti koulun tasa-arvo- ja yhdenvertaisuustyöhön.</w:t>
      </w:r>
    </w:p>
    <w:p w14:paraId="74EDEE0D" w14:textId="66D25870" w:rsidR="00704E18" w:rsidRDefault="00704E18" w:rsidP="00C84FCC">
      <w:pPr>
        <w:jc w:val="both"/>
      </w:pPr>
    </w:p>
    <w:p w14:paraId="2E97BA4C" w14:textId="7A722099" w:rsidR="00704E18" w:rsidRDefault="00704E18" w:rsidP="00C84FCC">
      <w:pPr>
        <w:pStyle w:val="Otsikko2"/>
        <w:numPr>
          <w:ilvl w:val="1"/>
          <w:numId w:val="3"/>
        </w:numPr>
        <w:jc w:val="both"/>
      </w:pPr>
      <w:bookmarkStart w:id="10" w:name="_Toc131680632"/>
      <w:r>
        <w:t>Pedagoginen toiminta</w:t>
      </w:r>
      <w:bookmarkEnd w:id="10"/>
    </w:p>
    <w:p w14:paraId="07597CB4" w14:textId="0F11C742" w:rsidR="00704E18" w:rsidRDefault="00704E18" w:rsidP="00C84FCC">
      <w:pPr>
        <w:jc w:val="both"/>
      </w:pPr>
    </w:p>
    <w:p w14:paraId="3815D57E" w14:textId="701D5FAE" w:rsidR="00704E18" w:rsidRPr="00704E18" w:rsidRDefault="00704E18" w:rsidP="00C84FCC">
      <w:pPr>
        <w:jc w:val="both"/>
      </w:pPr>
      <w:r>
        <w:t>Kaikkien luokka-asteiden ja oppiaineiden opetussisällöt edistävät läpileikkaavasti tasa-arvoa ja yhdenvertaisuutta. Koulun opetussuunnitelma edistää tasa-arvo- ja yhdenvertaisuutta, ja näiden sisältöjen käsittelyyn varataan riittävästi oppitunteja, työpajoja ja teemapäiviä. Oppimateriaalit edistävät tasa-arvoa ja yhdenvertaisuutta, ja oppilaita kannustetaan oppimateriaalien kriittiseen arviointiin. Koulu purkaa valinnaisainevalintoihin liittyviä stereotypioita. Opetus ja oppilaanohjaus purkavat koulutus- ja uravalintojen sukupuoleen ja muihin ominaisuuksiin liittyvää segregaatiota (sosiaalista eriyttämistä esim. sukupuoleen tai etnisyyteen perustuen). Tasa-arvoon ja yhdenvertaisuuteen liittyvää opetusta suunnitellaan yhdessä oppilaiden kanssa.</w:t>
      </w:r>
    </w:p>
    <w:p w14:paraId="3720E07F" w14:textId="77777777" w:rsidR="00704E18" w:rsidRDefault="00704E18" w:rsidP="00C84FCC">
      <w:pPr>
        <w:pStyle w:val="Luettelokappale"/>
        <w:jc w:val="both"/>
      </w:pPr>
    </w:p>
    <w:p w14:paraId="7FB3BCFF" w14:textId="31EC7EAA" w:rsidR="00704E18" w:rsidRDefault="00704E18" w:rsidP="00C84FCC">
      <w:pPr>
        <w:pStyle w:val="Otsikko2"/>
        <w:numPr>
          <w:ilvl w:val="1"/>
          <w:numId w:val="3"/>
        </w:numPr>
        <w:jc w:val="both"/>
      </w:pPr>
      <w:bookmarkStart w:id="11" w:name="_Toc131680633"/>
      <w:r>
        <w:t>Tilat ja ympäristö</w:t>
      </w:r>
      <w:bookmarkEnd w:id="11"/>
    </w:p>
    <w:p w14:paraId="58C3FB53" w14:textId="718D8880" w:rsidR="00704E18" w:rsidRDefault="00704E18" w:rsidP="00C84FCC">
      <w:pPr>
        <w:jc w:val="both"/>
      </w:pPr>
    </w:p>
    <w:p w14:paraId="5DBA7F2C" w14:textId="63B03C30" w:rsidR="00704E18" w:rsidRPr="00704E18" w:rsidRDefault="00704E18" w:rsidP="00C84FCC">
      <w:pPr>
        <w:jc w:val="both"/>
      </w:pPr>
      <w:r>
        <w:t>Koulu varmistaa kaikille yhdenvertaisen pääsyn kaikkiin koulun tiloihin. Oppilaiden tukipalvelut edistävät tasa-arvoa ja yhdenvertaisuutta. Koulussa esillä olevat materiaalit edistävät tasa-arvoa ja yhdenvertaisuutta. Oppilaat toimivat aktiivisesti koulun tilojen tasa-arvoistamiseksi ja yhdenvertaisuuden takaamiseksi.</w:t>
      </w:r>
    </w:p>
    <w:p w14:paraId="6EDEFC8C" w14:textId="71B65471" w:rsidR="00704E18" w:rsidRDefault="00704E18" w:rsidP="00C84FCC">
      <w:pPr>
        <w:pStyle w:val="Luettelokappale"/>
        <w:jc w:val="both"/>
      </w:pPr>
    </w:p>
    <w:p w14:paraId="7AD27712" w14:textId="772EEFD6" w:rsidR="006D3F02" w:rsidRDefault="006D3F02" w:rsidP="00C84FCC">
      <w:pPr>
        <w:pStyle w:val="Luettelokappale"/>
        <w:jc w:val="both"/>
      </w:pPr>
    </w:p>
    <w:p w14:paraId="5EB3E026" w14:textId="6136213D" w:rsidR="006D3F02" w:rsidRDefault="006D3F02" w:rsidP="00C84FCC">
      <w:pPr>
        <w:pStyle w:val="Luettelokappale"/>
        <w:jc w:val="both"/>
      </w:pPr>
    </w:p>
    <w:p w14:paraId="74A60EED" w14:textId="77777777" w:rsidR="006D3F02" w:rsidRDefault="006D3F02" w:rsidP="00C84FCC">
      <w:pPr>
        <w:pStyle w:val="Luettelokappale"/>
        <w:jc w:val="both"/>
      </w:pPr>
    </w:p>
    <w:p w14:paraId="7AEF17D8" w14:textId="7B01E06A" w:rsidR="00704E18" w:rsidRDefault="00704E18" w:rsidP="00C84FCC">
      <w:pPr>
        <w:pStyle w:val="Otsikko2"/>
        <w:numPr>
          <w:ilvl w:val="1"/>
          <w:numId w:val="3"/>
        </w:numPr>
        <w:jc w:val="both"/>
      </w:pPr>
      <w:bookmarkStart w:id="12" w:name="_Toc131680634"/>
      <w:r>
        <w:t>Asenteet ja vuorovaikutus</w:t>
      </w:r>
      <w:bookmarkEnd w:id="12"/>
    </w:p>
    <w:p w14:paraId="120B40B1" w14:textId="54BD7548" w:rsidR="00704E18" w:rsidRDefault="00704E18" w:rsidP="00C84FCC">
      <w:pPr>
        <w:jc w:val="both"/>
      </w:pPr>
    </w:p>
    <w:p w14:paraId="034920BA" w14:textId="2C276F9F" w:rsidR="00704E18" w:rsidRPr="00704E18" w:rsidRDefault="00704E18" w:rsidP="00C84FCC">
      <w:pPr>
        <w:jc w:val="both"/>
      </w:pPr>
      <w:r>
        <w:t>Koulu tukee aktiivisesti sukupuolitietoista ja syrjimätöntä kielenkäyttöä. Koulu tukee oppilaiden käyttäytymistä sukupuolitietoisesti ja yhdenvertaisesti.</w:t>
      </w:r>
      <w:r w:rsidR="00665602">
        <w:t xml:space="preserve"> Koulu toimii aktiivisesti kiusaaminen, häirinnän ja syrjinnän lopettamiseksi. Henkilökunta tarkastelee aktiivisesti asenteitaan ja vuorovaikutustaan tasa-arvon ja yhdenvertaisuuden näkökulmista. Oppilaat osallistuvat syrjinnän, seksuaalisen häirinnän ja muun sukupuoleen perustuvan väkivallan lopettamiseksi tähtäävään toimintaan. </w:t>
      </w:r>
    </w:p>
    <w:p w14:paraId="30D7EA1A" w14:textId="77777777" w:rsidR="00704E18" w:rsidRDefault="00704E18" w:rsidP="00C84FCC">
      <w:pPr>
        <w:pStyle w:val="Luettelokappale"/>
        <w:jc w:val="both"/>
      </w:pPr>
    </w:p>
    <w:p w14:paraId="49501CC2" w14:textId="7FF20312" w:rsidR="00704E18" w:rsidRDefault="00704E18" w:rsidP="00C84FCC">
      <w:pPr>
        <w:pStyle w:val="Otsikko2"/>
        <w:numPr>
          <w:ilvl w:val="1"/>
          <w:numId w:val="3"/>
        </w:numPr>
        <w:jc w:val="both"/>
      </w:pPr>
      <w:bookmarkStart w:id="13" w:name="_Toc131680635"/>
      <w:r>
        <w:t>Huoltajat ja sidosryhmät</w:t>
      </w:r>
      <w:bookmarkEnd w:id="13"/>
    </w:p>
    <w:p w14:paraId="026CC15A" w14:textId="21425E42" w:rsidR="00665602" w:rsidRDefault="00665602" w:rsidP="00C84FCC">
      <w:pPr>
        <w:jc w:val="both"/>
      </w:pPr>
    </w:p>
    <w:p w14:paraId="0A26C52D" w14:textId="42B0969F" w:rsidR="00665602" w:rsidRPr="00665602" w:rsidRDefault="00665602" w:rsidP="00C84FCC">
      <w:pPr>
        <w:jc w:val="both"/>
      </w:pPr>
      <w:r>
        <w:t>Koulu ottaa huoltajat mukaan osaksi tasa-arvoisuus- ja yhdenvertaisuustyötä.</w:t>
      </w:r>
      <w:r w:rsidR="00C84FCC">
        <w:t xml:space="preserve"> Koulu viestii aktiivisesti tasa-arvo- ja yhdenvertaisuutta koskevista toimistaan. Tasa-arvo- ja yhdenvertaisuussuunnitelmat ovat esillä koulun verkkosivuilla. Koulu tekee tasa-arvo- ja yhdenvertaisuustyötä muiden yhteiskunnallisten toimijoiden kanssa (esim. kirjasto, museot, teatterit, konserttivierailut, työelämäyhteistyö). Oppilaat edistävät tasa-arvoa ja yhdenvertaisuutta lähiyhteisöissään ja laajemmin yhteiskunnassa.</w:t>
      </w:r>
    </w:p>
    <w:p w14:paraId="247C736B" w14:textId="77777777" w:rsidR="004E351D" w:rsidRDefault="004E351D" w:rsidP="004015FC">
      <w:pPr>
        <w:autoSpaceDE w:val="0"/>
        <w:autoSpaceDN w:val="0"/>
        <w:adjustRightInd w:val="0"/>
        <w:spacing w:after="0" w:line="240" w:lineRule="auto"/>
      </w:pPr>
    </w:p>
    <w:p w14:paraId="556484C5" w14:textId="77777777" w:rsidR="00270E10" w:rsidRDefault="00270E10" w:rsidP="004015FC">
      <w:pPr>
        <w:autoSpaceDE w:val="0"/>
        <w:autoSpaceDN w:val="0"/>
        <w:adjustRightInd w:val="0"/>
        <w:spacing w:after="0" w:line="240" w:lineRule="auto"/>
      </w:pPr>
    </w:p>
    <w:p w14:paraId="0C465C8D" w14:textId="11B0F26D" w:rsidR="004015FC" w:rsidRDefault="00345D40" w:rsidP="008321BD">
      <w:pPr>
        <w:pStyle w:val="Otsikko1"/>
        <w:numPr>
          <w:ilvl w:val="0"/>
          <w:numId w:val="3"/>
        </w:numPr>
      </w:pPr>
      <w:bookmarkStart w:id="14" w:name="_Toc131680636"/>
      <w:r>
        <w:t>K</w:t>
      </w:r>
      <w:bookmarkStart w:id="15" w:name="_GoBack"/>
      <w:bookmarkEnd w:id="15"/>
      <w:r>
        <w:t>uusan</w:t>
      </w:r>
      <w:commentRangeStart w:id="16"/>
      <w:r w:rsidR="001B1406">
        <w:t xml:space="preserve"> koulun</w:t>
      </w:r>
      <w:r w:rsidR="00D768B9">
        <w:t xml:space="preserve"> yhdenvertaisuus- ja </w:t>
      </w:r>
      <w:r w:rsidR="00281153">
        <w:t>tasa-arvosuunnitelma</w:t>
      </w:r>
      <w:commentRangeEnd w:id="16"/>
      <w:r w:rsidR="00044C8A">
        <w:rPr>
          <w:rStyle w:val="Kommentinviite"/>
          <w:rFonts w:asciiTheme="minorHAnsi" w:eastAsiaTheme="minorHAnsi" w:hAnsiTheme="minorHAnsi" w:cstheme="minorBidi"/>
          <w:color w:val="auto"/>
        </w:rPr>
        <w:commentReference w:id="16"/>
      </w:r>
      <w:bookmarkEnd w:id="14"/>
    </w:p>
    <w:p w14:paraId="02593EAE" w14:textId="77777777" w:rsidR="004015FC" w:rsidRDefault="004015FC" w:rsidP="008321BD">
      <w:pPr>
        <w:spacing w:after="0"/>
      </w:pPr>
    </w:p>
    <w:p w14:paraId="34C64831" w14:textId="176A23A9" w:rsidR="00281153" w:rsidRDefault="001B2D06" w:rsidP="00F97F9D">
      <w:pPr>
        <w:rPr>
          <w:rFonts w:cstheme="minorHAnsi"/>
        </w:rPr>
      </w:pPr>
      <w:r>
        <w:rPr>
          <w:rFonts w:cstheme="minorHAnsi"/>
        </w:rPr>
        <w:t>Kuusan</w:t>
      </w:r>
      <w:r w:rsidR="00F97F9D">
        <w:rPr>
          <w:rFonts w:cstheme="minorHAnsi"/>
        </w:rPr>
        <w:t xml:space="preserve"> koulun yhdenvertaisuus- ja tasa-arvosuunnitelma on päivitetty </w:t>
      </w:r>
      <w:r w:rsidR="00A52C5E">
        <w:rPr>
          <w:rFonts w:cstheme="minorHAnsi"/>
        </w:rPr>
        <w:t>7</w:t>
      </w:r>
      <w:r w:rsidR="00F97F9D">
        <w:rPr>
          <w:rFonts w:cstheme="minorHAnsi"/>
        </w:rPr>
        <w:t>.</w:t>
      </w:r>
      <w:r w:rsidR="00A52C5E">
        <w:rPr>
          <w:rFonts w:cstheme="minorHAnsi"/>
        </w:rPr>
        <w:t>9.2022</w:t>
      </w:r>
      <w:r w:rsidR="00F97F9D">
        <w:rPr>
          <w:rFonts w:cstheme="minorHAnsi"/>
        </w:rPr>
        <w:t xml:space="preserve"> Seuraavan kerran suunnitelma päivitetään </w:t>
      </w:r>
      <w:r w:rsidR="00A52C5E">
        <w:rPr>
          <w:rFonts w:cstheme="minorHAnsi"/>
        </w:rPr>
        <w:t>syyslukukaudella 2025</w:t>
      </w:r>
      <w:r w:rsidR="00F97F9D">
        <w:rPr>
          <w:rFonts w:cstheme="minorHAnsi"/>
        </w:rPr>
        <w:t xml:space="preserve"> (</w:t>
      </w:r>
      <w:r w:rsidR="00281153" w:rsidRPr="00F97F9D">
        <w:rPr>
          <w:rFonts w:cstheme="minorHAnsi"/>
        </w:rPr>
        <w:t>Laadittava vähintään kolmen vuoden välein</w:t>
      </w:r>
      <w:r w:rsidR="00F97F9D">
        <w:rPr>
          <w:rFonts w:cstheme="minorHAnsi"/>
        </w:rPr>
        <w:t>)</w:t>
      </w:r>
    </w:p>
    <w:p w14:paraId="4C96DD5A" w14:textId="52B69AF7" w:rsidR="00632E50" w:rsidRDefault="00632E50" w:rsidP="00F97F9D">
      <w:pPr>
        <w:rPr>
          <w:rFonts w:cstheme="minorHAnsi"/>
        </w:rPr>
      </w:pPr>
    </w:p>
    <w:p w14:paraId="4263C455" w14:textId="084539BD" w:rsidR="00632E50" w:rsidRDefault="00632E50" w:rsidP="00632E50">
      <w:pPr>
        <w:pStyle w:val="Otsikko2"/>
      </w:pPr>
      <w:bookmarkStart w:id="17" w:name="_Toc131680637"/>
      <w:r>
        <w:t xml:space="preserve">4.1 </w:t>
      </w:r>
      <w:r w:rsidR="001B1406">
        <w:t>Arvio aikaisempaan tasa-arvosuunnitelmaan sisältyneiden toimenpiteiden toteuttamisesta ja tuloksista</w:t>
      </w:r>
      <w:bookmarkEnd w:id="17"/>
    </w:p>
    <w:p w14:paraId="7BA0704B" w14:textId="5500DE16" w:rsidR="00632E50" w:rsidRDefault="00632E50" w:rsidP="00F97F9D">
      <w:pPr>
        <w:rPr>
          <w:rFonts w:cstheme="minorHAnsi"/>
        </w:rPr>
      </w:pPr>
    </w:p>
    <w:p w14:paraId="1D54E11D" w14:textId="5F8CD5FA" w:rsidR="00632E50" w:rsidRPr="00124D13" w:rsidRDefault="00632E50" w:rsidP="00124D13">
      <w:pPr>
        <w:rPr>
          <w:rStyle w:val="Korostus"/>
          <w:i w:val="0"/>
          <w:iCs w:val="0"/>
          <w:color w:val="FF0000"/>
          <w:u w:val="single"/>
        </w:rPr>
      </w:pPr>
      <w:commentRangeStart w:id="18"/>
      <w:r w:rsidRPr="00124D13">
        <w:rPr>
          <w:rStyle w:val="Korostus"/>
          <w:i w:val="0"/>
          <w:iCs w:val="0"/>
        </w:rPr>
        <w:t xml:space="preserve">Arvio/kartoitus </w:t>
      </w:r>
      <w:commentRangeEnd w:id="18"/>
      <w:r w:rsidR="00C37074">
        <w:rPr>
          <w:rStyle w:val="Kommentinviite"/>
        </w:rPr>
        <w:commentReference w:id="18"/>
      </w:r>
      <w:r w:rsidRPr="00124D13">
        <w:rPr>
          <w:rStyle w:val="Korostus"/>
          <w:i w:val="0"/>
          <w:iCs w:val="0"/>
        </w:rPr>
        <w:t>aikaisempaan</w:t>
      </w:r>
      <w:commentRangeStart w:id="19"/>
      <w:r w:rsidRPr="00124D13">
        <w:rPr>
          <w:rStyle w:val="Korostus"/>
          <w:i w:val="0"/>
          <w:iCs w:val="0"/>
        </w:rPr>
        <w:t xml:space="preserve"> </w:t>
      </w:r>
      <w:hyperlink r:id="rId16" w:history="1">
        <w:r w:rsidRPr="00DD3907">
          <w:rPr>
            <w:rStyle w:val="Hyperlinkki"/>
          </w:rPr>
          <w:t>tasa-arvosuunnitelmaan</w:t>
        </w:r>
        <w:r w:rsidR="005A0511" w:rsidRPr="00DD3907">
          <w:rPr>
            <w:rStyle w:val="Hyperlinkki"/>
          </w:rPr>
          <w:t xml:space="preserve"> 2020-2023</w:t>
        </w:r>
      </w:hyperlink>
      <w:commentRangeEnd w:id="19"/>
      <w:r w:rsidR="00DD3907">
        <w:rPr>
          <w:rStyle w:val="Kommentinviite"/>
        </w:rPr>
        <w:commentReference w:id="19"/>
      </w:r>
      <w:r w:rsidRPr="00124D13">
        <w:rPr>
          <w:rStyle w:val="Korostus"/>
          <w:i w:val="0"/>
          <w:iCs w:val="0"/>
        </w:rPr>
        <w:t xml:space="preserve"> sisältyneiden toimenpiteiden toteuttamisesta ja tuloksista.</w:t>
      </w:r>
    </w:p>
    <w:p w14:paraId="2FA826C2" w14:textId="5CAEA3FD" w:rsidR="001B1406" w:rsidRDefault="001B1406" w:rsidP="001B1406">
      <w:pPr>
        <w:pStyle w:val="Otsikko2"/>
        <w:rPr>
          <w:rStyle w:val="Korostus"/>
          <w:i w:val="0"/>
          <w:iCs w:val="0"/>
        </w:rPr>
      </w:pPr>
      <w:bookmarkStart w:id="20" w:name="_Toc131680638"/>
      <w:r>
        <w:rPr>
          <w:rStyle w:val="Korostus"/>
          <w:i w:val="0"/>
          <w:iCs w:val="0"/>
        </w:rPr>
        <w:t>4.2 Selvitys oppilaitoksen tasa-arvotilanteesta</w:t>
      </w:r>
      <w:bookmarkEnd w:id="20"/>
    </w:p>
    <w:p w14:paraId="32D6004C" w14:textId="56D61FDA" w:rsidR="001B1406" w:rsidRDefault="001B1406" w:rsidP="001B1406"/>
    <w:p w14:paraId="6F90C988" w14:textId="277C7CC6" w:rsidR="001B1406" w:rsidRPr="001B1406" w:rsidRDefault="001B1406" w:rsidP="001B1406">
      <w:pPr>
        <w:pStyle w:val="Otsikko3"/>
      </w:pPr>
      <w:bookmarkStart w:id="21" w:name="_Toc131680639"/>
      <w:r>
        <w:t>4.2.1 Henkilöstö</w:t>
      </w:r>
      <w:bookmarkEnd w:id="21"/>
    </w:p>
    <w:p w14:paraId="304A2AB3" w14:textId="77777777" w:rsidR="00632E50" w:rsidRPr="00632E50" w:rsidRDefault="00632E50" w:rsidP="00632E50">
      <w:pPr>
        <w:pStyle w:val="Luettelokappale"/>
        <w:rPr>
          <w:color w:val="FF0000"/>
          <w:u w:val="single"/>
        </w:rPr>
      </w:pPr>
    </w:p>
    <w:p w14:paraId="42D2A03B" w14:textId="77777777" w:rsidR="00632E50" w:rsidRPr="00092992" w:rsidRDefault="00632E50" w:rsidP="00092992">
      <w:pPr>
        <w:rPr>
          <w:rStyle w:val="Hyperlinkki"/>
          <w:color w:val="auto"/>
          <w:u w:val="none"/>
        </w:rPr>
      </w:pPr>
      <w:commentRangeStart w:id="22"/>
      <w:r w:rsidRPr="00092992">
        <w:rPr>
          <w:rStyle w:val="Hyperlinkki"/>
          <w:color w:val="auto"/>
          <w:u w:val="none"/>
        </w:rPr>
        <w:t xml:space="preserve">Keskustelut henkilöstön kanssa </w:t>
      </w:r>
      <w:commentRangeEnd w:id="22"/>
      <w:r w:rsidR="00C37074">
        <w:rPr>
          <w:rStyle w:val="Kommentinviite"/>
        </w:rPr>
        <w:commentReference w:id="22"/>
      </w:r>
      <w:r w:rsidRPr="00092992">
        <w:rPr>
          <w:rStyle w:val="Hyperlinkki"/>
          <w:color w:val="auto"/>
          <w:u w:val="none"/>
        </w:rPr>
        <w:t>Tasa-arvokompassin työkirjan mukaan ja näiden kirjaaminen.</w:t>
      </w:r>
    </w:p>
    <w:p w14:paraId="35CC555F" w14:textId="10D47D2B" w:rsidR="00281153" w:rsidRDefault="00281153" w:rsidP="00632E50">
      <w:pPr>
        <w:pStyle w:val="Luettelokappale"/>
        <w:rPr>
          <w:rFonts w:cstheme="minorHAnsi"/>
        </w:rPr>
      </w:pPr>
    </w:p>
    <w:p w14:paraId="12A7227F" w14:textId="77777777" w:rsidR="004D2ED7" w:rsidRDefault="004D2ED7" w:rsidP="004D2ED7">
      <w:pPr>
        <w:pStyle w:val="Luettelokappale"/>
        <w:rPr>
          <w:rFonts w:cstheme="minorHAnsi"/>
        </w:rPr>
      </w:pPr>
    </w:p>
    <w:p w14:paraId="135F3B37" w14:textId="2B523763" w:rsidR="00E37298" w:rsidRDefault="00345D40" w:rsidP="00E37298">
      <w:pPr>
        <w:pStyle w:val="Luettelokappale"/>
        <w:rPr>
          <w:rStyle w:val="Hyperlinkki"/>
          <w:color w:val="FF0000"/>
        </w:rPr>
      </w:pPr>
      <w:hyperlink r:id="rId17" w:history="1">
        <w:r w:rsidR="00E37298" w:rsidRPr="00E37298">
          <w:rPr>
            <w:rStyle w:val="Hyperlinkki"/>
            <w:color w:val="FF0000"/>
          </w:rPr>
          <w:t>Tasa-arvokompassi-PERUSOPETUS.pdf (maailmankoulu.fi)</w:t>
        </w:r>
      </w:hyperlink>
    </w:p>
    <w:p w14:paraId="67E49DE5" w14:textId="17CE788A" w:rsidR="00C16482" w:rsidRDefault="00345D40" w:rsidP="00C16482">
      <w:pPr>
        <w:ind w:firstLine="720"/>
        <w:rPr>
          <w:rStyle w:val="Hyperlinkki"/>
          <w:color w:val="FF0000"/>
        </w:rPr>
      </w:pPr>
      <w:hyperlink r:id="rId18" w:history="1">
        <w:r w:rsidR="00C16482" w:rsidRPr="00810908">
          <w:rPr>
            <w:rStyle w:val="Hyperlinkki"/>
            <w:color w:val="FF0000"/>
          </w:rPr>
          <w:t>Tasa_arvokompassi-lukio.pdf (rauhankasvatus.fi)</w:t>
        </w:r>
      </w:hyperlink>
    </w:p>
    <w:p w14:paraId="66F301D9" w14:textId="77777777" w:rsidR="006D3F02" w:rsidRDefault="006D3F02" w:rsidP="00C16482">
      <w:pPr>
        <w:ind w:firstLine="720"/>
        <w:rPr>
          <w:rStyle w:val="Hyperlinkki"/>
          <w:color w:val="FF0000"/>
        </w:rPr>
      </w:pPr>
    </w:p>
    <w:p w14:paraId="33043814" w14:textId="43E824AB" w:rsidR="001B1406" w:rsidRPr="001B1406" w:rsidRDefault="001B1406" w:rsidP="001B1406">
      <w:pPr>
        <w:pStyle w:val="Otsikko3"/>
      </w:pPr>
      <w:bookmarkStart w:id="23" w:name="_Toc131680640"/>
      <w:r>
        <w:rPr>
          <w:rStyle w:val="Hyperlinkki"/>
          <w:color w:val="1F4D78" w:themeColor="accent1" w:themeShade="7F"/>
          <w:u w:val="none"/>
        </w:rPr>
        <w:t>4.2.2 Oppilaat</w:t>
      </w:r>
      <w:bookmarkEnd w:id="23"/>
    </w:p>
    <w:p w14:paraId="329CFEC6" w14:textId="4BE6D0DD" w:rsidR="001B1406" w:rsidRDefault="001B1406" w:rsidP="001B1406"/>
    <w:p w14:paraId="44E940B5" w14:textId="77777777" w:rsidR="00185F15" w:rsidRDefault="001B1406" w:rsidP="001B1406">
      <w:bookmarkStart w:id="24" w:name="_Hlk130476231"/>
      <w:r>
        <w:t>Kyselymallit oppilaille</w:t>
      </w:r>
      <w:r w:rsidR="00E540C1">
        <w:t xml:space="preserve">: </w:t>
      </w:r>
    </w:p>
    <w:p w14:paraId="6C2E5FA2" w14:textId="72E0D934" w:rsidR="001B1123" w:rsidRDefault="001B1123" w:rsidP="001B1406"/>
    <w:p w14:paraId="36F9A5F0" w14:textId="4E3948E9" w:rsidR="001B1123" w:rsidRDefault="001B1123" w:rsidP="001B1406">
      <w:r>
        <w:t>Tietoturvalliset (lisätty 9.2.2024):</w:t>
      </w:r>
    </w:p>
    <w:p w14:paraId="3C94C0B4" w14:textId="06AEEE96" w:rsidR="001B1123" w:rsidRDefault="001B1123" w:rsidP="001B1406">
      <w:r>
        <w:t xml:space="preserve">1.-3. luokat </w:t>
      </w:r>
      <w:hyperlink r:id="rId19" w:history="1">
        <w:r>
          <w:rPr>
            <w:rStyle w:val="Hyperlinkki"/>
          </w:rPr>
          <w:t>Yhdenvertaisuus- ja tasa-arvokysely - Lomakkeet - Laukaan kunnan pilvipalvelu</w:t>
        </w:r>
      </w:hyperlink>
    </w:p>
    <w:p w14:paraId="00039F1A" w14:textId="2DC62BA9" w:rsidR="001B1123" w:rsidRDefault="001B1123" w:rsidP="001B1406">
      <w:r>
        <w:t xml:space="preserve">4.-6. ja 7.-9. luokat </w:t>
      </w:r>
      <w:hyperlink r:id="rId20" w:history="1">
        <w:r>
          <w:rPr>
            <w:rStyle w:val="Hyperlinkki"/>
          </w:rPr>
          <w:t>Tasa-arvo- ja yhdenvertaisuuskysely - Lomakkeet - Laukaan kunnan pilvipalvelu</w:t>
        </w:r>
      </w:hyperlink>
    </w:p>
    <w:bookmarkEnd w:id="24"/>
    <w:p w14:paraId="45615B60" w14:textId="77777777" w:rsidR="00185F15" w:rsidRDefault="00185F15" w:rsidP="001B1406"/>
    <w:p w14:paraId="5A90732B" w14:textId="729F0EA3" w:rsidR="001B1406" w:rsidRDefault="001B1406" w:rsidP="001B1406"/>
    <w:p w14:paraId="5B017122" w14:textId="6BC02DFF" w:rsidR="001B1406" w:rsidRDefault="001B1406" w:rsidP="001B1406">
      <w:pPr>
        <w:pStyle w:val="Otsikko3"/>
      </w:pPr>
      <w:bookmarkStart w:id="25" w:name="_Toc131680641"/>
      <w:r>
        <w:t>4.2.3 Huoltajat</w:t>
      </w:r>
      <w:bookmarkEnd w:id="25"/>
    </w:p>
    <w:p w14:paraId="46B176BD" w14:textId="77777777" w:rsidR="001B1406" w:rsidRPr="001B1406" w:rsidRDefault="001B1406" w:rsidP="001B1406"/>
    <w:p w14:paraId="53C84F92" w14:textId="72A2B178" w:rsidR="00A42738" w:rsidRPr="00092992" w:rsidRDefault="00E9629F" w:rsidP="00092992">
      <w:pPr>
        <w:rPr>
          <w:rStyle w:val="Hyperlinkki"/>
          <w:color w:val="auto"/>
          <w:u w:val="none"/>
        </w:rPr>
      </w:pPr>
      <w:commentRangeStart w:id="26"/>
      <w:r w:rsidRPr="00092992">
        <w:rPr>
          <w:rStyle w:val="Hyperlinkki"/>
          <w:color w:val="auto"/>
          <w:u w:val="none"/>
        </w:rPr>
        <w:t xml:space="preserve">Koulu valitsee itse, miten huoltajat </w:t>
      </w:r>
      <w:proofErr w:type="spellStart"/>
      <w:r w:rsidRPr="00092992">
        <w:rPr>
          <w:rStyle w:val="Hyperlinkki"/>
          <w:color w:val="auto"/>
          <w:u w:val="none"/>
        </w:rPr>
        <w:t>osallistetaan</w:t>
      </w:r>
      <w:proofErr w:type="spellEnd"/>
      <w:r w:rsidRPr="00092992">
        <w:rPr>
          <w:rStyle w:val="Hyperlinkki"/>
          <w:color w:val="auto"/>
          <w:u w:val="none"/>
        </w:rPr>
        <w:t xml:space="preserve"> yhdenvertaisuus- ja tasa-arvosuunnitelman työstämiseen. </w:t>
      </w:r>
      <w:commentRangeEnd w:id="26"/>
      <w:r w:rsidR="006B7A95">
        <w:rPr>
          <w:rStyle w:val="Kommentinviite"/>
        </w:rPr>
        <w:commentReference w:id="26"/>
      </w:r>
      <w:r w:rsidRPr="00092992">
        <w:rPr>
          <w:rStyle w:val="Hyperlinkki"/>
          <w:color w:val="auto"/>
          <w:u w:val="none"/>
        </w:rPr>
        <w:t xml:space="preserve"> </w:t>
      </w:r>
      <w:r w:rsidR="002C69F4">
        <w:rPr>
          <w:rStyle w:val="Hyperlinkki"/>
          <w:color w:val="auto"/>
          <w:u w:val="none"/>
        </w:rPr>
        <w:t>H</w:t>
      </w:r>
      <w:r w:rsidRPr="00092992">
        <w:rPr>
          <w:rStyle w:val="Hyperlinkki"/>
          <w:color w:val="auto"/>
          <w:u w:val="none"/>
        </w:rPr>
        <w:t>uoltajille voi laatia k</w:t>
      </w:r>
      <w:r w:rsidR="00C16482" w:rsidRPr="00092992">
        <w:rPr>
          <w:rStyle w:val="Hyperlinkki"/>
          <w:color w:val="auto"/>
          <w:u w:val="none"/>
        </w:rPr>
        <w:t>ysely</w:t>
      </w:r>
      <w:r w:rsidRPr="00092992">
        <w:rPr>
          <w:rStyle w:val="Hyperlinkki"/>
          <w:color w:val="auto"/>
          <w:u w:val="none"/>
        </w:rPr>
        <w:t>n</w:t>
      </w:r>
      <w:r w:rsidR="001B1406" w:rsidRPr="00092992">
        <w:rPr>
          <w:rStyle w:val="Hyperlinkki"/>
          <w:color w:val="auto"/>
          <w:u w:val="none"/>
        </w:rPr>
        <w:t xml:space="preserve"> </w:t>
      </w:r>
      <w:r w:rsidRPr="00092992">
        <w:rPr>
          <w:rStyle w:val="Hyperlinkki"/>
          <w:color w:val="auto"/>
          <w:u w:val="none"/>
        </w:rPr>
        <w:t xml:space="preserve">tai keskustella huoltajien edustajien kanssa esim. vanhempaintoimikunnassa/yhteisöllisessä </w:t>
      </w:r>
      <w:proofErr w:type="spellStart"/>
      <w:r w:rsidRPr="00092992">
        <w:rPr>
          <w:rStyle w:val="Hyperlinkki"/>
          <w:color w:val="auto"/>
          <w:u w:val="none"/>
        </w:rPr>
        <w:t>OHR:ssä</w:t>
      </w:r>
      <w:proofErr w:type="spellEnd"/>
      <w:r w:rsidRPr="00092992">
        <w:rPr>
          <w:rStyle w:val="Hyperlinkki"/>
          <w:color w:val="auto"/>
          <w:u w:val="none"/>
        </w:rPr>
        <w:t>/vanhempainillassa.</w:t>
      </w:r>
    </w:p>
    <w:p w14:paraId="3BE06039" w14:textId="29D84778" w:rsidR="001B1406" w:rsidRDefault="001B1406" w:rsidP="001B1406">
      <w:pPr>
        <w:pStyle w:val="Luettelokappale"/>
        <w:rPr>
          <w:rStyle w:val="Hyperlinkki"/>
          <w:color w:val="auto"/>
          <w:u w:val="none"/>
        </w:rPr>
      </w:pPr>
    </w:p>
    <w:p w14:paraId="4276EA19" w14:textId="5E09E2E3" w:rsidR="001B1406" w:rsidRPr="00E9629F" w:rsidRDefault="001B1406" w:rsidP="00E9629F">
      <w:pPr>
        <w:pStyle w:val="Otsikko2"/>
        <w:rPr>
          <w:rStyle w:val="Hyperlinkki"/>
          <w:color w:val="2E74B5" w:themeColor="accent1" w:themeShade="BF"/>
          <w:u w:val="none"/>
        </w:rPr>
      </w:pPr>
      <w:bookmarkStart w:id="27" w:name="_Toc131680642"/>
      <w:r>
        <w:rPr>
          <w:rStyle w:val="Hyperlinkki"/>
          <w:color w:val="2E74B5" w:themeColor="accent1" w:themeShade="BF"/>
          <w:u w:val="none"/>
        </w:rPr>
        <w:t xml:space="preserve">4.3 </w:t>
      </w:r>
      <w:r w:rsidR="006B7A95">
        <w:rPr>
          <w:rStyle w:val="Hyperlinkki"/>
          <w:color w:val="2E74B5" w:themeColor="accent1" w:themeShade="BF"/>
          <w:u w:val="none"/>
        </w:rPr>
        <w:t>Tulosten yhteenveto ja s</w:t>
      </w:r>
      <w:r>
        <w:rPr>
          <w:rStyle w:val="Hyperlinkki"/>
          <w:color w:val="2E74B5" w:themeColor="accent1" w:themeShade="BF"/>
          <w:u w:val="none"/>
        </w:rPr>
        <w:t xml:space="preserve">ovitut toimenpiteet tasa-arvon ja yhdenvertaisuuden </w:t>
      </w:r>
      <w:commentRangeStart w:id="28"/>
      <w:r>
        <w:rPr>
          <w:rStyle w:val="Hyperlinkki"/>
          <w:color w:val="2E74B5" w:themeColor="accent1" w:themeShade="BF"/>
          <w:u w:val="none"/>
        </w:rPr>
        <w:t>edistämiseksi</w:t>
      </w:r>
      <w:commentRangeEnd w:id="28"/>
      <w:r w:rsidR="00E9629F">
        <w:rPr>
          <w:rStyle w:val="Kommentinviite"/>
          <w:rFonts w:asciiTheme="minorHAnsi" w:eastAsiaTheme="minorHAnsi" w:hAnsiTheme="minorHAnsi" w:cstheme="minorBidi"/>
          <w:color w:val="auto"/>
        </w:rPr>
        <w:commentReference w:id="28"/>
      </w:r>
      <w:r>
        <w:rPr>
          <w:rStyle w:val="Hyperlinkki"/>
          <w:color w:val="2E74B5" w:themeColor="accent1" w:themeShade="BF"/>
          <w:u w:val="none"/>
        </w:rPr>
        <w:t xml:space="preserve"> 202</w:t>
      </w:r>
      <w:r w:rsidR="00190ECD">
        <w:rPr>
          <w:rStyle w:val="Hyperlinkki"/>
          <w:color w:val="2E74B5" w:themeColor="accent1" w:themeShade="BF"/>
          <w:u w:val="none"/>
        </w:rPr>
        <w:t>4</w:t>
      </w:r>
      <w:r>
        <w:rPr>
          <w:rStyle w:val="Hyperlinkki"/>
          <w:color w:val="2E74B5" w:themeColor="accent1" w:themeShade="BF"/>
          <w:u w:val="none"/>
        </w:rPr>
        <w:t>-2026</w:t>
      </w:r>
      <w:bookmarkEnd w:id="27"/>
      <w:r>
        <w:rPr>
          <w:rStyle w:val="Hyperlinkki"/>
          <w:color w:val="2E74B5" w:themeColor="accent1" w:themeShade="BF"/>
          <w:u w:val="none"/>
        </w:rPr>
        <w:t xml:space="preserve"> </w:t>
      </w:r>
    </w:p>
    <w:p w14:paraId="78908E43" w14:textId="048AFC45" w:rsidR="001B1406" w:rsidRDefault="001B1406" w:rsidP="001B1406">
      <w:pPr>
        <w:pStyle w:val="Luettelokappale"/>
        <w:rPr>
          <w:rStyle w:val="Hyperlinkki"/>
          <w:color w:val="auto"/>
          <w:u w:val="none"/>
        </w:rPr>
      </w:pPr>
    </w:p>
    <w:p w14:paraId="62FC847C" w14:textId="329AF862" w:rsidR="006B7A95" w:rsidRPr="00092992" w:rsidRDefault="006B7A95" w:rsidP="00092992">
      <w:pPr>
        <w:rPr>
          <w:rStyle w:val="Hyperlinkki"/>
          <w:color w:val="auto"/>
          <w:u w:val="none"/>
        </w:rPr>
      </w:pPr>
      <w:r w:rsidRPr="00092992">
        <w:rPr>
          <w:rStyle w:val="Hyperlinkki"/>
          <w:color w:val="auto"/>
          <w:u w:val="none"/>
        </w:rPr>
        <w:t xml:space="preserve">Tehtyjen kartoitusten, kyselyjen ja keskustelujen perusteella saatujen tulosten yhteenveto kirjataan tasa-arvo- ja yhdenvertaisuussuunnitelmaan. </w:t>
      </w:r>
      <w:r w:rsidR="00F94B88" w:rsidRPr="00092992">
        <w:rPr>
          <w:rStyle w:val="Hyperlinkki"/>
          <w:color w:val="auto"/>
          <w:u w:val="none"/>
        </w:rPr>
        <w:t>(Muistetaan oppilaiden osallistaminen</w:t>
      </w:r>
      <w:proofErr w:type="gramStart"/>
      <w:r w:rsidR="00F94B88" w:rsidRPr="00092992">
        <w:rPr>
          <w:rStyle w:val="Hyperlinkki"/>
          <w:color w:val="auto"/>
          <w:u w:val="none"/>
        </w:rPr>
        <w:t>)</w:t>
      </w:r>
      <w:r w:rsidR="00243DD6" w:rsidRPr="00092992">
        <w:rPr>
          <w:rStyle w:val="Hyperlinkki"/>
          <w:color w:val="auto"/>
          <w:u w:val="none"/>
        </w:rPr>
        <w:t xml:space="preserve"> </w:t>
      </w:r>
      <w:r w:rsidR="00791946" w:rsidRPr="00092992">
        <w:rPr>
          <w:rStyle w:val="Hyperlinkki"/>
          <w:color w:val="auto"/>
          <w:u w:val="none"/>
        </w:rPr>
        <w:t>.</w:t>
      </w:r>
      <w:r w:rsidRPr="00092992">
        <w:rPr>
          <w:rStyle w:val="Hyperlinkki"/>
          <w:color w:val="auto"/>
          <w:u w:val="none"/>
        </w:rPr>
        <w:t>Näiden</w:t>
      </w:r>
      <w:proofErr w:type="gramEnd"/>
      <w:r w:rsidRPr="00092992">
        <w:rPr>
          <w:rStyle w:val="Hyperlinkki"/>
          <w:color w:val="auto"/>
          <w:u w:val="none"/>
        </w:rPr>
        <w:t xml:space="preserve"> pohjalta päätetään toimenpiteet, joita lähdetään edistämään lukuvuosina 202</w:t>
      </w:r>
      <w:r w:rsidR="00190ECD">
        <w:rPr>
          <w:rStyle w:val="Hyperlinkki"/>
          <w:color w:val="auto"/>
          <w:u w:val="none"/>
        </w:rPr>
        <w:t>4</w:t>
      </w:r>
      <w:r w:rsidRPr="00092992">
        <w:rPr>
          <w:rStyle w:val="Hyperlinkki"/>
          <w:color w:val="auto"/>
          <w:u w:val="none"/>
        </w:rPr>
        <w:t>-2026.</w:t>
      </w:r>
    </w:p>
    <w:p w14:paraId="250E84D5" w14:textId="224C71F4" w:rsidR="00281153" w:rsidRPr="00092992" w:rsidRDefault="00632E50" w:rsidP="00092992">
      <w:pPr>
        <w:rPr>
          <w:rFonts w:cstheme="minorHAnsi"/>
        </w:rPr>
      </w:pPr>
      <w:r w:rsidRPr="00092992">
        <w:rPr>
          <w:rFonts w:cstheme="minorHAnsi"/>
        </w:rPr>
        <w:t>Koulun tasa-arvo- ja yhdenvertaisuussuunnitelma julkaistaan koulun verkkosivuilla, josta sitä voidaan linkata esim. sidosryhmille.</w:t>
      </w:r>
    </w:p>
    <w:p w14:paraId="0CFED6F4" w14:textId="5168AE1D" w:rsidR="000204F1" w:rsidRPr="006D3F02" w:rsidRDefault="000204F1" w:rsidP="006D3F02">
      <w:pPr>
        <w:autoSpaceDE w:val="0"/>
        <w:autoSpaceDN w:val="0"/>
        <w:adjustRightInd w:val="0"/>
        <w:spacing w:after="0" w:line="240" w:lineRule="auto"/>
        <w:rPr>
          <w:rFonts w:cstheme="minorHAnsi"/>
        </w:rPr>
      </w:pPr>
    </w:p>
    <w:p w14:paraId="576EFE47" w14:textId="77777777" w:rsidR="00281153" w:rsidRPr="00281153" w:rsidRDefault="00281153" w:rsidP="00281153">
      <w:pPr>
        <w:autoSpaceDE w:val="0"/>
        <w:autoSpaceDN w:val="0"/>
        <w:adjustRightInd w:val="0"/>
        <w:spacing w:after="0" w:line="240" w:lineRule="auto"/>
        <w:rPr>
          <w:rFonts w:ascii="ITCGaramondStd-Lt" w:hAnsi="ITCGaramondStd-Lt" w:cs="ITCGaramondStd-Lt"/>
        </w:rPr>
      </w:pPr>
    </w:p>
    <w:p w14:paraId="607FB3F2" w14:textId="77777777" w:rsidR="00281153" w:rsidRPr="00281153" w:rsidRDefault="00281153" w:rsidP="00281153">
      <w:pPr>
        <w:autoSpaceDE w:val="0"/>
        <w:autoSpaceDN w:val="0"/>
        <w:adjustRightInd w:val="0"/>
        <w:spacing w:after="0" w:line="240" w:lineRule="auto"/>
        <w:rPr>
          <w:rFonts w:ascii="ITCGaramondStd-Bd" w:hAnsi="ITCGaramondStd-Bd" w:cs="ITCGaramondStd-Bd"/>
        </w:rPr>
      </w:pPr>
    </w:p>
    <w:p w14:paraId="1E27341E" w14:textId="77777777" w:rsidR="00281153" w:rsidRPr="00281153" w:rsidRDefault="00281153" w:rsidP="00281153">
      <w:pPr>
        <w:autoSpaceDE w:val="0"/>
        <w:autoSpaceDN w:val="0"/>
        <w:adjustRightInd w:val="0"/>
        <w:spacing w:after="0" w:line="240" w:lineRule="auto"/>
        <w:rPr>
          <w:rFonts w:ascii="FuturaStd-CondensedLight" w:hAnsi="FuturaStd-CondensedLight" w:cs="FuturaStd-CondensedLight"/>
        </w:rPr>
      </w:pPr>
    </w:p>
    <w:p w14:paraId="756B17F5" w14:textId="77777777" w:rsidR="00281153" w:rsidRDefault="00281153" w:rsidP="00281153">
      <w:pPr>
        <w:rPr>
          <w:rFonts w:ascii="ITCGaramondStd-Lt" w:hAnsi="ITCGaramondStd-Lt" w:cs="ITCGaramondStd-Lt"/>
        </w:rPr>
      </w:pPr>
    </w:p>
    <w:p w14:paraId="5DDCACC6" w14:textId="77777777" w:rsidR="00281153" w:rsidRPr="00281153" w:rsidRDefault="00281153" w:rsidP="00281153"/>
    <w:p w14:paraId="75DD0058" w14:textId="77777777" w:rsidR="008321BD" w:rsidRDefault="008321BD">
      <w:pPr>
        <w:rPr>
          <w:rFonts w:asciiTheme="majorHAnsi" w:eastAsiaTheme="majorEastAsia" w:hAnsiTheme="majorHAnsi" w:cstheme="majorBidi"/>
          <w:color w:val="2E74B5" w:themeColor="accent1" w:themeShade="BF"/>
          <w:sz w:val="32"/>
          <w:szCs w:val="32"/>
        </w:rPr>
      </w:pPr>
      <w:r>
        <w:br w:type="page"/>
      </w:r>
    </w:p>
    <w:p w14:paraId="3A6316B2" w14:textId="77777777" w:rsidR="004015FC" w:rsidRDefault="004015FC" w:rsidP="008321BD">
      <w:pPr>
        <w:pStyle w:val="Otsikko1"/>
      </w:pPr>
      <w:bookmarkStart w:id="29" w:name="_Toc131680643"/>
      <w:r>
        <w:lastRenderedPageBreak/>
        <w:t>Lähteet</w:t>
      </w:r>
      <w:bookmarkEnd w:id="29"/>
    </w:p>
    <w:p w14:paraId="066A85B5" w14:textId="12336A95" w:rsidR="00270E10" w:rsidRDefault="00270E10" w:rsidP="00270E10"/>
    <w:p w14:paraId="14BC968C" w14:textId="6C729052" w:rsidR="00963EE2" w:rsidRDefault="00345D40" w:rsidP="00270E10">
      <w:hyperlink r:id="rId21" w:history="1">
        <w:r w:rsidR="00963EE2" w:rsidRPr="004B2B04">
          <w:rPr>
            <w:rStyle w:val="Hyperlinkki"/>
          </w:rPr>
          <w:t>https://www.potentiaalihanke.fi/sanasto/</w:t>
        </w:r>
      </w:hyperlink>
    </w:p>
    <w:p w14:paraId="02177EB9" w14:textId="319EAB22" w:rsidR="00444515" w:rsidRDefault="00345D40" w:rsidP="00270E10">
      <w:hyperlink r:id="rId22" w:history="1">
        <w:r w:rsidR="00444515">
          <w:rPr>
            <w:rStyle w:val="Hyperlinkki"/>
          </w:rPr>
          <w:t>Koulutuksen sukupuolen mukainen segregaatio - THL</w:t>
        </w:r>
      </w:hyperlink>
    </w:p>
    <w:p w14:paraId="53AF04D3" w14:textId="137E01A9" w:rsidR="00D92948" w:rsidRDefault="00345D40" w:rsidP="00EC445B">
      <w:pPr>
        <w:rPr>
          <w:rStyle w:val="Hyperlinkki"/>
        </w:rPr>
      </w:pPr>
      <w:hyperlink r:id="rId23" w:history="1">
        <w:r w:rsidR="00CA015E">
          <w:rPr>
            <w:rStyle w:val="Hyperlinkki"/>
          </w:rPr>
          <w:t>Tasa-arvotyö on taitolaji | Opetushallitus (oph.fi)</w:t>
        </w:r>
      </w:hyperlink>
    </w:p>
    <w:p w14:paraId="64127ED8" w14:textId="34990521" w:rsidR="00C574C5" w:rsidRPr="00A217D3" w:rsidRDefault="00345D40" w:rsidP="00EC445B">
      <w:pPr>
        <w:rPr>
          <w:color w:val="0563C1" w:themeColor="hyperlink"/>
          <w:u w:val="single"/>
        </w:rPr>
      </w:pPr>
      <w:hyperlink r:id="rId24" w:history="1">
        <w:r w:rsidR="00C574C5" w:rsidRPr="005C0561">
          <w:rPr>
            <w:rStyle w:val="Hyperlinkki"/>
          </w:rPr>
          <w:t>https://syrjinta.fi/web/yhdenvertaisuusvaltuutettu/positiivinen-erityiskohtelu</w:t>
        </w:r>
      </w:hyperlink>
    </w:p>
    <w:p w14:paraId="578C6315" w14:textId="77777777" w:rsidR="007A7E7B" w:rsidRDefault="00E455CB" w:rsidP="00270E10">
      <w:r>
        <w:t>Yhdenvertaisuuslaki</w:t>
      </w:r>
    </w:p>
    <w:p w14:paraId="0DE878FA" w14:textId="62175A09" w:rsidR="007A7E7B" w:rsidRDefault="00345D40" w:rsidP="00270E10">
      <w:hyperlink r:id="rId25" w:history="1">
        <w:r w:rsidR="007A7E7B">
          <w:rPr>
            <w:rStyle w:val="Hyperlinkki"/>
          </w:rPr>
          <w:t>Yhdenvertaisuuslaki 1325/2014 - Säädökset alkuperäisinä - FINLEX ®</w:t>
        </w:r>
      </w:hyperlink>
    </w:p>
    <w:p w14:paraId="4A87CEA3" w14:textId="5662F790" w:rsidR="00480354" w:rsidRDefault="00E455CB">
      <w:r>
        <w:t>Tasa-arvolaki</w:t>
      </w:r>
    </w:p>
    <w:p w14:paraId="7A13F12B" w14:textId="0B40C5A9" w:rsidR="00480354" w:rsidRPr="001F79CB" w:rsidRDefault="00345D40">
      <w:pPr>
        <w:rPr>
          <w:color w:val="0070C0"/>
        </w:rPr>
      </w:pPr>
      <w:hyperlink r:id="rId26" w:history="1">
        <w:r w:rsidR="00480354" w:rsidRPr="001F79CB">
          <w:rPr>
            <w:rStyle w:val="Hyperlinkki"/>
            <w:color w:val="0070C0"/>
          </w:rPr>
          <w:t>Laki naisten ja miesten välisestä tasa-arvosta 609/1986 - Ajantasainen lainsäädäntö - FINLEX ®</w:t>
        </w:r>
      </w:hyperlink>
    </w:p>
    <w:p w14:paraId="5A0BA9C2" w14:textId="03252660" w:rsidR="00E455CB" w:rsidRDefault="00E455CB" w:rsidP="00E455CB">
      <w:pPr>
        <w:spacing w:after="0"/>
      </w:pPr>
      <w:r>
        <w:t>Tasa-arvovaltuutettu</w:t>
      </w:r>
    </w:p>
    <w:p w14:paraId="385CE325" w14:textId="77777777" w:rsidR="008C3FAA" w:rsidRDefault="008C3FAA" w:rsidP="00E455CB">
      <w:pPr>
        <w:spacing w:after="0"/>
        <w:rPr>
          <w:strike/>
        </w:rPr>
      </w:pPr>
    </w:p>
    <w:p w14:paraId="5614C7A7" w14:textId="433DE3E7" w:rsidR="008C3FAA" w:rsidRPr="008C3FAA" w:rsidRDefault="00345D40" w:rsidP="00E455CB">
      <w:pPr>
        <w:spacing w:after="0"/>
        <w:rPr>
          <w:strike/>
        </w:rPr>
      </w:pPr>
      <w:hyperlink r:id="rId27" w:history="1">
        <w:r w:rsidR="008C3FAA">
          <w:rPr>
            <w:rStyle w:val="Hyperlinkki"/>
          </w:rPr>
          <w:t>Tasa-arvotyö kouluissa ja oppilaitoksissa | Tasa-arvovaltuutettu</w:t>
        </w:r>
      </w:hyperlink>
    </w:p>
    <w:p w14:paraId="17D56746" w14:textId="77777777" w:rsidR="00E455CB" w:rsidRDefault="00E455CB" w:rsidP="00E455CB">
      <w:pPr>
        <w:spacing w:after="0"/>
      </w:pPr>
    </w:p>
    <w:p w14:paraId="5AA5B995" w14:textId="77777777" w:rsidR="00157469" w:rsidRPr="00157469" w:rsidRDefault="00345D40" w:rsidP="00157469">
      <w:pPr>
        <w:spacing w:after="0"/>
        <w:rPr>
          <w:color w:val="0070C0"/>
        </w:rPr>
      </w:pPr>
      <w:hyperlink r:id="rId28" w:history="1">
        <w:r w:rsidR="00A762A4">
          <w:rPr>
            <w:rStyle w:val="Hyperlinkki"/>
          </w:rPr>
          <w:t>Etusivu - Yhdenvertaisuus</w:t>
        </w:r>
      </w:hyperlink>
    </w:p>
    <w:p w14:paraId="22CD5D92" w14:textId="77777777" w:rsidR="00157469" w:rsidRPr="00157469" w:rsidRDefault="00345D40" w:rsidP="00157469">
      <w:pPr>
        <w:spacing w:after="0"/>
        <w:rPr>
          <w:color w:val="0070C0"/>
        </w:rPr>
      </w:pPr>
      <w:hyperlink r:id="rId29" w:history="1">
        <w:r w:rsidR="00157469" w:rsidRPr="00157469">
          <w:rPr>
            <w:rStyle w:val="Hyperlinkki"/>
            <w:color w:val="0070C0"/>
          </w:rPr>
          <w:t>Tasa-arvo- ja yhdenvertaisuussuunnittelu oppilaitoksissa | Opetushallitus (oph.fi)</w:t>
        </w:r>
      </w:hyperlink>
    </w:p>
    <w:p w14:paraId="3B8B6874" w14:textId="77777777" w:rsidR="00157469" w:rsidRPr="00157469" w:rsidRDefault="00157469" w:rsidP="00157469">
      <w:pPr>
        <w:spacing w:after="0"/>
        <w:rPr>
          <w:color w:val="0070C0"/>
        </w:rPr>
      </w:pPr>
    </w:p>
    <w:p w14:paraId="37EFD18D" w14:textId="77777777" w:rsidR="00157469" w:rsidRPr="00157469" w:rsidRDefault="00345D40" w:rsidP="00157469">
      <w:pPr>
        <w:rPr>
          <w:rStyle w:val="Hyperlinkki"/>
          <w:color w:val="0070C0"/>
        </w:rPr>
      </w:pPr>
      <w:hyperlink r:id="rId30" w:history="1">
        <w:r w:rsidR="00157469" w:rsidRPr="00157469">
          <w:rPr>
            <w:rStyle w:val="Hyperlinkki"/>
            <w:color w:val="0070C0"/>
          </w:rPr>
          <w:t>Tasa-arvokompassi-PERUSOPETUS.pdf (maailmankoulu.fi)</w:t>
        </w:r>
      </w:hyperlink>
    </w:p>
    <w:p w14:paraId="0646ECDC" w14:textId="77777777" w:rsidR="00157469" w:rsidRPr="00157469" w:rsidRDefault="00345D40" w:rsidP="00157469">
      <w:pPr>
        <w:rPr>
          <w:rStyle w:val="Hyperlinkki"/>
          <w:color w:val="0070C0"/>
        </w:rPr>
      </w:pPr>
      <w:hyperlink r:id="rId31" w:history="1">
        <w:r w:rsidR="00157469" w:rsidRPr="00157469">
          <w:rPr>
            <w:rStyle w:val="Hyperlinkki"/>
            <w:color w:val="0070C0"/>
          </w:rPr>
          <w:t>Tasa_arvokompassi-lukio.pdf (rauhankasvatus.fi)</w:t>
        </w:r>
      </w:hyperlink>
    </w:p>
    <w:p w14:paraId="47A011CD" w14:textId="2EFBCC43" w:rsidR="001F755A" w:rsidRDefault="00345D40" w:rsidP="00E455CB">
      <w:pPr>
        <w:spacing w:after="0"/>
      </w:pPr>
      <w:hyperlink r:id="rId32" w:history="1">
        <w:r w:rsidR="00C2758E" w:rsidRPr="00425DA7">
          <w:rPr>
            <w:rStyle w:val="Hyperlinkki"/>
          </w:rPr>
          <w:t>https://www.oph.fi/fi/tilastot-ja-julkaisut/julkaisut/opas-seksuaalisen-hairinnan-ennaltaehkaisemiseksi-ja-siihen</w:t>
        </w:r>
      </w:hyperlink>
    </w:p>
    <w:p w14:paraId="0E111823" w14:textId="77777777" w:rsidR="00C2758E" w:rsidRDefault="00C2758E" w:rsidP="00E455CB">
      <w:pPr>
        <w:spacing w:after="0"/>
      </w:pPr>
    </w:p>
    <w:p w14:paraId="6F48271F" w14:textId="77777777" w:rsidR="00600C3B" w:rsidRPr="00690664" w:rsidRDefault="00600C3B">
      <w:pPr>
        <w:rPr>
          <w:color w:val="FF0000"/>
        </w:rPr>
      </w:pPr>
    </w:p>
    <w:sectPr w:rsidR="00600C3B" w:rsidRPr="00690664" w:rsidSect="007117E9">
      <w:footerReference w:type="default" r:id="rId33"/>
      <w:pgSz w:w="11906" w:h="16838"/>
      <w:pgMar w:top="1417" w:right="1134" w:bottom="1417"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va Hilkamo" w:date="2023-03-23T12:51:00Z" w:initials="EH">
    <w:p w14:paraId="7BC8AD21" w14:textId="77777777" w:rsidR="00747FE3" w:rsidRPr="000204F1" w:rsidRDefault="00747FE3" w:rsidP="00747FE3">
      <w:pPr>
        <w:ind w:firstLine="360"/>
      </w:pPr>
      <w:r>
        <w:rPr>
          <w:rStyle w:val="Kommentinviite"/>
        </w:rPr>
        <w:annotationRef/>
      </w:r>
      <w:proofErr w:type="spellStart"/>
      <w:r w:rsidRPr="00DD3907">
        <w:rPr>
          <w:i/>
        </w:rPr>
        <w:t>OPH:n</w:t>
      </w:r>
      <w:proofErr w:type="spellEnd"/>
      <w:r w:rsidRPr="00DD3907">
        <w:rPr>
          <w:i/>
        </w:rPr>
        <w:t xml:space="preserve"> videot</w:t>
      </w:r>
      <w:r>
        <w:t xml:space="preserve">: </w:t>
      </w:r>
      <w:r>
        <w:rPr>
          <w:rStyle w:val="Kommentinviite"/>
        </w:rPr>
        <w:annotationRef/>
      </w:r>
      <w:hyperlink r:id="rId1" w:history="1">
        <w:r>
          <w:rPr>
            <w:rStyle w:val="Hyperlinkki"/>
          </w:rPr>
          <w:t>(240) Kiusaamisen, häirinnän, syrjinnän ja väkivallan ehkäiseminen - YouTube</w:t>
        </w:r>
      </w:hyperlink>
    </w:p>
    <w:p w14:paraId="70D5A178" w14:textId="4EA06ED4" w:rsidR="00747FE3" w:rsidRDefault="00747FE3">
      <w:pPr>
        <w:pStyle w:val="Kommentinteksti"/>
      </w:pPr>
    </w:p>
  </w:comment>
  <w:comment w:id="16" w:author="Eva Hilkamo" w:date="2023-03-23T15:59:00Z" w:initials="EH">
    <w:p w14:paraId="2F4B3CF8" w14:textId="77777777" w:rsidR="00044C8A" w:rsidRDefault="00044C8A" w:rsidP="00044C8A">
      <w:pPr>
        <w:rPr>
          <w:rStyle w:val="Hyperlinkki"/>
        </w:rPr>
      </w:pPr>
      <w:r>
        <w:rPr>
          <w:rStyle w:val="Kommentinviite"/>
        </w:rPr>
        <w:annotationRef/>
      </w:r>
      <w:r w:rsidRPr="00DD3907">
        <w:rPr>
          <w:i/>
        </w:rPr>
        <w:t>Materiaalipankki tasa-arvo- ja yhdenvertaisuustyön tueksi:</w:t>
      </w:r>
      <w:r w:rsidRPr="004E45C5">
        <w:t xml:space="preserve">  </w:t>
      </w:r>
      <w:hyperlink r:id="rId2" w:history="1">
        <w:r w:rsidRPr="00114A7C">
          <w:rPr>
            <w:rStyle w:val="Hyperlinkki"/>
          </w:rPr>
          <w:t>https://urly.fi/1Mbm</w:t>
        </w:r>
      </w:hyperlink>
    </w:p>
    <w:p w14:paraId="09B8D3CD" w14:textId="77777777" w:rsidR="00044C8A" w:rsidRDefault="00044C8A">
      <w:pPr>
        <w:pStyle w:val="Kommentinteksti"/>
      </w:pPr>
    </w:p>
    <w:p w14:paraId="14FB22CD" w14:textId="63435EAE" w:rsidR="007A62B1" w:rsidRDefault="00345D40">
      <w:pPr>
        <w:pStyle w:val="Kommentinteksti"/>
      </w:pPr>
      <w:hyperlink r:id="rId3" w:history="1">
        <w:r w:rsidR="007A62B1">
          <w:rPr>
            <w:rStyle w:val="Hyperlinkki"/>
          </w:rPr>
          <w:t>Verkkokoulutus antirasismista ammattilaisille - THL</w:t>
        </w:r>
      </w:hyperlink>
    </w:p>
  </w:comment>
  <w:comment w:id="18" w:author="Kirsi Kaunismäki-Suhonen" w:date="2023-03-09T13:15:00Z" w:initials="KK">
    <w:p w14:paraId="6FF4F8A0" w14:textId="2E93EE06" w:rsidR="00C37074" w:rsidRPr="00DD3907" w:rsidRDefault="00C37074">
      <w:pPr>
        <w:pStyle w:val="Kommentinteksti"/>
        <w:rPr>
          <w:i/>
        </w:rPr>
      </w:pPr>
      <w:r>
        <w:rPr>
          <w:rStyle w:val="Kommentinviite"/>
        </w:rPr>
        <w:annotationRef/>
      </w:r>
      <w:r w:rsidRPr="00DD3907">
        <w:rPr>
          <w:i/>
        </w:rPr>
        <w:t>Kevät 2023</w:t>
      </w:r>
    </w:p>
  </w:comment>
  <w:comment w:id="19" w:author="Eva Hilkamo" w:date="2023-03-31T10:27:00Z" w:initials="EH">
    <w:p w14:paraId="7DF49BAE" w14:textId="77777777" w:rsidR="00DD3907" w:rsidRPr="00DD3907" w:rsidRDefault="00DD3907">
      <w:pPr>
        <w:pStyle w:val="Kommentinteksti"/>
        <w:rPr>
          <w:i/>
        </w:rPr>
      </w:pPr>
      <w:r>
        <w:rPr>
          <w:rStyle w:val="Kommentinviite"/>
        </w:rPr>
        <w:annotationRef/>
      </w:r>
      <w:r w:rsidRPr="00DD3907">
        <w:rPr>
          <w:i/>
        </w:rPr>
        <w:t>Tähän lisätään hyperlinkkinä oman koulun aiempi suunnitelma</w:t>
      </w:r>
    </w:p>
    <w:p w14:paraId="38F9BF72" w14:textId="5DA42A38" w:rsidR="00DD3907" w:rsidRDefault="00DD3907">
      <w:pPr>
        <w:pStyle w:val="Kommentinteksti"/>
      </w:pPr>
    </w:p>
  </w:comment>
  <w:comment w:id="22" w:author="Kirsi Kaunismäki-Suhonen" w:date="2023-03-09T13:17:00Z" w:initials="KK">
    <w:p w14:paraId="7C1F1C8A" w14:textId="7D78BC33" w:rsidR="00C37074" w:rsidRPr="00DD3907" w:rsidRDefault="00C37074">
      <w:pPr>
        <w:pStyle w:val="Kommentinteksti"/>
        <w:rPr>
          <w:i/>
        </w:rPr>
      </w:pPr>
      <w:r>
        <w:rPr>
          <w:rStyle w:val="Kommentinviite"/>
        </w:rPr>
        <w:annotationRef/>
      </w:r>
      <w:r w:rsidRPr="00DD3907">
        <w:rPr>
          <w:i/>
        </w:rPr>
        <w:t>Syyslukukausi 2023</w:t>
      </w:r>
    </w:p>
  </w:comment>
  <w:comment w:id="26" w:author="Kirsi Kaunismäki-Suhonen" w:date="2023-03-09T13:25:00Z" w:initials="KK">
    <w:p w14:paraId="02029A9C" w14:textId="509BD018" w:rsidR="006B7A95" w:rsidRPr="00DD3907" w:rsidRDefault="006B7A95">
      <w:pPr>
        <w:pStyle w:val="Kommentinteksti"/>
        <w:rPr>
          <w:i/>
        </w:rPr>
      </w:pPr>
      <w:r>
        <w:rPr>
          <w:rStyle w:val="Kommentinviite"/>
        </w:rPr>
        <w:annotationRef/>
      </w:r>
      <w:r w:rsidRPr="00DD3907">
        <w:rPr>
          <w:i/>
        </w:rPr>
        <w:t>Kevätlukukausi 2024</w:t>
      </w:r>
    </w:p>
  </w:comment>
  <w:comment w:id="28" w:author="Kirsi Kaunismäki-Suhonen" w:date="2023-03-09T13:10:00Z" w:initials="KK">
    <w:p w14:paraId="138AF484" w14:textId="77777777" w:rsidR="00E9629F" w:rsidRPr="00DD3907" w:rsidRDefault="00E9629F" w:rsidP="00E9629F">
      <w:pPr>
        <w:pStyle w:val="Luettelokappale"/>
        <w:rPr>
          <w:i/>
          <w:color w:val="000000" w:themeColor="text1"/>
        </w:rPr>
      </w:pPr>
      <w:r>
        <w:rPr>
          <w:rStyle w:val="Kommentinviite"/>
        </w:rPr>
        <w:annotationRef/>
      </w:r>
      <w:r w:rsidRPr="00DD3907">
        <w:rPr>
          <w:i/>
          <w:color w:val="000000" w:themeColor="text1"/>
        </w:rPr>
        <w:t xml:space="preserve">Kaikkea ei voi muuttaa kerralla, joten liian rönsyilevän suunnitelman sijaan on parempi valita muutama toimenpide, joilla on konkreettinen vaikutus koulun/oppilaitoksen arkeen. Tavoitteena on koulu/oppilaitos, jossa jokainen voi olla turvallisesti oma itsensä. Kyselyiden tuloksia ja sovittuja toimenpiteitä voi yhdistää myös Laukaan Hyvinvoinnin </w:t>
      </w:r>
      <w:proofErr w:type="spellStart"/>
      <w:r w:rsidRPr="00DD3907">
        <w:rPr>
          <w:i/>
          <w:color w:val="000000" w:themeColor="text1"/>
        </w:rPr>
        <w:t>vuosikellon</w:t>
      </w:r>
      <w:proofErr w:type="spellEnd"/>
      <w:r w:rsidRPr="00DD3907">
        <w:rPr>
          <w:i/>
          <w:color w:val="000000" w:themeColor="text1"/>
        </w:rPr>
        <w:t xml:space="preserve"> kuukausiteemoihin:</w:t>
      </w:r>
    </w:p>
    <w:p w14:paraId="54D330E3"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elokuu: Meidän ryhmämme</w:t>
      </w:r>
    </w:p>
    <w:p w14:paraId="45075280"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syyskuu: Tunnetaidot</w:t>
      </w:r>
    </w:p>
    <w:p w14:paraId="44F4D0C4"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lokakuu: Kaveri- ja mediataidot</w:t>
      </w:r>
    </w:p>
    <w:p w14:paraId="7EF9C7FD"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 xml:space="preserve">marraskuu: Kaveri- ja mediataidot sekä </w:t>
      </w:r>
      <w:proofErr w:type="spellStart"/>
      <w:r w:rsidRPr="00DD3907">
        <w:rPr>
          <w:rFonts w:ascii="Calibri" w:eastAsia="MS Mincho" w:hAnsi="Calibri" w:cs="Times New Roman"/>
          <w:i/>
          <w:lang w:eastAsia="ja-JP"/>
        </w:rPr>
        <w:t>Läsnäolotaidot</w:t>
      </w:r>
      <w:proofErr w:type="spellEnd"/>
    </w:p>
    <w:p w14:paraId="4F7A3E7A"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 xml:space="preserve">joulukuu: </w:t>
      </w:r>
      <w:proofErr w:type="spellStart"/>
      <w:r w:rsidRPr="00DD3907">
        <w:rPr>
          <w:rFonts w:ascii="Calibri" w:eastAsia="MS Mincho" w:hAnsi="Calibri" w:cs="Times New Roman"/>
          <w:i/>
          <w:lang w:eastAsia="ja-JP"/>
        </w:rPr>
        <w:t>Läsnäolotaidot</w:t>
      </w:r>
      <w:proofErr w:type="spellEnd"/>
    </w:p>
    <w:p w14:paraId="1FBBBB0B"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tammikuu: Vuorovaikutustaidot</w:t>
      </w:r>
    </w:p>
    <w:p w14:paraId="00035DFB"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helmikuu: Turvataidot</w:t>
      </w:r>
    </w:p>
    <w:p w14:paraId="1C391684"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maaliskuu: Omat vahvuuteni</w:t>
      </w:r>
    </w:p>
    <w:p w14:paraId="55217F80" w14:textId="77777777" w:rsidR="00E9629F" w:rsidRPr="00DD3907" w:rsidRDefault="00E9629F" w:rsidP="00E9629F">
      <w:pPr>
        <w:ind w:left="360"/>
        <w:rPr>
          <w:rFonts w:ascii="Calibri" w:eastAsia="MS Mincho" w:hAnsi="Calibri" w:cs="Times New Roman"/>
          <w:i/>
          <w:lang w:eastAsia="ja-JP"/>
        </w:rPr>
      </w:pPr>
      <w:r w:rsidRPr="00DD3907">
        <w:rPr>
          <w:rFonts w:ascii="Calibri" w:eastAsia="MS Mincho" w:hAnsi="Calibri" w:cs="Times New Roman"/>
          <w:i/>
          <w:lang w:eastAsia="ja-JP"/>
        </w:rPr>
        <w:t>huhtikuu: Omat vahvuuteni sekä Onnellisuustaidot</w:t>
      </w:r>
    </w:p>
    <w:p w14:paraId="012525FC" w14:textId="77777777" w:rsidR="00E9629F" w:rsidRPr="00A80DED" w:rsidRDefault="00E9629F" w:rsidP="00E9629F">
      <w:pPr>
        <w:ind w:left="360"/>
        <w:rPr>
          <w:rFonts w:ascii="Calibri" w:eastAsia="MS Mincho" w:hAnsi="Calibri" w:cs="Times New Roman"/>
          <w:lang w:eastAsia="ja-JP"/>
        </w:rPr>
      </w:pPr>
      <w:r w:rsidRPr="00DD3907">
        <w:rPr>
          <w:rFonts w:ascii="Calibri" w:eastAsia="MS Mincho" w:hAnsi="Calibri" w:cs="Times New Roman"/>
          <w:i/>
          <w:lang w:eastAsia="ja-JP"/>
        </w:rPr>
        <w:t>toukokuu: Onnellisuustaidot</w:t>
      </w:r>
    </w:p>
    <w:p w14:paraId="0531A73F" w14:textId="5CE9E1DE" w:rsidR="00E9629F" w:rsidRDefault="00E9629F">
      <w:pPr>
        <w:pStyle w:val="Kommentintekst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5A178" w15:done="0"/>
  <w15:commentEx w15:paraId="14FB22CD" w15:done="0"/>
  <w15:commentEx w15:paraId="6FF4F8A0" w15:done="0"/>
  <w15:commentEx w15:paraId="38F9BF72" w15:done="0"/>
  <w15:commentEx w15:paraId="7C1F1C8A" w15:done="0"/>
  <w15:commentEx w15:paraId="02029A9C" w15:done="0"/>
  <w15:commentEx w15:paraId="0531A7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5A178" w16cid:durableId="27C6C9EC"/>
  <w16cid:commentId w16cid:paraId="14FB22CD" w16cid:durableId="27C6F5EC"/>
  <w16cid:commentId w16cid:paraId="6FF4F8A0" w16cid:durableId="27B45A82"/>
  <w16cid:commentId w16cid:paraId="38F9BF72" w16cid:durableId="27D133FF"/>
  <w16cid:commentId w16cid:paraId="7C1F1C8A" w16cid:durableId="27B45AF8"/>
  <w16cid:commentId w16cid:paraId="02029A9C" w16cid:durableId="27B45CE4"/>
  <w16cid:commentId w16cid:paraId="0531A73F" w16cid:durableId="27B459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F4072" w14:textId="77777777" w:rsidR="00CB7CAC" w:rsidRDefault="00CB7CAC" w:rsidP="007117E9">
      <w:pPr>
        <w:spacing w:after="0" w:line="240" w:lineRule="auto"/>
      </w:pPr>
      <w:r>
        <w:separator/>
      </w:r>
    </w:p>
  </w:endnote>
  <w:endnote w:type="continuationSeparator" w:id="0">
    <w:p w14:paraId="7322FE97" w14:textId="77777777" w:rsidR="00CB7CAC" w:rsidRDefault="00CB7CAC" w:rsidP="0071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GaramondStd-Lt">
    <w:altName w:val="Cambria"/>
    <w:panose1 w:val="00000000000000000000"/>
    <w:charset w:val="00"/>
    <w:family w:val="roman"/>
    <w:notTrueType/>
    <w:pitch w:val="default"/>
    <w:sig w:usb0="00000003" w:usb1="00000000" w:usb2="00000000" w:usb3="00000000" w:csb0="00000001" w:csb1="00000000"/>
  </w:font>
  <w:font w:name="ITCGaramondStd-Bd">
    <w:altName w:val="Cambria"/>
    <w:panose1 w:val="00000000000000000000"/>
    <w:charset w:val="00"/>
    <w:family w:val="roman"/>
    <w:notTrueType/>
    <w:pitch w:val="default"/>
    <w:sig w:usb0="00000003" w:usb1="00000000" w:usb2="00000000" w:usb3="00000000" w:csb0="00000001" w:csb1="00000000"/>
  </w:font>
  <w:font w:name="FuturaStd-CondensedLight">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868820"/>
      <w:docPartObj>
        <w:docPartGallery w:val="Page Numbers (Bottom of Page)"/>
        <w:docPartUnique/>
      </w:docPartObj>
    </w:sdtPr>
    <w:sdtEndPr/>
    <w:sdtContent>
      <w:p w14:paraId="54D47AA2" w14:textId="77777777" w:rsidR="00EA5177" w:rsidRDefault="00EA5177">
        <w:pPr>
          <w:pStyle w:val="Alatunniste"/>
          <w:jc w:val="right"/>
        </w:pPr>
        <w:r>
          <w:fldChar w:fldCharType="begin"/>
        </w:r>
        <w:r>
          <w:instrText>PAGE   \* MERGEFORMAT</w:instrText>
        </w:r>
        <w:r>
          <w:fldChar w:fldCharType="separate"/>
        </w:r>
        <w:r>
          <w:rPr>
            <w:noProof/>
          </w:rPr>
          <w:t>13</w:t>
        </w:r>
        <w:r>
          <w:fldChar w:fldCharType="end"/>
        </w:r>
      </w:p>
    </w:sdtContent>
  </w:sdt>
  <w:p w14:paraId="76717768" w14:textId="77777777" w:rsidR="00EA5177" w:rsidRDefault="00EA51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C312A" w14:textId="77777777" w:rsidR="00CB7CAC" w:rsidRDefault="00CB7CAC" w:rsidP="007117E9">
      <w:pPr>
        <w:spacing w:after="0" w:line="240" w:lineRule="auto"/>
      </w:pPr>
      <w:r>
        <w:separator/>
      </w:r>
    </w:p>
  </w:footnote>
  <w:footnote w:type="continuationSeparator" w:id="0">
    <w:p w14:paraId="5B18A211" w14:textId="77777777" w:rsidR="00CB7CAC" w:rsidRDefault="00CB7CAC" w:rsidP="00711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85553"/>
    <w:multiLevelType w:val="hybridMultilevel"/>
    <w:tmpl w:val="1F58D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CC85908"/>
    <w:multiLevelType w:val="hybridMultilevel"/>
    <w:tmpl w:val="74A42A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15D4861"/>
    <w:multiLevelType w:val="hybridMultilevel"/>
    <w:tmpl w:val="2AF8EF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1A401E8"/>
    <w:multiLevelType w:val="hybridMultilevel"/>
    <w:tmpl w:val="C98C7712"/>
    <w:lvl w:ilvl="0" w:tplc="B7BC151A">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4" w15:restartNumberingAfterBreak="0">
    <w:nsid w:val="492E1F26"/>
    <w:multiLevelType w:val="hybridMultilevel"/>
    <w:tmpl w:val="C6122EFA"/>
    <w:lvl w:ilvl="0" w:tplc="A65CC0D2">
      <w:start w:val="2"/>
      <w:numFmt w:val="bullet"/>
      <w:lvlText w:val="-"/>
      <w:lvlJc w:val="left"/>
      <w:pPr>
        <w:tabs>
          <w:tab w:val="num" w:pos="360"/>
        </w:tabs>
        <w:ind w:left="360" w:hanging="360"/>
      </w:pPr>
      <w:rPr>
        <w:rFonts w:ascii="Arial" w:eastAsia="Times New Roman" w:hAnsi="Aria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494401E5"/>
    <w:multiLevelType w:val="hybridMultilevel"/>
    <w:tmpl w:val="5C301C06"/>
    <w:lvl w:ilvl="0" w:tplc="040B0001">
      <w:start w:val="1"/>
      <w:numFmt w:val="bullet"/>
      <w:lvlText w:val=""/>
      <w:lvlJc w:val="left"/>
      <w:pPr>
        <w:tabs>
          <w:tab w:val="num" w:pos="405"/>
        </w:tabs>
        <w:ind w:left="40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6" w15:restartNumberingAfterBreak="0">
    <w:nsid w:val="4CCB57A4"/>
    <w:multiLevelType w:val="multilevel"/>
    <w:tmpl w:val="DE829CC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142DF9"/>
    <w:multiLevelType w:val="hybridMultilevel"/>
    <w:tmpl w:val="855EC9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D743210"/>
    <w:multiLevelType w:val="hybridMultilevel"/>
    <w:tmpl w:val="AACA89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30A7EE9"/>
    <w:multiLevelType w:val="hybridMultilevel"/>
    <w:tmpl w:val="13F4C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7A35B78"/>
    <w:multiLevelType w:val="multilevel"/>
    <w:tmpl w:val="CB4EFA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927ACA"/>
    <w:multiLevelType w:val="hybridMultilevel"/>
    <w:tmpl w:val="A7D66E3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9D3430D"/>
    <w:multiLevelType w:val="hybridMultilevel"/>
    <w:tmpl w:val="E5AA2E52"/>
    <w:lvl w:ilvl="0" w:tplc="60E81C08">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DB651CC"/>
    <w:multiLevelType w:val="multilevel"/>
    <w:tmpl w:val="6FFA4CE8"/>
    <w:lvl w:ilvl="0">
      <w:start w:val="1"/>
      <w:numFmt w:val="decimal"/>
      <w:lvlText w:val="%1."/>
      <w:lvlJc w:val="left"/>
      <w:pPr>
        <w:ind w:left="644" w:hanging="360"/>
      </w:pPr>
      <w:rPr>
        <w:rFonts w:hint="default"/>
      </w:rPr>
    </w:lvl>
    <w:lvl w:ilvl="1">
      <w:start w:val="1"/>
      <w:numFmt w:val="decimal"/>
      <w:isLgl/>
      <w:lvlText w:val="%1.%2"/>
      <w:lvlJc w:val="left"/>
      <w:pPr>
        <w:ind w:left="1034" w:hanging="39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15:restartNumberingAfterBreak="0">
    <w:nsid w:val="676E2B8D"/>
    <w:multiLevelType w:val="multilevel"/>
    <w:tmpl w:val="6FFA4CE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0AC4965"/>
    <w:multiLevelType w:val="hybridMultilevel"/>
    <w:tmpl w:val="7E6EC7BE"/>
    <w:lvl w:ilvl="0" w:tplc="3A181096">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A612895"/>
    <w:multiLevelType w:val="multilevel"/>
    <w:tmpl w:val="32F67C9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13"/>
  </w:num>
  <w:num w:numId="2">
    <w:abstractNumId w:val="2"/>
  </w:num>
  <w:num w:numId="3">
    <w:abstractNumId w:val="16"/>
  </w:num>
  <w:num w:numId="4">
    <w:abstractNumId w:val="4"/>
  </w:num>
  <w:num w:numId="5">
    <w:abstractNumId w:val="1"/>
  </w:num>
  <w:num w:numId="6">
    <w:abstractNumId w:val="14"/>
  </w:num>
  <w:num w:numId="7">
    <w:abstractNumId w:val="9"/>
  </w:num>
  <w:num w:numId="8">
    <w:abstractNumId w:val="3"/>
  </w:num>
  <w:num w:numId="9">
    <w:abstractNumId w:val="5"/>
  </w:num>
  <w:num w:numId="10">
    <w:abstractNumId w:val="11"/>
  </w:num>
  <w:num w:numId="11">
    <w:abstractNumId w:val="8"/>
  </w:num>
  <w:num w:numId="12">
    <w:abstractNumId w:val="0"/>
  </w:num>
  <w:num w:numId="13">
    <w:abstractNumId w:val="10"/>
  </w:num>
  <w:num w:numId="14">
    <w:abstractNumId w:val="6"/>
  </w:num>
  <w:num w:numId="15">
    <w:abstractNumId w:val="12"/>
  </w:num>
  <w:num w:numId="16">
    <w:abstractNumId w:val="7"/>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 Hilkamo">
    <w15:presenceInfo w15:providerId="AD" w15:userId="S-1-5-21-369238053-3485069179-3624526551-22289"/>
  </w15:person>
  <w15:person w15:author="Kirsi Kaunismäki-Suhonen">
    <w15:presenceInfo w15:providerId="AD" w15:userId="S-1-5-21-369238053-3485069179-3624526551-24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B2A"/>
    <w:rsid w:val="00011107"/>
    <w:rsid w:val="00012D0A"/>
    <w:rsid w:val="00013610"/>
    <w:rsid w:val="000204F1"/>
    <w:rsid w:val="000233D5"/>
    <w:rsid w:val="00036E8A"/>
    <w:rsid w:val="0004067A"/>
    <w:rsid w:val="00044C8A"/>
    <w:rsid w:val="0005090D"/>
    <w:rsid w:val="00052DF8"/>
    <w:rsid w:val="0005350F"/>
    <w:rsid w:val="00057712"/>
    <w:rsid w:val="000577A3"/>
    <w:rsid w:val="00061CD4"/>
    <w:rsid w:val="000621BF"/>
    <w:rsid w:val="00064B4E"/>
    <w:rsid w:val="00066D08"/>
    <w:rsid w:val="00076B91"/>
    <w:rsid w:val="00092992"/>
    <w:rsid w:val="00096437"/>
    <w:rsid w:val="000A1746"/>
    <w:rsid w:val="000A45EE"/>
    <w:rsid w:val="000C5122"/>
    <w:rsid w:val="000D472D"/>
    <w:rsid w:val="000E25CA"/>
    <w:rsid w:val="000E2852"/>
    <w:rsid w:val="000F2A1F"/>
    <w:rsid w:val="000F4B53"/>
    <w:rsid w:val="000F4BA9"/>
    <w:rsid w:val="001038FE"/>
    <w:rsid w:val="0010486E"/>
    <w:rsid w:val="00107AF7"/>
    <w:rsid w:val="00111C6A"/>
    <w:rsid w:val="0011589F"/>
    <w:rsid w:val="00117E19"/>
    <w:rsid w:val="00122BE4"/>
    <w:rsid w:val="00124D13"/>
    <w:rsid w:val="00124D1C"/>
    <w:rsid w:val="00134160"/>
    <w:rsid w:val="00143A5F"/>
    <w:rsid w:val="00150669"/>
    <w:rsid w:val="00157469"/>
    <w:rsid w:val="00170E59"/>
    <w:rsid w:val="00171870"/>
    <w:rsid w:val="00173EF6"/>
    <w:rsid w:val="00174F92"/>
    <w:rsid w:val="00174FE5"/>
    <w:rsid w:val="00185F15"/>
    <w:rsid w:val="001879B4"/>
    <w:rsid w:val="00190ECD"/>
    <w:rsid w:val="001963C6"/>
    <w:rsid w:val="001A0539"/>
    <w:rsid w:val="001A5C28"/>
    <w:rsid w:val="001B1123"/>
    <w:rsid w:val="001B1406"/>
    <w:rsid w:val="001B1A96"/>
    <w:rsid w:val="001B2D06"/>
    <w:rsid w:val="001C0877"/>
    <w:rsid w:val="001D3BA7"/>
    <w:rsid w:val="001E7418"/>
    <w:rsid w:val="001F3F9B"/>
    <w:rsid w:val="001F6351"/>
    <w:rsid w:val="001F66C6"/>
    <w:rsid w:val="001F755A"/>
    <w:rsid w:val="001F79CB"/>
    <w:rsid w:val="00202DB3"/>
    <w:rsid w:val="0020742B"/>
    <w:rsid w:val="00210043"/>
    <w:rsid w:val="0021278B"/>
    <w:rsid w:val="00225AE1"/>
    <w:rsid w:val="00230D8A"/>
    <w:rsid w:val="00236BF5"/>
    <w:rsid w:val="00243DD6"/>
    <w:rsid w:val="00246524"/>
    <w:rsid w:val="002605C0"/>
    <w:rsid w:val="002664AD"/>
    <w:rsid w:val="002676E5"/>
    <w:rsid w:val="00267E24"/>
    <w:rsid w:val="00270E10"/>
    <w:rsid w:val="00275168"/>
    <w:rsid w:val="00276FF7"/>
    <w:rsid w:val="00281153"/>
    <w:rsid w:val="00290DF8"/>
    <w:rsid w:val="002A4D3C"/>
    <w:rsid w:val="002A7644"/>
    <w:rsid w:val="002B064E"/>
    <w:rsid w:val="002C0B9D"/>
    <w:rsid w:val="002C3AA2"/>
    <w:rsid w:val="002C69F4"/>
    <w:rsid w:val="002C6EB8"/>
    <w:rsid w:val="003072FE"/>
    <w:rsid w:val="003124E1"/>
    <w:rsid w:val="00314A74"/>
    <w:rsid w:val="003150DB"/>
    <w:rsid w:val="0031681C"/>
    <w:rsid w:val="003248F5"/>
    <w:rsid w:val="00324A4A"/>
    <w:rsid w:val="00345D40"/>
    <w:rsid w:val="00350A58"/>
    <w:rsid w:val="00350AE1"/>
    <w:rsid w:val="00366B34"/>
    <w:rsid w:val="00385EE7"/>
    <w:rsid w:val="00387FB3"/>
    <w:rsid w:val="00387FE4"/>
    <w:rsid w:val="00393124"/>
    <w:rsid w:val="003A080D"/>
    <w:rsid w:val="003A5842"/>
    <w:rsid w:val="003A675D"/>
    <w:rsid w:val="003A7E17"/>
    <w:rsid w:val="003B05DD"/>
    <w:rsid w:val="003B181A"/>
    <w:rsid w:val="003B3E61"/>
    <w:rsid w:val="003B4DE5"/>
    <w:rsid w:val="003E18BD"/>
    <w:rsid w:val="003E3834"/>
    <w:rsid w:val="004015FC"/>
    <w:rsid w:val="00416F59"/>
    <w:rsid w:val="00416F70"/>
    <w:rsid w:val="00422B93"/>
    <w:rsid w:val="00425AC5"/>
    <w:rsid w:val="00430659"/>
    <w:rsid w:val="00430750"/>
    <w:rsid w:val="00444515"/>
    <w:rsid w:val="00445CC9"/>
    <w:rsid w:val="00445DA4"/>
    <w:rsid w:val="00453F9C"/>
    <w:rsid w:val="00466E0A"/>
    <w:rsid w:val="00470CC8"/>
    <w:rsid w:val="00470F71"/>
    <w:rsid w:val="0047224E"/>
    <w:rsid w:val="00472F38"/>
    <w:rsid w:val="0047624A"/>
    <w:rsid w:val="00480354"/>
    <w:rsid w:val="00485824"/>
    <w:rsid w:val="004A0173"/>
    <w:rsid w:val="004A0768"/>
    <w:rsid w:val="004B2217"/>
    <w:rsid w:val="004B6A8A"/>
    <w:rsid w:val="004D2ED7"/>
    <w:rsid w:val="004D74BA"/>
    <w:rsid w:val="004D7D3B"/>
    <w:rsid w:val="004E21E2"/>
    <w:rsid w:val="004E351D"/>
    <w:rsid w:val="004E45C5"/>
    <w:rsid w:val="004F5C2A"/>
    <w:rsid w:val="00505C66"/>
    <w:rsid w:val="0050764B"/>
    <w:rsid w:val="0051121D"/>
    <w:rsid w:val="00530F0B"/>
    <w:rsid w:val="00536BB7"/>
    <w:rsid w:val="005541BF"/>
    <w:rsid w:val="005621D2"/>
    <w:rsid w:val="0056502B"/>
    <w:rsid w:val="00572AE3"/>
    <w:rsid w:val="00581126"/>
    <w:rsid w:val="005A0511"/>
    <w:rsid w:val="005A2AFA"/>
    <w:rsid w:val="005A7D7A"/>
    <w:rsid w:val="005B24CD"/>
    <w:rsid w:val="005B5C3E"/>
    <w:rsid w:val="005C2833"/>
    <w:rsid w:val="005C424A"/>
    <w:rsid w:val="005D3FBC"/>
    <w:rsid w:val="005D5D5E"/>
    <w:rsid w:val="005D60B9"/>
    <w:rsid w:val="005D7923"/>
    <w:rsid w:val="005F1115"/>
    <w:rsid w:val="005F67F1"/>
    <w:rsid w:val="00600C3B"/>
    <w:rsid w:val="00603A8C"/>
    <w:rsid w:val="00606BBB"/>
    <w:rsid w:val="00615487"/>
    <w:rsid w:val="00621BAD"/>
    <w:rsid w:val="0062246F"/>
    <w:rsid w:val="00627A27"/>
    <w:rsid w:val="00632E50"/>
    <w:rsid w:val="0063701D"/>
    <w:rsid w:val="00637A25"/>
    <w:rsid w:val="00651294"/>
    <w:rsid w:val="00653710"/>
    <w:rsid w:val="00655BB7"/>
    <w:rsid w:val="00665602"/>
    <w:rsid w:val="00666F5C"/>
    <w:rsid w:val="0068702A"/>
    <w:rsid w:val="00690664"/>
    <w:rsid w:val="00695874"/>
    <w:rsid w:val="0069762D"/>
    <w:rsid w:val="006A7D9A"/>
    <w:rsid w:val="006B7A95"/>
    <w:rsid w:val="006D3F02"/>
    <w:rsid w:val="006E1D27"/>
    <w:rsid w:val="006E3E5D"/>
    <w:rsid w:val="006E6469"/>
    <w:rsid w:val="006F03C3"/>
    <w:rsid w:val="006F5969"/>
    <w:rsid w:val="006F7817"/>
    <w:rsid w:val="007003F5"/>
    <w:rsid w:val="00702C51"/>
    <w:rsid w:val="00704E18"/>
    <w:rsid w:val="007117E9"/>
    <w:rsid w:val="00715515"/>
    <w:rsid w:val="007170EC"/>
    <w:rsid w:val="00721DFD"/>
    <w:rsid w:val="00726516"/>
    <w:rsid w:val="00735BE8"/>
    <w:rsid w:val="0074551A"/>
    <w:rsid w:val="00745BAF"/>
    <w:rsid w:val="00747B6E"/>
    <w:rsid w:val="00747FE3"/>
    <w:rsid w:val="00757267"/>
    <w:rsid w:val="0076079B"/>
    <w:rsid w:val="00765779"/>
    <w:rsid w:val="00781EE2"/>
    <w:rsid w:val="00786A35"/>
    <w:rsid w:val="00791946"/>
    <w:rsid w:val="007A5F1E"/>
    <w:rsid w:val="007A62B1"/>
    <w:rsid w:val="007A7E7B"/>
    <w:rsid w:val="007B0A5E"/>
    <w:rsid w:val="007C5BEB"/>
    <w:rsid w:val="007C5D4A"/>
    <w:rsid w:val="007D23B7"/>
    <w:rsid w:val="007E1AB4"/>
    <w:rsid w:val="007E2214"/>
    <w:rsid w:val="007F6F93"/>
    <w:rsid w:val="008013E4"/>
    <w:rsid w:val="0080406B"/>
    <w:rsid w:val="00810908"/>
    <w:rsid w:val="00822E33"/>
    <w:rsid w:val="00825999"/>
    <w:rsid w:val="008321BD"/>
    <w:rsid w:val="0083233B"/>
    <w:rsid w:val="00843143"/>
    <w:rsid w:val="00844887"/>
    <w:rsid w:val="00857CDA"/>
    <w:rsid w:val="00877535"/>
    <w:rsid w:val="008806FF"/>
    <w:rsid w:val="00880A3E"/>
    <w:rsid w:val="00881AD5"/>
    <w:rsid w:val="00885ADD"/>
    <w:rsid w:val="00890678"/>
    <w:rsid w:val="008A414F"/>
    <w:rsid w:val="008B1C48"/>
    <w:rsid w:val="008C20BE"/>
    <w:rsid w:val="008C3FAA"/>
    <w:rsid w:val="008D0E05"/>
    <w:rsid w:val="008E2D6E"/>
    <w:rsid w:val="008F08E9"/>
    <w:rsid w:val="00903029"/>
    <w:rsid w:val="00905FCA"/>
    <w:rsid w:val="0092020A"/>
    <w:rsid w:val="0092286A"/>
    <w:rsid w:val="009251D5"/>
    <w:rsid w:val="00927DFC"/>
    <w:rsid w:val="00930A1C"/>
    <w:rsid w:val="00940F55"/>
    <w:rsid w:val="00956984"/>
    <w:rsid w:val="00962FFD"/>
    <w:rsid w:val="00963EE2"/>
    <w:rsid w:val="0097037E"/>
    <w:rsid w:val="00984D78"/>
    <w:rsid w:val="00986F8D"/>
    <w:rsid w:val="00991811"/>
    <w:rsid w:val="00995298"/>
    <w:rsid w:val="009A2D6B"/>
    <w:rsid w:val="009A6290"/>
    <w:rsid w:val="009B0E34"/>
    <w:rsid w:val="009B3A48"/>
    <w:rsid w:val="009C4E58"/>
    <w:rsid w:val="009C65E4"/>
    <w:rsid w:val="009D4A5F"/>
    <w:rsid w:val="009E09F2"/>
    <w:rsid w:val="009F0208"/>
    <w:rsid w:val="009F0795"/>
    <w:rsid w:val="009F1D86"/>
    <w:rsid w:val="009F215A"/>
    <w:rsid w:val="009F58CA"/>
    <w:rsid w:val="00A12F20"/>
    <w:rsid w:val="00A217D3"/>
    <w:rsid w:val="00A26EA5"/>
    <w:rsid w:val="00A35B15"/>
    <w:rsid w:val="00A35C6E"/>
    <w:rsid w:val="00A3761F"/>
    <w:rsid w:val="00A42738"/>
    <w:rsid w:val="00A52C5E"/>
    <w:rsid w:val="00A56CC4"/>
    <w:rsid w:val="00A61732"/>
    <w:rsid w:val="00A6479C"/>
    <w:rsid w:val="00A73AA5"/>
    <w:rsid w:val="00A762A4"/>
    <w:rsid w:val="00A80DED"/>
    <w:rsid w:val="00A90A31"/>
    <w:rsid w:val="00A9733D"/>
    <w:rsid w:val="00AB1323"/>
    <w:rsid w:val="00AB17E2"/>
    <w:rsid w:val="00AB49D6"/>
    <w:rsid w:val="00AB651E"/>
    <w:rsid w:val="00AC7018"/>
    <w:rsid w:val="00AD0F2C"/>
    <w:rsid w:val="00AD5369"/>
    <w:rsid w:val="00AE2847"/>
    <w:rsid w:val="00AF1DEB"/>
    <w:rsid w:val="00AF55B7"/>
    <w:rsid w:val="00AF66D3"/>
    <w:rsid w:val="00B07BCE"/>
    <w:rsid w:val="00B1429B"/>
    <w:rsid w:val="00B16691"/>
    <w:rsid w:val="00B236A6"/>
    <w:rsid w:val="00B30750"/>
    <w:rsid w:val="00B37035"/>
    <w:rsid w:val="00B46D34"/>
    <w:rsid w:val="00B6170E"/>
    <w:rsid w:val="00B61DF9"/>
    <w:rsid w:val="00B65C9A"/>
    <w:rsid w:val="00BA4FC9"/>
    <w:rsid w:val="00BA6E88"/>
    <w:rsid w:val="00BD79B6"/>
    <w:rsid w:val="00BE120F"/>
    <w:rsid w:val="00BF1F9C"/>
    <w:rsid w:val="00C017D1"/>
    <w:rsid w:val="00C04BB4"/>
    <w:rsid w:val="00C12D6E"/>
    <w:rsid w:val="00C16482"/>
    <w:rsid w:val="00C1692A"/>
    <w:rsid w:val="00C2758E"/>
    <w:rsid w:val="00C312CD"/>
    <w:rsid w:val="00C348BA"/>
    <w:rsid w:val="00C367A2"/>
    <w:rsid w:val="00C37074"/>
    <w:rsid w:val="00C37CD3"/>
    <w:rsid w:val="00C5335D"/>
    <w:rsid w:val="00C540DB"/>
    <w:rsid w:val="00C54315"/>
    <w:rsid w:val="00C55300"/>
    <w:rsid w:val="00C574C5"/>
    <w:rsid w:val="00C84FCC"/>
    <w:rsid w:val="00C911A0"/>
    <w:rsid w:val="00CA015E"/>
    <w:rsid w:val="00CA10FD"/>
    <w:rsid w:val="00CA11FE"/>
    <w:rsid w:val="00CB000F"/>
    <w:rsid w:val="00CB0702"/>
    <w:rsid w:val="00CB39FB"/>
    <w:rsid w:val="00CB4315"/>
    <w:rsid w:val="00CB63FA"/>
    <w:rsid w:val="00CB7CAC"/>
    <w:rsid w:val="00CC271F"/>
    <w:rsid w:val="00CC2879"/>
    <w:rsid w:val="00CC6BD0"/>
    <w:rsid w:val="00CD1D7A"/>
    <w:rsid w:val="00CE2844"/>
    <w:rsid w:val="00CE701E"/>
    <w:rsid w:val="00CF0569"/>
    <w:rsid w:val="00CF2395"/>
    <w:rsid w:val="00CF6FEE"/>
    <w:rsid w:val="00D013E6"/>
    <w:rsid w:val="00D05244"/>
    <w:rsid w:val="00D134A2"/>
    <w:rsid w:val="00D30866"/>
    <w:rsid w:val="00D3490F"/>
    <w:rsid w:val="00D42C9A"/>
    <w:rsid w:val="00D443D2"/>
    <w:rsid w:val="00D44502"/>
    <w:rsid w:val="00D50EB7"/>
    <w:rsid w:val="00D758BC"/>
    <w:rsid w:val="00D768B9"/>
    <w:rsid w:val="00D77EA4"/>
    <w:rsid w:val="00D92948"/>
    <w:rsid w:val="00DA2793"/>
    <w:rsid w:val="00DA4912"/>
    <w:rsid w:val="00DA4BAF"/>
    <w:rsid w:val="00DA4E0B"/>
    <w:rsid w:val="00DB1EAE"/>
    <w:rsid w:val="00DC758B"/>
    <w:rsid w:val="00DD3907"/>
    <w:rsid w:val="00DE3794"/>
    <w:rsid w:val="00DF34B5"/>
    <w:rsid w:val="00E02154"/>
    <w:rsid w:val="00E128EF"/>
    <w:rsid w:val="00E130AF"/>
    <w:rsid w:val="00E163EE"/>
    <w:rsid w:val="00E25077"/>
    <w:rsid w:val="00E30EEA"/>
    <w:rsid w:val="00E37298"/>
    <w:rsid w:val="00E40919"/>
    <w:rsid w:val="00E42109"/>
    <w:rsid w:val="00E44AAE"/>
    <w:rsid w:val="00E455CB"/>
    <w:rsid w:val="00E46953"/>
    <w:rsid w:val="00E540C1"/>
    <w:rsid w:val="00E6422F"/>
    <w:rsid w:val="00E675DE"/>
    <w:rsid w:val="00E710F4"/>
    <w:rsid w:val="00E84FB5"/>
    <w:rsid w:val="00E914BA"/>
    <w:rsid w:val="00E91E69"/>
    <w:rsid w:val="00E9629F"/>
    <w:rsid w:val="00EA5177"/>
    <w:rsid w:val="00EB0749"/>
    <w:rsid w:val="00EB15E2"/>
    <w:rsid w:val="00EC1ABE"/>
    <w:rsid w:val="00EC2BBB"/>
    <w:rsid w:val="00EC445B"/>
    <w:rsid w:val="00ED0399"/>
    <w:rsid w:val="00ED1534"/>
    <w:rsid w:val="00ED55FD"/>
    <w:rsid w:val="00EE3570"/>
    <w:rsid w:val="00EF3B45"/>
    <w:rsid w:val="00EF533C"/>
    <w:rsid w:val="00F039A4"/>
    <w:rsid w:val="00F03E40"/>
    <w:rsid w:val="00F05EEB"/>
    <w:rsid w:val="00F0600B"/>
    <w:rsid w:val="00F07D7E"/>
    <w:rsid w:val="00F100C6"/>
    <w:rsid w:val="00F34212"/>
    <w:rsid w:val="00F45B52"/>
    <w:rsid w:val="00F46F79"/>
    <w:rsid w:val="00F52DEA"/>
    <w:rsid w:val="00F55C4F"/>
    <w:rsid w:val="00F56FFA"/>
    <w:rsid w:val="00F64376"/>
    <w:rsid w:val="00F712F0"/>
    <w:rsid w:val="00F8475A"/>
    <w:rsid w:val="00F869D0"/>
    <w:rsid w:val="00F87AE4"/>
    <w:rsid w:val="00F87EA9"/>
    <w:rsid w:val="00F94B88"/>
    <w:rsid w:val="00F96054"/>
    <w:rsid w:val="00F96E43"/>
    <w:rsid w:val="00F97F9D"/>
    <w:rsid w:val="00FA4F51"/>
    <w:rsid w:val="00FB1A93"/>
    <w:rsid w:val="00FB7A5F"/>
    <w:rsid w:val="00FC0B2A"/>
    <w:rsid w:val="00FD23BF"/>
    <w:rsid w:val="00FD6CEA"/>
    <w:rsid w:val="00FE4B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7236"/>
  <w15:chartTrackingRefBased/>
  <w15:docId w15:val="{49A217C8-23CF-499F-B44D-79A493D9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C0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FC0B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1B14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5">
    <w:name w:val="heading 5"/>
    <w:basedOn w:val="Normaali"/>
    <w:next w:val="Normaali"/>
    <w:link w:val="Otsikko5Char"/>
    <w:uiPriority w:val="9"/>
    <w:semiHidden/>
    <w:unhideWhenUsed/>
    <w:qFormat/>
    <w:rsid w:val="00E130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C0B2A"/>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FC0B2A"/>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D50EB7"/>
    <w:pPr>
      <w:ind w:left="720"/>
      <w:contextualSpacing/>
    </w:pPr>
  </w:style>
  <w:style w:type="character" w:customStyle="1" w:styleId="Otsikko5Char">
    <w:name w:val="Otsikko 5 Char"/>
    <w:basedOn w:val="Kappaleenoletusfontti"/>
    <w:link w:val="Otsikko5"/>
    <w:uiPriority w:val="9"/>
    <w:semiHidden/>
    <w:rsid w:val="00E130AF"/>
    <w:rPr>
      <w:rFonts w:asciiTheme="majorHAnsi" w:eastAsiaTheme="majorEastAsia" w:hAnsiTheme="majorHAnsi" w:cstheme="majorBidi"/>
      <w:color w:val="2E74B5" w:themeColor="accent1" w:themeShade="BF"/>
    </w:rPr>
  </w:style>
  <w:style w:type="paragraph" w:styleId="Eivli">
    <w:name w:val="No Spacing"/>
    <w:uiPriority w:val="1"/>
    <w:qFormat/>
    <w:rsid w:val="0020742B"/>
    <w:pPr>
      <w:spacing w:after="0" w:line="240" w:lineRule="auto"/>
    </w:pPr>
    <w:rPr>
      <w:rFonts w:ascii="Calibri" w:eastAsia="Calibri" w:hAnsi="Calibri" w:cs="Times New Roman"/>
    </w:rPr>
  </w:style>
  <w:style w:type="paragraph" w:styleId="NormaaliWWW">
    <w:name w:val="Normal (Web)"/>
    <w:basedOn w:val="Normaali"/>
    <w:uiPriority w:val="99"/>
    <w:unhideWhenUsed/>
    <w:rsid w:val="00666F5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E455CB"/>
    <w:rPr>
      <w:color w:val="0563C1" w:themeColor="hyperlink"/>
      <w:u w:val="single"/>
    </w:rPr>
  </w:style>
  <w:style w:type="paragraph" w:styleId="Sisllysluettelonotsikko">
    <w:name w:val="TOC Heading"/>
    <w:basedOn w:val="Otsikko1"/>
    <w:next w:val="Normaali"/>
    <w:uiPriority w:val="39"/>
    <w:unhideWhenUsed/>
    <w:qFormat/>
    <w:rsid w:val="007117E9"/>
    <w:pPr>
      <w:outlineLvl w:val="9"/>
    </w:pPr>
    <w:rPr>
      <w:lang w:eastAsia="fi-FI"/>
    </w:rPr>
  </w:style>
  <w:style w:type="paragraph" w:styleId="Sisluet1">
    <w:name w:val="toc 1"/>
    <w:basedOn w:val="Normaali"/>
    <w:next w:val="Normaali"/>
    <w:autoRedefine/>
    <w:uiPriority w:val="39"/>
    <w:unhideWhenUsed/>
    <w:rsid w:val="007117E9"/>
    <w:pPr>
      <w:spacing w:after="100"/>
    </w:pPr>
  </w:style>
  <w:style w:type="paragraph" w:styleId="Sisluet2">
    <w:name w:val="toc 2"/>
    <w:basedOn w:val="Normaali"/>
    <w:next w:val="Normaali"/>
    <w:autoRedefine/>
    <w:uiPriority w:val="39"/>
    <w:unhideWhenUsed/>
    <w:rsid w:val="007117E9"/>
    <w:pPr>
      <w:spacing w:after="100"/>
      <w:ind w:left="220"/>
    </w:pPr>
  </w:style>
  <w:style w:type="paragraph" w:styleId="Yltunniste">
    <w:name w:val="header"/>
    <w:basedOn w:val="Normaali"/>
    <w:link w:val="YltunnisteChar"/>
    <w:uiPriority w:val="99"/>
    <w:unhideWhenUsed/>
    <w:rsid w:val="007117E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17E9"/>
  </w:style>
  <w:style w:type="paragraph" w:styleId="Alatunniste">
    <w:name w:val="footer"/>
    <w:basedOn w:val="Normaali"/>
    <w:link w:val="AlatunnisteChar"/>
    <w:uiPriority w:val="99"/>
    <w:unhideWhenUsed/>
    <w:rsid w:val="007117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17E9"/>
  </w:style>
  <w:style w:type="paragraph" w:styleId="Seliteteksti">
    <w:name w:val="Balloon Text"/>
    <w:basedOn w:val="Normaali"/>
    <w:link w:val="SelitetekstiChar"/>
    <w:uiPriority w:val="99"/>
    <w:semiHidden/>
    <w:unhideWhenUsed/>
    <w:rsid w:val="008321B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321BD"/>
    <w:rPr>
      <w:rFonts w:ascii="Segoe UI" w:hAnsi="Segoe UI" w:cs="Segoe UI"/>
      <w:sz w:val="18"/>
      <w:szCs w:val="18"/>
    </w:rPr>
  </w:style>
  <w:style w:type="paragraph" w:customStyle="1" w:styleId="Default">
    <w:name w:val="Default"/>
    <w:rsid w:val="00F56FFA"/>
    <w:pPr>
      <w:autoSpaceDE w:val="0"/>
      <w:autoSpaceDN w:val="0"/>
      <w:adjustRightInd w:val="0"/>
      <w:spacing w:after="0" w:line="240" w:lineRule="auto"/>
    </w:pPr>
    <w:rPr>
      <w:rFonts w:ascii="Calibri" w:hAnsi="Calibri" w:cs="Calibri"/>
      <w:color w:val="000000"/>
      <w:sz w:val="24"/>
      <w:szCs w:val="24"/>
    </w:rPr>
  </w:style>
  <w:style w:type="table" w:styleId="TaulukkoRuudukko">
    <w:name w:val="Table Grid"/>
    <w:basedOn w:val="Normaalitaulukko"/>
    <w:uiPriority w:val="39"/>
    <w:rsid w:val="0028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0577A3"/>
    <w:rPr>
      <w:sz w:val="16"/>
      <w:szCs w:val="16"/>
    </w:rPr>
  </w:style>
  <w:style w:type="paragraph" w:styleId="Kommentinteksti">
    <w:name w:val="annotation text"/>
    <w:basedOn w:val="Normaali"/>
    <w:link w:val="KommentintekstiChar"/>
    <w:uiPriority w:val="99"/>
    <w:unhideWhenUsed/>
    <w:rsid w:val="000577A3"/>
    <w:pPr>
      <w:spacing w:line="240" w:lineRule="auto"/>
    </w:pPr>
    <w:rPr>
      <w:sz w:val="20"/>
      <w:szCs w:val="20"/>
    </w:rPr>
  </w:style>
  <w:style w:type="character" w:customStyle="1" w:styleId="KommentintekstiChar">
    <w:name w:val="Kommentin teksti Char"/>
    <w:basedOn w:val="Kappaleenoletusfontti"/>
    <w:link w:val="Kommentinteksti"/>
    <w:uiPriority w:val="99"/>
    <w:rsid w:val="000577A3"/>
    <w:rPr>
      <w:sz w:val="20"/>
      <w:szCs w:val="20"/>
    </w:rPr>
  </w:style>
  <w:style w:type="paragraph" w:styleId="Kommentinotsikko">
    <w:name w:val="annotation subject"/>
    <w:basedOn w:val="Kommentinteksti"/>
    <w:next w:val="Kommentinteksti"/>
    <w:link w:val="KommentinotsikkoChar"/>
    <w:uiPriority w:val="99"/>
    <w:semiHidden/>
    <w:unhideWhenUsed/>
    <w:rsid w:val="000577A3"/>
    <w:rPr>
      <w:b/>
      <w:bCs/>
    </w:rPr>
  </w:style>
  <w:style w:type="character" w:customStyle="1" w:styleId="KommentinotsikkoChar">
    <w:name w:val="Kommentin otsikko Char"/>
    <w:basedOn w:val="KommentintekstiChar"/>
    <w:link w:val="Kommentinotsikko"/>
    <w:uiPriority w:val="99"/>
    <w:semiHidden/>
    <w:rsid w:val="000577A3"/>
    <w:rPr>
      <w:b/>
      <w:bCs/>
      <w:sz w:val="20"/>
      <w:szCs w:val="20"/>
    </w:rPr>
  </w:style>
  <w:style w:type="character" w:styleId="Ratkaisematonmaininta">
    <w:name w:val="Unresolved Mention"/>
    <w:basedOn w:val="Kappaleenoletusfontti"/>
    <w:uiPriority w:val="99"/>
    <w:semiHidden/>
    <w:unhideWhenUsed/>
    <w:rsid w:val="00600C3B"/>
    <w:rPr>
      <w:color w:val="605E5C"/>
      <w:shd w:val="clear" w:color="auto" w:fill="E1DFDD"/>
    </w:rPr>
  </w:style>
  <w:style w:type="character" w:styleId="AvattuHyperlinkki">
    <w:name w:val="FollowedHyperlink"/>
    <w:basedOn w:val="Kappaleenoletusfontti"/>
    <w:uiPriority w:val="99"/>
    <w:semiHidden/>
    <w:unhideWhenUsed/>
    <w:rsid w:val="00F96E43"/>
    <w:rPr>
      <w:color w:val="954F72" w:themeColor="followedHyperlink"/>
      <w:u w:val="single"/>
    </w:rPr>
  </w:style>
  <w:style w:type="character" w:styleId="Korostus">
    <w:name w:val="Emphasis"/>
    <w:basedOn w:val="Kappaleenoletusfontti"/>
    <w:uiPriority w:val="20"/>
    <w:qFormat/>
    <w:rsid w:val="004F5C2A"/>
    <w:rPr>
      <w:i/>
      <w:iCs/>
    </w:rPr>
  </w:style>
  <w:style w:type="character" w:customStyle="1" w:styleId="markedcontent">
    <w:name w:val="markedcontent"/>
    <w:basedOn w:val="Kappaleenoletusfontti"/>
    <w:rsid w:val="00EB15E2"/>
  </w:style>
  <w:style w:type="character" w:customStyle="1" w:styleId="Otsikko3Char">
    <w:name w:val="Otsikko 3 Char"/>
    <w:basedOn w:val="Kappaleenoletusfontti"/>
    <w:link w:val="Otsikko3"/>
    <w:uiPriority w:val="9"/>
    <w:rsid w:val="001B1406"/>
    <w:rPr>
      <w:rFonts w:asciiTheme="majorHAnsi" w:eastAsiaTheme="majorEastAsia" w:hAnsiTheme="majorHAnsi" w:cstheme="majorBidi"/>
      <w:color w:val="1F4D78" w:themeColor="accent1" w:themeShade="7F"/>
      <w:sz w:val="24"/>
      <w:szCs w:val="24"/>
    </w:rPr>
  </w:style>
  <w:style w:type="paragraph" w:styleId="Sisluet3">
    <w:name w:val="toc 3"/>
    <w:basedOn w:val="Normaali"/>
    <w:next w:val="Normaali"/>
    <w:autoRedefine/>
    <w:uiPriority w:val="39"/>
    <w:unhideWhenUsed/>
    <w:rsid w:val="006D3F02"/>
    <w:pPr>
      <w:spacing w:after="100"/>
      <w:ind w:left="440"/>
    </w:pPr>
  </w:style>
  <w:style w:type="character" w:styleId="Voimakas">
    <w:name w:val="Strong"/>
    <w:basedOn w:val="Kappaleenoletusfontti"/>
    <w:uiPriority w:val="22"/>
    <w:qFormat/>
    <w:rsid w:val="001F66C6"/>
    <w:rPr>
      <w:b/>
      <w:bCs/>
    </w:rPr>
  </w:style>
  <w:style w:type="paragraph" w:customStyle="1" w:styleId="py">
    <w:name w:val="py"/>
    <w:basedOn w:val="Normaali"/>
    <w:rsid w:val="006E646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564807">
      <w:bodyDiv w:val="1"/>
      <w:marLeft w:val="0"/>
      <w:marRight w:val="0"/>
      <w:marTop w:val="0"/>
      <w:marBottom w:val="0"/>
      <w:divBdr>
        <w:top w:val="none" w:sz="0" w:space="0" w:color="auto"/>
        <w:left w:val="none" w:sz="0" w:space="0" w:color="auto"/>
        <w:bottom w:val="none" w:sz="0" w:space="0" w:color="auto"/>
        <w:right w:val="none" w:sz="0" w:space="0" w:color="auto"/>
      </w:divBdr>
    </w:div>
    <w:div w:id="622030877">
      <w:bodyDiv w:val="1"/>
      <w:marLeft w:val="0"/>
      <w:marRight w:val="0"/>
      <w:marTop w:val="0"/>
      <w:marBottom w:val="0"/>
      <w:divBdr>
        <w:top w:val="none" w:sz="0" w:space="0" w:color="auto"/>
        <w:left w:val="none" w:sz="0" w:space="0" w:color="auto"/>
        <w:bottom w:val="none" w:sz="0" w:space="0" w:color="auto"/>
        <w:right w:val="none" w:sz="0" w:space="0" w:color="auto"/>
      </w:divBdr>
    </w:div>
    <w:div w:id="798064573">
      <w:bodyDiv w:val="1"/>
      <w:marLeft w:val="0"/>
      <w:marRight w:val="0"/>
      <w:marTop w:val="0"/>
      <w:marBottom w:val="0"/>
      <w:divBdr>
        <w:top w:val="none" w:sz="0" w:space="0" w:color="auto"/>
        <w:left w:val="none" w:sz="0" w:space="0" w:color="auto"/>
        <w:bottom w:val="none" w:sz="0" w:space="0" w:color="auto"/>
        <w:right w:val="none" w:sz="0" w:space="0" w:color="auto"/>
      </w:divBdr>
    </w:div>
    <w:div w:id="922689013">
      <w:bodyDiv w:val="1"/>
      <w:marLeft w:val="0"/>
      <w:marRight w:val="0"/>
      <w:marTop w:val="0"/>
      <w:marBottom w:val="0"/>
      <w:divBdr>
        <w:top w:val="none" w:sz="0" w:space="0" w:color="auto"/>
        <w:left w:val="none" w:sz="0" w:space="0" w:color="auto"/>
        <w:bottom w:val="none" w:sz="0" w:space="0" w:color="auto"/>
        <w:right w:val="none" w:sz="0" w:space="0" w:color="auto"/>
      </w:divBdr>
    </w:div>
    <w:div w:id="1039401413">
      <w:bodyDiv w:val="1"/>
      <w:marLeft w:val="0"/>
      <w:marRight w:val="0"/>
      <w:marTop w:val="0"/>
      <w:marBottom w:val="0"/>
      <w:divBdr>
        <w:top w:val="none" w:sz="0" w:space="0" w:color="auto"/>
        <w:left w:val="none" w:sz="0" w:space="0" w:color="auto"/>
        <w:bottom w:val="none" w:sz="0" w:space="0" w:color="auto"/>
        <w:right w:val="none" w:sz="0" w:space="0" w:color="auto"/>
      </w:divBdr>
    </w:div>
    <w:div w:id="1188257319">
      <w:bodyDiv w:val="1"/>
      <w:marLeft w:val="0"/>
      <w:marRight w:val="0"/>
      <w:marTop w:val="0"/>
      <w:marBottom w:val="0"/>
      <w:divBdr>
        <w:top w:val="none" w:sz="0" w:space="0" w:color="auto"/>
        <w:left w:val="none" w:sz="0" w:space="0" w:color="auto"/>
        <w:bottom w:val="none" w:sz="0" w:space="0" w:color="auto"/>
        <w:right w:val="none" w:sz="0" w:space="0" w:color="auto"/>
      </w:divBdr>
    </w:div>
    <w:div w:id="1417094179">
      <w:bodyDiv w:val="1"/>
      <w:marLeft w:val="0"/>
      <w:marRight w:val="0"/>
      <w:marTop w:val="0"/>
      <w:marBottom w:val="0"/>
      <w:divBdr>
        <w:top w:val="none" w:sz="0" w:space="0" w:color="auto"/>
        <w:left w:val="none" w:sz="0" w:space="0" w:color="auto"/>
        <w:bottom w:val="none" w:sz="0" w:space="0" w:color="auto"/>
        <w:right w:val="none" w:sz="0" w:space="0" w:color="auto"/>
      </w:divBdr>
    </w:div>
    <w:div w:id="1509178029">
      <w:bodyDiv w:val="1"/>
      <w:marLeft w:val="0"/>
      <w:marRight w:val="0"/>
      <w:marTop w:val="0"/>
      <w:marBottom w:val="0"/>
      <w:divBdr>
        <w:top w:val="none" w:sz="0" w:space="0" w:color="auto"/>
        <w:left w:val="none" w:sz="0" w:space="0" w:color="auto"/>
        <w:bottom w:val="none" w:sz="0" w:space="0" w:color="auto"/>
        <w:right w:val="none" w:sz="0" w:space="0" w:color="auto"/>
      </w:divBdr>
    </w:div>
    <w:div w:id="1967463700">
      <w:bodyDiv w:val="1"/>
      <w:marLeft w:val="0"/>
      <w:marRight w:val="0"/>
      <w:marTop w:val="0"/>
      <w:marBottom w:val="0"/>
      <w:divBdr>
        <w:top w:val="none" w:sz="0" w:space="0" w:color="auto"/>
        <w:left w:val="none" w:sz="0" w:space="0" w:color="auto"/>
        <w:bottom w:val="none" w:sz="0" w:space="0" w:color="auto"/>
        <w:right w:val="none" w:sz="0" w:space="0" w:color="auto"/>
      </w:divBdr>
    </w:div>
    <w:div w:id="2093579931">
      <w:bodyDiv w:val="1"/>
      <w:marLeft w:val="0"/>
      <w:marRight w:val="0"/>
      <w:marTop w:val="0"/>
      <w:marBottom w:val="0"/>
      <w:divBdr>
        <w:top w:val="none" w:sz="0" w:space="0" w:color="auto"/>
        <w:left w:val="none" w:sz="0" w:space="0" w:color="auto"/>
        <w:bottom w:val="none" w:sz="0" w:space="0" w:color="auto"/>
        <w:right w:val="none" w:sz="0" w:space="0" w:color="auto"/>
      </w:divBdr>
    </w:div>
    <w:div w:id="21282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thl.fi/fi/web/maahanmuutto-ja-kulttuurinen-moninaisuus/tyon-tueksi/verkkokoulutus-antirasismista-ammattilaisille" TargetMode="External"/><Relationship Id="rId2" Type="http://schemas.openxmlformats.org/officeDocument/2006/relationships/hyperlink" Target="https://urly.fi/1Mbm" TargetMode="External"/><Relationship Id="rId1" Type="http://schemas.openxmlformats.org/officeDocument/2006/relationships/hyperlink" Target="https://www.youtube.com/playlist?list=PLsBm4tVhwD2E_CtDxK87_03Bhf73JnU9y"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lobaalikoulu.net/wp-content/uploads/2017/09/Plan_Vihapuhe_koulutusmateriaali_34s.pdf" TargetMode="External"/><Relationship Id="rId18" Type="http://schemas.openxmlformats.org/officeDocument/2006/relationships/hyperlink" Target="https://rauhankasvatus.fi/wp-content/uploads/2021/08/Tasa_arvokompassi-lukio.pdf" TargetMode="External"/><Relationship Id="rId26" Type="http://schemas.openxmlformats.org/officeDocument/2006/relationships/hyperlink" Target="https://finlex.fi/fi/laki/ajantasa/1986/19860609?search%5Btype%5D=pika&amp;search%5Bpika%5D=tasa-arvolaki" TargetMode="External"/><Relationship Id="rId3" Type="http://schemas.openxmlformats.org/officeDocument/2006/relationships/styles" Target="styles.xml"/><Relationship Id="rId21" Type="http://schemas.openxmlformats.org/officeDocument/2006/relationships/hyperlink" Target="https://www.potentiaalihanke.fi/sanasto/"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maailmankoulu.fi/wp-content/uploads/2021/01/Tasa-arvokompassi-PERUSOPETUS.pdf" TargetMode="External"/><Relationship Id="rId25" Type="http://schemas.openxmlformats.org/officeDocument/2006/relationships/hyperlink" Target="https://www.finlex.fi/fi/laki/alkup/2014/20141325"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eda.net/laukaa/sk/suunnitelmia/tasa-arvo-ja-yhdenvertaisuussuunnitelma:file/download/8c94eaa861851f5a09090aafe29fe092cc375c32/Laukaan%20peruskoulujen%20tasa-arvo-%20ja%20yhdenvertaisuussuunnitelma%202020-2023.pdf" TargetMode="External"/><Relationship Id="rId20" Type="http://schemas.openxmlformats.org/officeDocument/2006/relationships/hyperlink" Target="https://pilvi.laukaa.fi/index.php/apps/forms/s/gMBW2zx3qtCLwMC99nHHgKGL" TargetMode="External"/><Relationship Id="rId29" Type="http://schemas.openxmlformats.org/officeDocument/2006/relationships/hyperlink" Target="https://www.oph.fi/fi/koulutus-ja-tutkinnot/tasa-arvo-ja-yhdenvertaisuussuunnittelu-oppilaitoksis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syrjinta.fi/web/yhdenvertaisuusvaltuutettu/positiivinen-erityiskohtelu" TargetMode="External"/><Relationship Id="rId32" Type="http://schemas.openxmlformats.org/officeDocument/2006/relationships/hyperlink" Target="https://www.oph.fi/fi/tilastot-ja-julkaisut/julkaisut/opas-seksuaalisen-hairinnan-ennaltaehkaisemiseksi-ja-siihen" TargetMode="External"/><Relationship Id="rId5" Type="http://schemas.openxmlformats.org/officeDocument/2006/relationships/webSettings" Target="webSettings.xml"/><Relationship Id="rId15" Type="http://schemas.openxmlformats.org/officeDocument/2006/relationships/hyperlink" Target="http://www.finlex.fi/fi/laki/ajantasa/1986/19860609?search%5Btype%5D=pika&amp;search%5Bpika%5D=laki%20naisten%20ja%20miesten%20v%C3%A4lisest%C3%A4%20tasa-arvosta" TargetMode="External"/><Relationship Id="rId23" Type="http://schemas.openxmlformats.org/officeDocument/2006/relationships/hyperlink" Target="https://www.oph.fi/fi/tilastot-ja-julkaisut/julkaisut/tasa-arvotyo-taitolaji" TargetMode="External"/><Relationship Id="rId28" Type="http://schemas.openxmlformats.org/officeDocument/2006/relationships/hyperlink" Target="https://yhdenvertaisuus.fi/etusivu"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pilvi.laukaa.fi/index.php/apps/forms/s/Pf9ri5zi5tyj9Kekb3eBqPZn" TargetMode="External"/><Relationship Id="rId31" Type="http://schemas.openxmlformats.org/officeDocument/2006/relationships/hyperlink" Target="https://rauhankasvatus.fi/wp-content/uploads/2021/08/Tasa_arvokompassi-lukio.pdf" TargetMode="External"/><Relationship Id="rId4" Type="http://schemas.openxmlformats.org/officeDocument/2006/relationships/settings" Target="settings.xml"/><Relationship Id="rId9" Type="http://schemas.openxmlformats.org/officeDocument/2006/relationships/hyperlink" Target="http://yhdenvertaisuus.finlex.fi/yhdenvertaisuuden-arviointi/miten-arvioidaan/" TargetMode="External"/><Relationship Id="rId14" Type="http://schemas.openxmlformats.org/officeDocument/2006/relationships/hyperlink" Target="http://www.finlex.fi/fi/laki/ajantasa/1986/19860609?search%5Btype%5D=pika&amp;search%5Bpika%5D=laki%20naisten%20ja%20miesten%20v%C3%A4lisest%C3%A4%20tasa-arvosta" TargetMode="External"/><Relationship Id="rId22" Type="http://schemas.openxmlformats.org/officeDocument/2006/relationships/hyperlink" Target="https://thl.fi/fi/web/sukupuolten-tasa-arvo/tasa-arvon-tila/koulutus-ja-kasvatus/koulutuksen-sukupuolen-mukainen-segregaatio" TargetMode="External"/><Relationship Id="rId27" Type="http://schemas.openxmlformats.org/officeDocument/2006/relationships/hyperlink" Target="https://tasa-arvo.fi/tasa-arvotyo-kouluissa-ja-oppilaitoksissa" TargetMode="External"/><Relationship Id="rId30" Type="http://schemas.openxmlformats.org/officeDocument/2006/relationships/hyperlink" Target="https://www.maailmankoulu.fi/wp-content/uploads/2021/01/Tasa-arvokompassi-PERUSOPETUS.pdf" TargetMode="External"/><Relationship Id="rId35" Type="http://schemas.microsoft.com/office/2011/relationships/people" Target="peop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85A9-5A4D-417A-8A0A-E9F3A7E5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2537</Words>
  <Characters>20556</Characters>
  <Application>Microsoft Office Word</Application>
  <DocSecurity>0</DocSecurity>
  <Lines>171</Lines>
  <Paragraphs>46</Paragraphs>
  <ScaleCrop>false</ScaleCrop>
  <HeadingPairs>
    <vt:vector size="4" baseType="variant">
      <vt:variant>
        <vt:lpstr>Otsikko</vt:lpstr>
      </vt:variant>
      <vt:variant>
        <vt:i4>1</vt:i4>
      </vt:variant>
      <vt:variant>
        <vt:lpstr>Otsikot</vt:lpstr>
      </vt:variant>
      <vt:variant>
        <vt:i4>20</vt:i4>
      </vt:variant>
    </vt:vector>
  </HeadingPairs>
  <TitlesOfParts>
    <vt:vector size="21" baseType="lpstr">
      <vt:lpstr/>
      <vt:lpstr>Johdanto</vt:lpstr>
      <vt:lpstr>Tasa-arvo – ja yhdenvertaisuussuunnitelman tarkoitus</vt:lpstr>
      <vt:lpstr>    2.1 Tasa-arvoon ja yhdenvertaisuuteen liittyviä käsitteitä </vt:lpstr>
      <vt:lpstr>    </vt:lpstr>
      <vt:lpstr>    </vt:lpstr>
      <vt:lpstr>    2.2 Tasa-arvoon ja yhdenvertaisuuteen liittyvä lainsäädäntö</vt:lpstr>
      <vt:lpstr>Tasa-arvo- ja yhdenvertaisuustyön osa-alueet ja tavoitteet</vt:lpstr>
      <vt:lpstr>    Hallinto ja johtaminen</vt:lpstr>
      <vt:lpstr>    Pedagoginen toiminta</vt:lpstr>
      <vt:lpstr>    Tilat ja ympäristö</vt:lpstr>
      <vt:lpstr>    Asenteet ja vuorovaikutus</vt:lpstr>
      <vt:lpstr>    Huoltajat ja sidosryhmät</vt:lpstr>
      <vt:lpstr>XXX koulun yhdenvertaisuus- ja tasa-arvosuunnitelma </vt:lpstr>
      <vt:lpstr>    4.1 Arvio aikaisempaan tasa-arvosuunnitelmaan sisältyneiden toimenpiteiden toteu</vt:lpstr>
      <vt:lpstr>    4.2 Selvitys oppilaitoksen tasa-arvotilanteesta</vt:lpstr>
      <vt:lpstr>        4.2.1 Henkilöstö</vt:lpstr>
      <vt:lpstr>        4.2.2 Oppilaat</vt:lpstr>
      <vt:lpstr>        4.2.3 Huoltajat</vt:lpstr>
      <vt:lpstr>    4.3 Tulosten yhteenveto ja sovitut toimenpiteet tasa-arvon ja yhdenvertaisuuden </vt:lpstr>
      <vt:lpstr>Lähteet</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Nykänen Kirsi</dc:creator>
  <cp:keywords/>
  <dc:description/>
  <cp:lastModifiedBy>Jaana Kiminkinen</cp:lastModifiedBy>
  <cp:revision>6</cp:revision>
  <cp:lastPrinted>2015-12-17T10:39:00Z</cp:lastPrinted>
  <dcterms:created xsi:type="dcterms:W3CDTF">2025-08-13T12:50:00Z</dcterms:created>
  <dcterms:modified xsi:type="dcterms:W3CDTF">2025-08-13T13:01:00Z</dcterms:modified>
</cp:coreProperties>
</file>