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897096480"/>
        <w:docPartObj>
          <w:docPartGallery w:val="Cover Pages"/>
          <w:docPartUnique/>
        </w:docPartObj>
      </w:sdtPr>
      <w:sdtEndPr>
        <w:rPr>
          <w:color w:val="4472C4" w:themeColor="accent1"/>
          <w:sz w:val="88"/>
          <w:szCs w:val="88"/>
        </w:rPr>
      </w:sdtEndPr>
      <w:sdtContent>
        <w:p w14:paraId="11CD55D8" w14:textId="034C35FD" w:rsidR="00EF69EB" w:rsidRDefault="00EF69EB"/>
        <w:p w14:paraId="79E99A31" w14:textId="350BE542" w:rsidR="00EF69EB" w:rsidRDefault="00EF69EB">
          <w:pPr>
            <w:rPr>
              <w:rFonts w:asciiTheme="majorHAnsi" w:eastAsiaTheme="majorEastAsia" w:hAnsiTheme="majorHAnsi" w:cstheme="majorBidi"/>
              <w:color w:val="4472C4" w:themeColor="accent1"/>
              <w:sz w:val="88"/>
              <w:szCs w:val="88"/>
              <w:lang w:eastAsia="fi-FI"/>
            </w:rPr>
          </w:pPr>
          <w:r>
            <w:rPr>
              <w:noProof/>
            </w:rPr>
            <mc:AlternateContent>
              <mc:Choice Requires="wps">
                <w:drawing>
                  <wp:anchor distT="0" distB="0" distL="182880" distR="182880" simplePos="0" relativeHeight="251658241" behindDoc="0" locked="0" layoutInCell="1" allowOverlap="1" wp14:anchorId="4966F5AB" wp14:editId="5A83097B">
                    <wp:simplePos x="0" y="0"/>
                    <wp:positionH relativeFrom="margin">
                      <wp:posOffset>450850</wp:posOffset>
                    </wp:positionH>
                    <wp:positionV relativeFrom="page">
                      <wp:posOffset>4059555</wp:posOffset>
                    </wp:positionV>
                    <wp:extent cx="4686300" cy="6720840"/>
                    <wp:effectExtent l="0" t="0" r="10160" b="3810"/>
                    <wp:wrapSquare wrapText="bothSides"/>
                    <wp:docPr id="131" name="Tekstiruutu 32"/>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DE290F" w14:textId="725CB751" w:rsidR="00EF69EB" w:rsidRDefault="007C0D27" w:rsidP="00DD1AEA">
                                <w:pPr>
                                  <w:pStyle w:val="Eivli"/>
                                  <w:spacing w:before="40" w:after="560" w:line="216" w:lineRule="auto"/>
                                  <w:rPr>
                                    <w:color w:val="4472C4" w:themeColor="accent1"/>
                                    <w:sz w:val="72"/>
                                    <w:szCs w:val="72"/>
                                  </w:rPr>
                                </w:pPr>
                                <w:sdt>
                                  <w:sdtPr>
                                    <w:rPr>
                                      <w:color w:val="4472C4" w:themeColor="accent1"/>
                                      <w:sz w:val="72"/>
                                      <w:szCs w:val="72"/>
                                    </w:rPr>
                                    <w:alias w:val="Otsikko"/>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EF69EB">
                                      <w:rPr>
                                        <w:color w:val="4472C4" w:themeColor="accent1"/>
                                        <w:sz w:val="72"/>
                                        <w:szCs w:val="72"/>
                                      </w:rPr>
                                      <w:t>Lapinlahden kunnan kiusaamisen ja häirinnän vastainen toimintaohje kouluille</w:t>
                                    </w:r>
                                  </w:sdtContent>
                                </w:sdt>
                              </w:p>
                              <w:p w14:paraId="224166FD" w14:textId="77777777" w:rsidR="00A3194F" w:rsidRDefault="00A3194F">
                                <w:pPr>
                                  <w:pStyle w:val="Eivli"/>
                                  <w:spacing w:before="80" w:after="40"/>
                                  <w:rPr>
                                    <w:noProof/>
                                  </w:rPr>
                                </w:pPr>
                              </w:p>
                              <w:p w14:paraId="5352203F" w14:textId="77777777" w:rsidR="00B41990" w:rsidRDefault="00B41990" w:rsidP="00A3194F">
                                <w:pPr>
                                  <w:pStyle w:val="Eivli"/>
                                  <w:spacing w:before="80" w:after="40"/>
                                  <w:ind w:left="2608" w:firstLine="1304"/>
                                  <w:rPr>
                                    <w:noProof/>
                                  </w:rPr>
                                </w:pPr>
                              </w:p>
                              <w:p w14:paraId="2E027720" w14:textId="77777777" w:rsidR="00B41990" w:rsidRDefault="00B41990" w:rsidP="00A3194F">
                                <w:pPr>
                                  <w:pStyle w:val="Eivli"/>
                                  <w:spacing w:before="80" w:after="40"/>
                                  <w:ind w:left="2608" w:firstLine="1304"/>
                                  <w:rPr>
                                    <w:noProof/>
                                  </w:rPr>
                                </w:pPr>
                              </w:p>
                              <w:p w14:paraId="4546BB26" w14:textId="77777777" w:rsidR="00B41990" w:rsidRDefault="00B41990" w:rsidP="00A3194F">
                                <w:pPr>
                                  <w:pStyle w:val="Eivli"/>
                                  <w:spacing w:before="80" w:after="40"/>
                                  <w:ind w:left="2608" w:firstLine="1304"/>
                                  <w:rPr>
                                    <w:noProof/>
                                  </w:rPr>
                                </w:pPr>
                              </w:p>
                              <w:p w14:paraId="55550401" w14:textId="77777777" w:rsidR="00B41990" w:rsidRDefault="00B41990" w:rsidP="00A3194F">
                                <w:pPr>
                                  <w:pStyle w:val="Eivli"/>
                                  <w:spacing w:before="80" w:after="40"/>
                                  <w:ind w:left="2608" w:firstLine="1304"/>
                                  <w:rPr>
                                    <w:noProof/>
                                  </w:rPr>
                                </w:pPr>
                              </w:p>
                              <w:p w14:paraId="20A390F9" w14:textId="77777777" w:rsidR="00B41990" w:rsidRDefault="00B41990" w:rsidP="00A3194F">
                                <w:pPr>
                                  <w:pStyle w:val="Eivli"/>
                                  <w:spacing w:before="80" w:after="40"/>
                                  <w:ind w:left="2608" w:firstLine="1304"/>
                                  <w:rPr>
                                    <w:noProof/>
                                  </w:rPr>
                                </w:pPr>
                              </w:p>
                              <w:p w14:paraId="3D2A6B3C" w14:textId="77777777" w:rsidR="00B41990" w:rsidRDefault="00B41990" w:rsidP="00A3194F">
                                <w:pPr>
                                  <w:pStyle w:val="Eivli"/>
                                  <w:spacing w:before="80" w:after="40"/>
                                  <w:ind w:left="2608" w:firstLine="1304"/>
                                  <w:rPr>
                                    <w:noProof/>
                                  </w:rPr>
                                </w:pPr>
                              </w:p>
                              <w:p w14:paraId="4E0650B2" w14:textId="3DFD6577" w:rsidR="00EF69EB" w:rsidRDefault="00EF69EB" w:rsidP="00B41990">
                                <w:pPr>
                                  <w:pStyle w:val="Eivli"/>
                                  <w:spacing w:before="80" w:after="40"/>
                                  <w:ind w:left="2608" w:firstLine="1304"/>
                                  <w:jc w:val="center"/>
                                  <w:rPr>
                                    <w:caps/>
                                    <w:color w:val="5B9BD5" w:themeColor="accent5"/>
                                    <w:sz w:val="24"/>
                                    <w:szCs w:val="24"/>
                                  </w:rPr>
                                </w:pPr>
                                <w:r>
                                  <w:rPr>
                                    <w:noProof/>
                                  </w:rPr>
                                  <w:drawing>
                                    <wp:inline distT="0" distB="0" distL="0" distR="0" wp14:anchorId="4CB1E822" wp14:editId="60234CD9">
                                      <wp:extent cx="2105025" cy="893924"/>
                                      <wp:effectExtent l="0" t="0" r="0" b="1905"/>
                                      <wp:docPr id="2035675446" name="Kuva 1" descr="Kuva, joka sisältää kohteen Fontti, Grafiikka, muotoilu&#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675446" name="Kuva 1" descr="Kuva, joka sisältää kohteen Fontti, Grafiikka, muotoilu&#10;&#10;Kuvaus luotu automaattisesti"/>
                                              <pic:cNvPicPr/>
                                            </pic:nvPicPr>
                                            <pic:blipFill>
                                              <a:blip r:embed="rId12"/>
                                              <a:stretch>
                                                <a:fillRect/>
                                              </a:stretch>
                                            </pic:blipFill>
                                            <pic:spPr>
                                              <a:xfrm>
                                                <a:off x="0" y="0"/>
                                                <a:ext cx="2121145" cy="90077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type w14:anchorId="4966F5AB" id="_x0000_t202" coordsize="21600,21600" o:spt="202" path="m,l,21600r21600,l21600,xe">
                    <v:stroke joinstyle="miter"/>
                    <v:path gradientshapeok="t" o:connecttype="rect"/>
                  </v:shapetype>
                  <v:shape id="Tekstiruutu 32" o:spid="_x0000_s1026" type="#_x0000_t202" style="position:absolute;margin-left:35.5pt;margin-top:319.65pt;width:369pt;height:529.2pt;z-index:251658241;visibility:visible;mso-wrap-style:square;mso-width-percent:790;mso-height-percent:350;mso-wrap-distance-left:14.4pt;mso-wrap-distance-top:0;mso-wrap-distance-right:14.4pt;mso-wrap-distance-bottom:0;mso-position-horizontal:absolute;mso-position-horizontal-relative:margin;mso-position-vertical:absolute;mso-position-vertical-relative:page;mso-width-percent:790;mso-height-percent:35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" filled="f" stroked="f" strokeweight=".5pt">
                    <v:textbox style="mso-fit-shape-to-text:t" inset="0,0,0,0">
                      <w:txbxContent>
                        <w:p w14:paraId="0ADE290F" w14:textId="725CB751" w:rsidR="00EF69EB" w:rsidRDefault="00EF69EB" w:rsidP="00DD1AEA">
                          <w:pPr>
                            <w:pStyle w:val="NoSpacing"/>
                            <w:spacing w:before="40" w:after="560" w:line="216" w:lineRule="auto"/>
                            <w:rPr>
                              <w:color w:val="4472C4" w:themeColor="accent1"/>
                              <w:sz w:val="72"/>
                              <w:szCs w:val="72"/>
                            </w:rPr>
                          </w:pPr>
                          <w:sdt>
                            <w:sdtPr>
                              <w:rPr>
                                <w:color w:val="4472C4" w:themeColor="accent1"/>
                                <w:sz w:val="72"/>
                                <w:szCs w:val="72"/>
                              </w:rPr>
                              <w:alias w:val="Otsikko"/>
                              <w:tag w:val=""/>
                              <w:id w:val="151731938"/>
                              <w:dataBinding w:prefixMappings="xmlns:ns0='http://purl.org/dc/elements/1.1/' xmlns:ns1='http://schemas.openxmlformats.org/package/2006/metadata/core-properties' " w:xpath="/ns1:coreProperties[1]/ns0:title[1]" w:storeItemID="{6C3C8BC8-F283-45AE-878A-BAB7291924A1}"/>
                              <w:text/>
                            </w:sdtPr>
                            <w:sdtContent>
                              <w:r>
                                <w:rPr>
                                  <w:color w:val="4472C4" w:themeColor="accent1"/>
                                  <w:sz w:val="72"/>
                                  <w:szCs w:val="72"/>
                                </w:rPr>
                                <w:t>Lapinlahden kunnan kiusaamisen ja häirinnän vastainen toimintaohje kouluille</w:t>
                              </w:r>
                            </w:sdtContent>
                          </w:sdt>
                        </w:p>
                        <w:p w14:paraId="224166FD" w14:textId="77777777" w:rsidR="00A3194F" w:rsidRDefault="00A3194F">
                          <w:pPr>
                            <w:pStyle w:val="NoSpacing"/>
                            <w:spacing w:before="80" w:after="40"/>
                            <w:rPr>
                              <w:noProof/>
                            </w:rPr>
                          </w:pPr>
                        </w:p>
                        <w:p w14:paraId="5352203F" w14:textId="77777777" w:rsidR="00B41990" w:rsidRDefault="00B41990" w:rsidP="00A3194F">
                          <w:pPr>
                            <w:pStyle w:val="NoSpacing"/>
                            <w:spacing w:before="80" w:after="40"/>
                            <w:ind w:left="2608" w:firstLine="1304"/>
                            <w:rPr>
                              <w:noProof/>
                            </w:rPr>
                          </w:pPr>
                        </w:p>
                        <w:p w14:paraId="2E027720" w14:textId="77777777" w:rsidR="00B41990" w:rsidRDefault="00B41990" w:rsidP="00A3194F">
                          <w:pPr>
                            <w:pStyle w:val="NoSpacing"/>
                            <w:spacing w:before="80" w:after="40"/>
                            <w:ind w:left="2608" w:firstLine="1304"/>
                            <w:rPr>
                              <w:noProof/>
                            </w:rPr>
                          </w:pPr>
                        </w:p>
                        <w:p w14:paraId="4546BB26" w14:textId="77777777" w:rsidR="00B41990" w:rsidRDefault="00B41990" w:rsidP="00A3194F">
                          <w:pPr>
                            <w:pStyle w:val="NoSpacing"/>
                            <w:spacing w:before="80" w:after="40"/>
                            <w:ind w:left="2608" w:firstLine="1304"/>
                            <w:rPr>
                              <w:noProof/>
                            </w:rPr>
                          </w:pPr>
                        </w:p>
                        <w:p w14:paraId="55550401" w14:textId="77777777" w:rsidR="00B41990" w:rsidRDefault="00B41990" w:rsidP="00A3194F">
                          <w:pPr>
                            <w:pStyle w:val="NoSpacing"/>
                            <w:spacing w:before="80" w:after="40"/>
                            <w:ind w:left="2608" w:firstLine="1304"/>
                            <w:rPr>
                              <w:noProof/>
                            </w:rPr>
                          </w:pPr>
                        </w:p>
                        <w:p w14:paraId="20A390F9" w14:textId="77777777" w:rsidR="00B41990" w:rsidRDefault="00B41990" w:rsidP="00A3194F">
                          <w:pPr>
                            <w:pStyle w:val="NoSpacing"/>
                            <w:spacing w:before="80" w:after="40"/>
                            <w:ind w:left="2608" w:firstLine="1304"/>
                            <w:rPr>
                              <w:noProof/>
                            </w:rPr>
                          </w:pPr>
                        </w:p>
                        <w:p w14:paraId="3D2A6B3C" w14:textId="77777777" w:rsidR="00B41990" w:rsidRDefault="00B41990" w:rsidP="00A3194F">
                          <w:pPr>
                            <w:pStyle w:val="NoSpacing"/>
                            <w:spacing w:before="80" w:after="40"/>
                            <w:ind w:left="2608" w:firstLine="1304"/>
                            <w:rPr>
                              <w:noProof/>
                            </w:rPr>
                          </w:pPr>
                        </w:p>
                        <w:p w14:paraId="4E0650B2" w14:textId="3DFD6577" w:rsidR="00EF69EB" w:rsidRDefault="00EF69EB" w:rsidP="00B41990">
                          <w:pPr>
                            <w:pStyle w:val="NoSpacing"/>
                            <w:spacing w:before="80" w:after="40"/>
                            <w:ind w:left="2608" w:firstLine="1304"/>
                            <w:jc w:val="center"/>
                            <w:rPr>
                              <w:caps/>
                              <w:color w:val="5B9BD5" w:themeColor="accent5"/>
                              <w:sz w:val="24"/>
                              <w:szCs w:val="24"/>
                            </w:rPr>
                          </w:pPr>
                          <w:r>
                            <w:rPr>
                              <w:noProof/>
                            </w:rPr>
                            <w:drawing>
                              <wp:inline distT="0" distB="0" distL="0" distR="0" wp14:anchorId="4CB1E822" wp14:editId="60234CD9">
                                <wp:extent cx="2105025" cy="893924"/>
                                <wp:effectExtent l="0" t="0" r="0" b="1905"/>
                                <wp:docPr id="2035675446" name="Kuva 1" descr="Kuva, joka sisältää kohteen Fontti, Grafiikka, muotoilu&#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675446" name="Kuva 1" descr="Kuva, joka sisältää kohteen Fontti, Grafiikka, muotoilu&#10;&#10;Kuvaus luotu automaattisesti"/>
                                        <pic:cNvPicPr/>
                                      </pic:nvPicPr>
                                      <pic:blipFill>
                                        <a:blip r:embed="rId13"/>
                                        <a:stretch>
                                          <a:fillRect/>
                                        </a:stretch>
                                      </pic:blipFill>
                                      <pic:spPr>
                                        <a:xfrm>
                                          <a:off x="0" y="0"/>
                                          <a:ext cx="2121145" cy="900770"/>
                                        </a:xfrm>
                                        <a:prstGeom prst="rect">
                                          <a:avLst/>
                                        </a:prstGeom>
                                      </pic:spPr>
                                    </pic:pic>
                                  </a:graphicData>
                                </a:graphic>
                              </wp:inline>
                            </w:drawing>
                          </w:r>
                        </w:p>
                      </w:txbxContent>
                    </v:textbox>
                    <w10:wrap type="square" anchorx="margin" anchory="page"/>
                  </v:shape>
                </w:pict>
              </mc:Fallback>
            </mc:AlternateContent>
          </w:r>
          <w:r>
            <w:rPr>
              <w:noProof/>
            </w:rPr>
            <mc:AlternateContent>
              <mc:Choice Requires="wps">
                <w:drawing>
                  <wp:anchor distT="0" distB="0" distL="114300" distR="114300" simplePos="0" relativeHeight="251658240" behindDoc="0" locked="0" layoutInCell="1" allowOverlap="1" wp14:anchorId="1D2F68AC" wp14:editId="3ECF4E79">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94360" cy="987552"/>
                    <wp:effectExtent l="0" t="0" r="0" b="5080"/>
                    <wp:wrapNone/>
                    <wp:docPr id="132" name="Suorakulmio 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Vuosi"/>
                                  <w:tag w:val=""/>
                                  <w:id w:val="-785116381"/>
                                  <w:dataBinding w:prefixMappings="xmlns:ns0='http://schemas.microsoft.com/office/2006/coverPageProps' " w:xpath="/ns0:CoverPageProperties[1]/ns0:PublishDate[1]" w:storeItemID="{55AF091B-3C7A-41E3-B477-F2FDAA23CFDA}"/>
                                  <w:date w:fullDate="2024-01-01T00:00:00Z">
                                    <w:dateFormat w:val="yyyy"/>
                                    <w:lid w:val="fi-FI"/>
                                    <w:storeMappedDataAs w:val="dateTime"/>
                                    <w:calendar w:val="gregorian"/>
                                  </w:date>
                                </w:sdtPr>
                                <w:sdtEndPr/>
                                <w:sdtContent>
                                  <w:p w14:paraId="74644D83" w14:textId="67A4D13E" w:rsidR="00EF69EB" w:rsidRDefault="00A3194F">
                                    <w:pPr>
                                      <w:pStyle w:val="Eivli"/>
                                      <w:jc w:val="right"/>
                                      <w:rPr>
                                        <w:color w:val="FFFFFF" w:themeColor="background1"/>
                                        <w:sz w:val="24"/>
                                        <w:szCs w:val="24"/>
                                      </w:rPr>
                                    </w:pPr>
                                    <w:r>
                                      <w:rPr>
                                        <w:color w:val="FFFFFF" w:themeColor="background1"/>
                                        <w:sz w:val="24"/>
                                        <w:szCs w:val="24"/>
                                      </w:rPr>
                                      <w:t>2024</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1D2F68AC" id="Suorakulmio 33" o:spid="_x0000_s1027" style="position:absolute;margin-left:-4.4pt;margin-top:0;width:46.8pt;height:77.75pt;z-index:251658240;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" fillcolor="#4472c4 [3204]" stroked="f" strokeweight="1pt">
                    <o:lock v:ext="edit" aspectratio="t"/>
                    <v:textbox inset="3.6pt,,3.6pt">
                      <w:txbxContent>
                        <w:sdt>
                          <w:sdtPr>
                            <w:rPr>
                              <w:color w:val="FFFFFF" w:themeColor="background1"/>
                              <w:sz w:val="24"/>
                              <w:szCs w:val="24"/>
                            </w:rPr>
                            <w:alias w:val="Vuosi"/>
                            <w:tag w:val=""/>
                            <w:id w:val="-785116381"/>
                            <w:dataBinding w:prefixMappings="xmlns:ns0='http://schemas.microsoft.com/office/2006/coverPageProps' " w:xpath="/ns0:CoverPageProperties[1]/ns0:PublishDate[1]" w:storeItemID="{55AF091B-3C7A-41E3-B477-F2FDAA23CFDA}"/>
                            <w:date w:fullDate="2024-01-01T00:00:00Z">
                              <w:dateFormat w:val="yyyy"/>
                              <w:lid w:val="fi-FI"/>
                              <w:storeMappedDataAs w:val="dateTime"/>
                              <w:calendar w:val="gregorian"/>
                            </w:date>
                          </w:sdtPr>
                          <w:sdtContent>
                            <w:p w14:paraId="74644D83" w14:textId="67A4D13E" w:rsidR="00EF69EB" w:rsidRDefault="00A3194F">
                              <w:pPr>
                                <w:pStyle w:val="NoSpacing"/>
                                <w:jc w:val="right"/>
                                <w:rPr>
                                  <w:color w:val="FFFFFF" w:themeColor="background1"/>
                                  <w:sz w:val="24"/>
                                  <w:szCs w:val="24"/>
                                </w:rPr>
                              </w:pPr>
                              <w:r>
                                <w:rPr>
                                  <w:color w:val="FFFFFF" w:themeColor="background1"/>
                                  <w:sz w:val="24"/>
                                  <w:szCs w:val="24"/>
                                </w:rPr>
                                <w:t>2024</w:t>
                              </w:r>
                            </w:p>
                          </w:sdtContent>
                        </w:sdt>
                      </w:txbxContent>
                    </v:textbox>
                    <w10:wrap anchorx="margin" anchory="page"/>
                  </v:rect>
                </w:pict>
              </mc:Fallback>
            </mc:AlternateContent>
          </w:r>
          <w:r>
            <w:rPr>
              <w:color w:val="4472C4" w:themeColor="accent1"/>
              <w:sz w:val="88"/>
              <w:szCs w:val="88"/>
            </w:rPr>
            <w:br w:type="page"/>
          </w:r>
        </w:p>
      </w:sdtContent>
    </w:sdt>
    <w:sdt>
      <w:sdtPr>
        <w:rPr>
          <w:rFonts w:asciiTheme="minorHAnsi" w:eastAsiaTheme="minorEastAsia" w:hAnsiTheme="minorHAnsi" w:cstheme="minorBidi"/>
          <w:color w:val="auto"/>
          <w:sz w:val="22"/>
          <w:szCs w:val="22"/>
          <w:lang w:eastAsia="en-US"/>
        </w:rPr>
        <w:id w:val="1909126922"/>
        <w:docPartObj>
          <w:docPartGallery w:val="Table of Contents"/>
          <w:docPartUnique/>
        </w:docPartObj>
      </w:sdtPr>
      <w:sdtEndPr/>
      <w:sdtContent>
        <w:p w14:paraId="1890F7C7" w14:textId="1139DC16" w:rsidR="009F1CCA" w:rsidRPr="009F1CCA" w:rsidRDefault="001A0FF8" w:rsidP="009F1CCA">
          <w:pPr>
            <w:pStyle w:val="Sisllysluettelonotsikko"/>
          </w:pPr>
          <w:r>
            <w:t>Sisällys</w:t>
          </w:r>
        </w:p>
        <w:p w14:paraId="58F5F62B" w14:textId="77777777" w:rsidR="00252AAD" w:rsidRPr="00252AAD" w:rsidRDefault="00252AAD" w:rsidP="00252AAD">
          <w:pPr>
            <w:rPr>
              <w:lang w:eastAsia="fi-FI"/>
            </w:rPr>
          </w:pPr>
        </w:p>
        <w:p w14:paraId="71EA494A" w14:textId="65DEE0C5" w:rsidR="00FA2760" w:rsidRDefault="0031045B">
          <w:pPr>
            <w:pStyle w:val="Sisluet1"/>
            <w:tabs>
              <w:tab w:val="left" w:pos="440"/>
              <w:tab w:val="right" w:leader="dot" w:pos="9016"/>
            </w:tabs>
            <w:rPr>
              <w:rFonts w:eastAsiaTheme="minorEastAsia"/>
              <w:noProof/>
              <w:lang w:eastAsia="fi-FI"/>
            </w:rPr>
          </w:pPr>
          <w:r>
            <w:fldChar w:fldCharType="begin"/>
          </w:r>
          <w:r w:rsidR="001A0FF8">
            <w:instrText>TOC \o "1-3" \h \z \u</w:instrText>
          </w:r>
          <w:r>
            <w:fldChar w:fldCharType="separate"/>
          </w:r>
          <w:hyperlink w:anchor="_Toc168387160" w:history="1">
            <w:r w:rsidR="00FA2760" w:rsidRPr="003C71E5">
              <w:rPr>
                <w:rStyle w:val="Hyperlinkki"/>
                <w:noProof/>
              </w:rPr>
              <w:t>1</w:t>
            </w:r>
            <w:r w:rsidR="00FA2760">
              <w:rPr>
                <w:rFonts w:eastAsiaTheme="minorEastAsia"/>
                <w:noProof/>
                <w:lang w:eastAsia="fi-FI"/>
              </w:rPr>
              <w:tab/>
            </w:r>
            <w:r w:rsidR="00FA2760" w:rsidRPr="003C71E5">
              <w:rPr>
                <w:rStyle w:val="Hyperlinkki"/>
                <w:noProof/>
              </w:rPr>
              <w:t>Koulukiusaamisen ehkäiseminen Lapinlahden kunnan kouluissa</w:t>
            </w:r>
            <w:r w:rsidR="00FA2760">
              <w:rPr>
                <w:noProof/>
                <w:webHidden/>
              </w:rPr>
              <w:tab/>
            </w:r>
            <w:r w:rsidR="00FA2760">
              <w:rPr>
                <w:noProof/>
                <w:webHidden/>
              </w:rPr>
              <w:fldChar w:fldCharType="begin"/>
            </w:r>
            <w:r w:rsidR="00FA2760">
              <w:rPr>
                <w:noProof/>
                <w:webHidden/>
              </w:rPr>
              <w:instrText xml:space="preserve"> PAGEREF _Toc168387160 \h </w:instrText>
            </w:r>
            <w:r w:rsidR="00FA2760">
              <w:rPr>
                <w:noProof/>
                <w:webHidden/>
              </w:rPr>
            </w:r>
            <w:r w:rsidR="00FA2760">
              <w:rPr>
                <w:noProof/>
                <w:webHidden/>
              </w:rPr>
              <w:fldChar w:fldCharType="separate"/>
            </w:r>
            <w:r w:rsidR="00FA2760">
              <w:rPr>
                <w:noProof/>
                <w:webHidden/>
              </w:rPr>
              <w:t>3</w:t>
            </w:r>
            <w:r w:rsidR="00FA2760">
              <w:rPr>
                <w:noProof/>
                <w:webHidden/>
              </w:rPr>
              <w:fldChar w:fldCharType="end"/>
            </w:r>
          </w:hyperlink>
        </w:p>
        <w:p w14:paraId="440A969E" w14:textId="1DBB7959" w:rsidR="00FA2760" w:rsidRDefault="007C0D27">
          <w:pPr>
            <w:pStyle w:val="Sisluet2"/>
            <w:tabs>
              <w:tab w:val="left" w:pos="880"/>
              <w:tab w:val="right" w:leader="dot" w:pos="9016"/>
            </w:tabs>
            <w:rPr>
              <w:rFonts w:eastAsiaTheme="minorEastAsia"/>
              <w:noProof/>
              <w:lang w:eastAsia="fi-FI"/>
            </w:rPr>
          </w:pPr>
          <w:hyperlink w:anchor="_Toc168387161" w:history="1">
            <w:r w:rsidR="00FA2760" w:rsidRPr="003C71E5">
              <w:rPr>
                <w:rStyle w:val="Hyperlinkki"/>
                <w:rFonts w:ascii="Calibri" w:eastAsia="Calibri" w:hAnsi="Calibri" w:cs="Calibri"/>
                <w:noProof/>
              </w:rPr>
              <w:t>1.1</w:t>
            </w:r>
            <w:r w:rsidR="00FA2760">
              <w:rPr>
                <w:rFonts w:eastAsiaTheme="minorEastAsia"/>
                <w:noProof/>
                <w:lang w:eastAsia="fi-FI"/>
              </w:rPr>
              <w:tab/>
            </w:r>
            <w:r w:rsidR="00FA2760" w:rsidRPr="003C71E5">
              <w:rPr>
                <w:rStyle w:val="Hyperlinkki"/>
                <w:rFonts w:ascii="Calibri" w:eastAsia="Calibri" w:hAnsi="Calibri" w:cs="Calibri"/>
                <w:noProof/>
              </w:rPr>
              <w:t>Kiusaamisen määritelmä</w:t>
            </w:r>
            <w:r w:rsidR="00FA2760">
              <w:rPr>
                <w:noProof/>
                <w:webHidden/>
              </w:rPr>
              <w:tab/>
            </w:r>
            <w:r w:rsidR="00FA2760">
              <w:rPr>
                <w:noProof/>
                <w:webHidden/>
              </w:rPr>
              <w:fldChar w:fldCharType="begin"/>
            </w:r>
            <w:r w:rsidR="00FA2760">
              <w:rPr>
                <w:noProof/>
                <w:webHidden/>
              </w:rPr>
              <w:instrText xml:space="preserve"> PAGEREF _Toc168387161 \h </w:instrText>
            </w:r>
            <w:r w:rsidR="00FA2760">
              <w:rPr>
                <w:noProof/>
                <w:webHidden/>
              </w:rPr>
            </w:r>
            <w:r w:rsidR="00FA2760">
              <w:rPr>
                <w:noProof/>
                <w:webHidden/>
              </w:rPr>
              <w:fldChar w:fldCharType="separate"/>
            </w:r>
            <w:r w:rsidR="00FA2760">
              <w:rPr>
                <w:noProof/>
                <w:webHidden/>
              </w:rPr>
              <w:t>3</w:t>
            </w:r>
            <w:r w:rsidR="00FA2760">
              <w:rPr>
                <w:noProof/>
                <w:webHidden/>
              </w:rPr>
              <w:fldChar w:fldCharType="end"/>
            </w:r>
          </w:hyperlink>
        </w:p>
        <w:p w14:paraId="6540F341" w14:textId="1A747E58" w:rsidR="00FA2760" w:rsidRDefault="007C0D27">
          <w:pPr>
            <w:pStyle w:val="Sisluet2"/>
            <w:tabs>
              <w:tab w:val="left" w:pos="880"/>
              <w:tab w:val="right" w:leader="dot" w:pos="9016"/>
            </w:tabs>
            <w:rPr>
              <w:rFonts w:eastAsiaTheme="minorEastAsia"/>
              <w:noProof/>
              <w:lang w:eastAsia="fi-FI"/>
            </w:rPr>
          </w:pPr>
          <w:hyperlink w:anchor="_Toc168387162" w:history="1">
            <w:r w:rsidR="00FA2760" w:rsidRPr="003C71E5">
              <w:rPr>
                <w:rStyle w:val="Hyperlinkki"/>
                <w:rFonts w:ascii="Calibri" w:eastAsia="Calibri" w:hAnsi="Calibri" w:cs="Calibri"/>
                <w:noProof/>
              </w:rPr>
              <w:t>1.2</w:t>
            </w:r>
            <w:r w:rsidR="00FA2760">
              <w:rPr>
                <w:rFonts w:eastAsiaTheme="minorEastAsia"/>
                <w:noProof/>
                <w:lang w:eastAsia="fi-FI"/>
              </w:rPr>
              <w:tab/>
            </w:r>
            <w:r w:rsidR="00FA2760" w:rsidRPr="003C71E5">
              <w:rPr>
                <w:rStyle w:val="Hyperlinkki"/>
                <w:rFonts w:ascii="Calibri" w:eastAsia="Calibri" w:hAnsi="Calibri" w:cs="Calibri"/>
                <w:noProof/>
              </w:rPr>
              <w:t>Kiusaamisen ehkäiseminen</w:t>
            </w:r>
            <w:r w:rsidR="00FA2760">
              <w:rPr>
                <w:noProof/>
                <w:webHidden/>
              </w:rPr>
              <w:tab/>
            </w:r>
            <w:r w:rsidR="00FA2760">
              <w:rPr>
                <w:noProof/>
                <w:webHidden/>
              </w:rPr>
              <w:fldChar w:fldCharType="begin"/>
            </w:r>
            <w:r w:rsidR="00FA2760">
              <w:rPr>
                <w:noProof/>
                <w:webHidden/>
              </w:rPr>
              <w:instrText xml:space="preserve"> PAGEREF _Toc168387162 \h </w:instrText>
            </w:r>
            <w:r w:rsidR="00FA2760">
              <w:rPr>
                <w:noProof/>
                <w:webHidden/>
              </w:rPr>
            </w:r>
            <w:r w:rsidR="00FA2760">
              <w:rPr>
                <w:noProof/>
                <w:webHidden/>
              </w:rPr>
              <w:fldChar w:fldCharType="separate"/>
            </w:r>
            <w:r w:rsidR="00FA2760">
              <w:rPr>
                <w:noProof/>
                <w:webHidden/>
              </w:rPr>
              <w:t>3</w:t>
            </w:r>
            <w:r w:rsidR="00FA2760">
              <w:rPr>
                <w:noProof/>
                <w:webHidden/>
              </w:rPr>
              <w:fldChar w:fldCharType="end"/>
            </w:r>
          </w:hyperlink>
        </w:p>
        <w:p w14:paraId="07C0E5E0" w14:textId="68BBEA09" w:rsidR="00FA2760" w:rsidRDefault="007C0D27">
          <w:pPr>
            <w:pStyle w:val="Sisluet2"/>
            <w:tabs>
              <w:tab w:val="left" w:pos="880"/>
              <w:tab w:val="right" w:leader="dot" w:pos="9016"/>
            </w:tabs>
            <w:rPr>
              <w:rFonts w:eastAsiaTheme="minorEastAsia"/>
              <w:noProof/>
              <w:lang w:eastAsia="fi-FI"/>
            </w:rPr>
          </w:pPr>
          <w:hyperlink w:anchor="_Toc168387163" w:history="1">
            <w:r w:rsidR="00FA2760" w:rsidRPr="003C71E5">
              <w:rPr>
                <w:rStyle w:val="Hyperlinkki"/>
                <w:noProof/>
              </w:rPr>
              <w:t>1.3</w:t>
            </w:r>
            <w:r w:rsidR="00FA2760">
              <w:rPr>
                <w:rFonts w:eastAsiaTheme="minorEastAsia"/>
                <w:noProof/>
                <w:lang w:eastAsia="fi-FI"/>
              </w:rPr>
              <w:tab/>
            </w:r>
            <w:r w:rsidR="00FA2760" w:rsidRPr="003C71E5">
              <w:rPr>
                <w:rStyle w:val="Hyperlinkki"/>
                <w:noProof/>
              </w:rPr>
              <w:t>Toimintamalli kiusaamistilanteissa</w:t>
            </w:r>
            <w:r w:rsidR="00FA2760">
              <w:rPr>
                <w:noProof/>
                <w:webHidden/>
              </w:rPr>
              <w:tab/>
            </w:r>
            <w:r w:rsidR="00FA2760">
              <w:rPr>
                <w:noProof/>
                <w:webHidden/>
              </w:rPr>
              <w:fldChar w:fldCharType="begin"/>
            </w:r>
            <w:r w:rsidR="00FA2760">
              <w:rPr>
                <w:noProof/>
                <w:webHidden/>
              </w:rPr>
              <w:instrText xml:space="preserve"> PAGEREF _Toc168387163 \h </w:instrText>
            </w:r>
            <w:r w:rsidR="00FA2760">
              <w:rPr>
                <w:noProof/>
                <w:webHidden/>
              </w:rPr>
            </w:r>
            <w:r w:rsidR="00FA2760">
              <w:rPr>
                <w:noProof/>
                <w:webHidden/>
              </w:rPr>
              <w:fldChar w:fldCharType="separate"/>
            </w:r>
            <w:r w:rsidR="00FA2760">
              <w:rPr>
                <w:noProof/>
                <w:webHidden/>
              </w:rPr>
              <w:t>4</w:t>
            </w:r>
            <w:r w:rsidR="00FA2760">
              <w:rPr>
                <w:noProof/>
                <w:webHidden/>
              </w:rPr>
              <w:fldChar w:fldCharType="end"/>
            </w:r>
          </w:hyperlink>
        </w:p>
        <w:p w14:paraId="0E3F6D03" w14:textId="32DE3E71" w:rsidR="00FA2760" w:rsidRDefault="007C0D27">
          <w:pPr>
            <w:pStyle w:val="Sisluet1"/>
            <w:tabs>
              <w:tab w:val="right" w:leader="dot" w:pos="9016"/>
            </w:tabs>
            <w:rPr>
              <w:rFonts w:eastAsiaTheme="minorEastAsia"/>
              <w:noProof/>
              <w:lang w:eastAsia="fi-FI"/>
            </w:rPr>
          </w:pPr>
          <w:hyperlink w:anchor="_Toc168387164" w:history="1">
            <w:r w:rsidR="00FA2760" w:rsidRPr="003C71E5">
              <w:rPr>
                <w:rStyle w:val="Hyperlinkki"/>
                <w:noProof/>
              </w:rPr>
              <w:t>2 Väkivallan ja aggressiivisen käyttäytymisen ehkäiseminen ja siihen puuttuminen Lapinlahden kouluissa</w:t>
            </w:r>
            <w:r w:rsidR="00FA2760">
              <w:rPr>
                <w:noProof/>
                <w:webHidden/>
              </w:rPr>
              <w:tab/>
            </w:r>
            <w:r w:rsidR="00FA2760">
              <w:rPr>
                <w:noProof/>
                <w:webHidden/>
              </w:rPr>
              <w:fldChar w:fldCharType="begin"/>
            </w:r>
            <w:r w:rsidR="00FA2760">
              <w:rPr>
                <w:noProof/>
                <w:webHidden/>
              </w:rPr>
              <w:instrText xml:space="preserve"> PAGEREF _Toc168387164 \h </w:instrText>
            </w:r>
            <w:r w:rsidR="00FA2760">
              <w:rPr>
                <w:noProof/>
                <w:webHidden/>
              </w:rPr>
            </w:r>
            <w:r w:rsidR="00FA2760">
              <w:rPr>
                <w:noProof/>
                <w:webHidden/>
              </w:rPr>
              <w:fldChar w:fldCharType="separate"/>
            </w:r>
            <w:r w:rsidR="00FA2760">
              <w:rPr>
                <w:noProof/>
                <w:webHidden/>
              </w:rPr>
              <w:t>6</w:t>
            </w:r>
            <w:r w:rsidR="00FA2760">
              <w:rPr>
                <w:noProof/>
                <w:webHidden/>
              </w:rPr>
              <w:fldChar w:fldCharType="end"/>
            </w:r>
          </w:hyperlink>
        </w:p>
        <w:p w14:paraId="3245CD21" w14:textId="0ADE89BD" w:rsidR="00FA2760" w:rsidRDefault="007C0D27">
          <w:pPr>
            <w:pStyle w:val="Sisluet1"/>
            <w:tabs>
              <w:tab w:val="left" w:pos="440"/>
              <w:tab w:val="right" w:leader="dot" w:pos="9016"/>
            </w:tabs>
            <w:rPr>
              <w:rFonts w:eastAsiaTheme="minorEastAsia"/>
              <w:noProof/>
              <w:lang w:eastAsia="fi-FI"/>
            </w:rPr>
          </w:pPr>
          <w:hyperlink w:anchor="_Toc168387165" w:history="1">
            <w:r w:rsidR="00FA2760" w:rsidRPr="003C71E5">
              <w:rPr>
                <w:rStyle w:val="Hyperlinkki"/>
                <w:noProof/>
              </w:rPr>
              <w:t>3.</w:t>
            </w:r>
            <w:r w:rsidR="00FA2760">
              <w:rPr>
                <w:rFonts w:eastAsiaTheme="minorEastAsia"/>
                <w:noProof/>
                <w:lang w:eastAsia="fi-FI"/>
              </w:rPr>
              <w:tab/>
            </w:r>
            <w:r w:rsidR="00FA2760" w:rsidRPr="003C71E5">
              <w:rPr>
                <w:rStyle w:val="Hyperlinkki"/>
                <w:noProof/>
              </w:rPr>
              <w:t>Häirinnän ja epäasiallisen kohtelun ehkäiseminen ja siihen puuttuminen</w:t>
            </w:r>
            <w:r w:rsidR="00FA2760">
              <w:rPr>
                <w:noProof/>
                <w:webHidden/>
              </w:rPr>
              <w:tab/>
            </w:r>
            <w:r w:rsidR="00FA2760">
              <w:rPr>
                <w:noProof/>
                <w:webHidden/>
              </w:rPr>
              <w:fldChar w:fldCharType="begin"/>
            </w:r>
            <w:r w:rsidR="00FA2760">
              <w:rPr>
                <w:noProof/>
                <w:webHidden/>
              </w:rPr>
              <w:instrText xml:space="preserve"> PAGEREF _Toc168387165 \h </w:instrText>
            </w:r>
            <w:r w:rsidR="00FA2760">
              <w:rPr>
                <w:noProof/>
                <w:webHidden/>
              </w:rPr>
            </w:r>
            <w:r w:rsidR="00FA2760">
              <w:rPr>
                <w:noProof/>
                <w:webHidden/>
              </w:rPr>
              <w:fldChar w:fldCharType="separate"/>
            </w:r>
            <w:r w:rsidR="00FA2760">
              <w:rPr>
                <w:noProof/>
                <w:webHidden/>
              </w:rPr>
              <w:t>7</w:t>
            </w:r>
            <w:r w:rsidR="00FA2760">
              <w:rPr>
                <w:noProof/>
                <w:webHidden/>
              </w:rPr>
              <w:fldChar w:fldCharType="end"/>
            </w:r>
          </w:hyperlink>
        </w:p>
        <w:p w14:paraId="3ADB37F1" w14:textId="45B05C87" w:rsidR="00FA2760" w:rsidRDefault="007C0D27">
          <w:pPr>
            <w:pStyle w:val="Sisluet2"/>
            <w:tabs>
              <w:tab w:val="left" w:pos="880"/>
              <w:tab w:val="right" w:leader="dot" w:pos="9016"/>
            </w:tabs>
            <w:rPr>
              <w:rFonts w:eastAsiaTheme="minorEastAsia"/>
              <w:noProof/>
              <w:lang w:eastAsia="fi-FI"/>
            </w:rPr>
          </w:pPr>
          <w:hyperlink w:anchor="_Toc168387166" w:history="1">
            <w:r w:rsidR="00FA2760" w:rsidRPr="003C71E5">
              <w:rPr>
                <w:rStyle w:val="Hyperlinkki"/>
                <w:noProof/>
              </w:rPr>
              <w:t>3.1</w:t>
            </w:r>
            <w:r w:rsidR="00FA2760">
              <w:rPr>
                <w:rFonts w:eastAsiaTheme="minorEastAsia"/>
                <w:noProof/>
                <w:lang w:eastAsia="fi-FI"/>
              </w:rPr>
              <w:tab/>
            </w:r>
            <w:r w:rsidR="00FA2760" w:rsidRPr="003C71E5">
              <w:rPr>
                <w:rStyle w:val="Hyperlinkki"/>
                <w:noProof/>
              </w:rPr>
              <w:t>Häirinnän ilmeneminen</w:t>
            </w:r>
            <w:r w:rsidR="00FA2760">
              <w:rPr>
                <w:noProof/>
                <w:webHidden/>
              </w:rPr>
              <w:tab/>
            </w:r>
            <w:r w:rsidR="00FA2760">
              <w:rPr>
                <w:noProof/>
                <w:webHidden/>
              </w:rPr>
              <w:fldChar w:fldCharType="begin"/>
            </w:r>
            <w:r w:rsidR="00FA2760">
              <w:rPr>
                <w:noProof/>
                <w:webHidden/>
              </w:rPr>
              <w:instrText xml:space="preserve"> PAGEREF _Toc168387166 \h </w:instrText>
            </w:r>
            <w:r w:rsidR="00FA2760">
              <w:rPr>
                <w:noProof/>
                <w:webHidden/>
              </w:rPr>
            </w:r>
            <w:r w:rsidR="00FA2760">
              <w:rPr>
                <w:noProof/>
                <w:webHidden/>
              </w:rPr>
              <w:fldChar w:fldCharType="separate"/>
            </w:r>
            <w:r w:rsidR="00FA2760">
              <w:rPr>
                <w:noProof/>
                <w:webHidden/>
              </w:rPr>
              <w:t>7</w:t>
            </w:r>
            <w:r w:rsidR="00FA2760">
              <w:rPr>
                <w:noProof/>
                <w:webHidden/>
              </w:rPr>
              <w:fldChar w:fldCharType="end"/>
            </w:r>
          </w:hyperlink>
        </w:p>
        <w:p w14:paraId="06FDE0EF" w14:textId="23A8DE22" w:rsidR="00FA2760" w:rsidRDefault="007C0D27">
          <w:pPr>
            <w:pStyle w:val="Sisluet2"/>
            <w:tabs>
              <w:tab w:val="left" w:pos="880"/>
              <w:tab w:val="right" w:leader="dot" w:pos="9016"/>
            </w:tabs>
            <w:rPr>
              <w:rFonts w:eastAsiaTheme="minorEastAsia"/>
              <w:noProof/>
              <w:lang w:eastAsia="fi-FI"/>
            </w:rPr>
          </w:pPr>
          <w:hyperlink w:anchor="_Toc168387167" w:history="1">
            <w:r w:rsidR="00FA2760" w:rsidRPr="003C71E5">
              <w:rPr>
                <w:rStyle w:val="Hyperlinkki"/>
                <w:noProof/>
              </w:rPr>
              <w:t>3.2</w:t>
            </w:r>
            <w:r w:rsidR="00FA2760">
              <w:rPr>
                <w:rFonts w:eastAsiaTheme="minorEastAsia"/>
                <w:noProof/>
                <w:lang w:eastAsia="fi-FI"/>
              </w:rPr>
              <w:tab/>
            </w:r>
            <w:r w:rsidR="00FA2760" w:rsidRPr="003C71E5">
              <w:rPr>
                <w:rStyle w:val="Hyperlinkki"/>
                <w:noProof/>
              </w:rPr>
              <w:t>Häirinnän ehkäiseminen</w:t>
            </w:r>
            <w:r w:rsidR="00FA2760">
              <w:rPr>
                <w:noProof/>
                <w:webHidden/>
              </w:rPr>
              <w:tab/>
            </w:r>
            <w:r w:rsidR="00FA2760">
              <w:rPr>
                <w:noProof/>
                <w:webHidden/>
              </w:rPr>
              <w:fldChar w:fldCharType="begin"/>
            </w:r>
            <w:r w:rsidR="00FA2760">
              <w:rPr>
                <w:noProof/>
                <w:webHidden/>
              </w:rPr>
              <w:instrText xml:space="preserve"> PAGEREF _Toc168387167 \h </w:instrText>
            </w:r>
            <w:r w:rsidR="00FA2760">
              <w:rPr>
                <w:noProof/>
                <w:webHidden/>
              </w:rPr>
            </w:r>
            <w:r w:rsidR="00FA2760">
              <w:rPr>
                <w:noProof/>
                <w:webHidden/>
              </w:rPr>
              <w:fldChar w:fldCharType="separate"/>
            </w:r>
            <w:r w:rsidR="00FA2760">
              <w:rPr>
                <w:noProof/>
                <w:webHidden/>
              </w:rPr>
              <w:t>7</w:t>
            </w:r>
            <w:r w:rsidR="00FA2760">
              <w:rPr>
                <w:noProof/>
                <w:webHidden/>
              </w:rPr>
              <w:fldChar w:fldCharType="end"/>
            </w:r>
          </w:hyperlink>
        </w:p>
        <w:p w14:paraId="54AAF622" w14:textId="552AE240" w:rsidR="00FA2760" w:rsidRDefault="007C0D27">
          <w:pPr>
            <w:pStyle w:val="Sisluet2"/>
            <w:tabs>
              <w:tab w:val="left" w:pos="880"/>
              <w:tab w:val="right" w:leader="dot" w:pos="9016"/>
            </w:tabs>
            <w:rPr>
              <w:rFonts w:eastAsiaTheme="minorEastAsia"/>
              <w:noProof/>
              <w:lang w:eastAsia="fi-FI"/>
            </w:rPr>
          </w:pPr>
          <w:hyperlink w:anchor="_Toc168387168" w:history="1">
            <w:r w:rsidR="00FA2760" w:rsidRPr="003C71E5">
              <w:rPr>
                <w:rStyle w:val="Hyperlinkki"/>
                <w:noProof/>
              </w:rPr>
              <w:t>3.3</w:t>
            </w:r>
            <w:r w:rsidR="00FA2760">
              <w:rPr>
                <w:rFonts w:eastAsiaTheme="minorEastAsia"/>
                <w:noProof/>
                <w:lang w:eastAsia="fi-FI"/>
              </w:rPr>
              <w:tab/>
            </w:r>
            <w:r w:rsidR="00FA2760" w:rsidRPr="003C71E5">
              <w:rPr>
                <w:rStyle w:val="Hyperlinkki"/>
                <w:noProof/>
              </w:rPr>
              <w:t>Häirintään puuttuminen</w:t>
            </w:r>
            <w:r w:rsidR="00FA2760">
              <w:rPr>
                <w:noProof/>
                <w:webHidden/>
              </w:rPr>
              <w:tab/>
            </w:r>
            <w:r w:rsidR="00FA2760">
              <w:rPr>
                <w:noProof/>
                <w:webHidden/>
              </w:rPr>
              <w:fldChar w:fldCharType="begin"/>
            </w:r>
            <w:r w:rsidR="00FA2760">
              <w:rPr>
                <w:noProof/>
                <w:webHidden/>
              </w:rPr>
              <w:instrText xml:space="preserve"> PAGEREF _Toc168387168 \h </w:instrText>
            </w:r>
            <w:r w:rsidR="00FA2760">
              <w:rPr>
                <w:noProof/>
                <w:webHidden/>
              </w:rPr>
            </w:r>
            <w:r w:rsidR="00FA2760">
              <w:rPr>
                <w:noProof/>
                <w:webHidden/>
              </w:rPr>
              <w:fldChar w:fldCharType="separate"/>
            </w:r>
            <w:r w:rsidR="00FA2760">
              <w:rPr>
                <w:noProof/>
                <w:webHidden/>
              </w:rPr>
              <w:t>8</w:t>
            </w:r>
            <w:r w:rsidR="00FA2760">
              <w:rPr>
                <w:noProof/>
                <w:webHidden/>
              </w:rPr>
              <w:fldChar w:fldCharType="end"/>
            </w:r>
          </w:hyperlink>
        </w:p>
        <w:p w14:paraId="3DB150DE" w14:textId="696EB96B" w:rsidR="00FA2760" w:rsidRDefault="007C0D27">
          <w:pPr>
            <w:pStyle w:val="Sisluet1"/>
            <w:tabs>
              <w:tab w:val="left" w:pos="440"/>
              <w:tab w:val="right" w:leader="dot" w:pos="9016"/>
            </w:tabs>
            <w:rPr>
              <w:rFonts w:eastAsiaTheme="minorEastAsia"/>
              <w:noProof/>
              <w:lang w:eastAsia="fi-FI"/>
            </w:rPr>
          </w:pPr>
          <w:hyperlink w:anchor="_Toc168387169" w:history="1">
            <w:r w:rsidR="00FA2760" w:rsidRPr="003C71E5">
              <w:rPr>
                <w:rStyle w:val="Hyperlinkki"/>
                <w:noProof/>
              </w:rPr>
              <w:t>4</w:t>
            </w:r>
            <w:r w:rsidR="00FA2760">
              <w:rPr>
                <w:rFonts w:eastAsiaTheme="minorEastAsia"/>
                <w:noProof/>
                <w:lang w:eastAsia="fi-FI"/>
              </w:rPr>
              <w:tab/>
            </w:r>
            <w:r w:rsidR="00FA2760" w:rsidRPr="003C71E5">
              <w:rPr>
                <w:rStyle w:val="Hyperlinkki"/>
                <w:noProof/>
              </w:rPr>
              <w:t>Kodin ja koulun yhteistyö</w:t>
            </w:r>
            <w:r w:rsidR="00FA2760">
              <w:rPr>
                <w:noProof/>
                <w:webHidden/>
              </w:rPr>
              <w:tab/>
            </w:r>
            <w:r w:rsidR="00FA2760">
              <w:rPr>
                <w:noProof/>
                <w:webHidden/>
              </w:rPr>
              <w:fldChar w:fldCharType="begin"/>
            </w:r>
            <w:r w:rsidR="00FA2760">
              <w:rPr>
                <w:noProof/>
                <w:webHidden/>
              </w:rPr>
              <w:instrText xml:space="preserve"> PAGEREF _Toc168387169 \h </w:instrText>
            </w:r>
            <w:r w:rsidR="00FA2760">
              <w:rPr>
                <w:noProof/>
                <w:webHidden/>
              </w:rPr>
            </w:r>
            <w:r w:rsidR="00FA2760">
              <w:rPr>
                <w:noProof/>
                <w:webHidden/>
              </w:rPr>
              <w:fldChar w:fldCharType="separate"/>
            </w:r>
            <w:r w:rsidR="00FA2760">
              <w:rPr>
                <w:noProof/>
                <w:webHidden/>
              </w:rPr>
              <w:t>8</w:t>
            </w:r>
            <w:r w:rsidR="00FA2760">
              <w:rPr>
                <w:noProof/>
                <w:webHidden/>
              </w:rPr>
              <w:fldChar w:fldCharType="end"/>
            </w:r>
          </w:hyperlink>
        </w:p>
        <w:p w14:paraId="5678184F" w14:textId="4E625A28" w:rsidR="00FA2760" w:rsidRDefault="007C0D27">
          <w:pPr>
            <w:pStyle w:val="Sisluet1"/>
            <w:tabs>
              <w:tab w:val="left" w:pos="440"/>
              <w:tab w:val="right" w:leader="dot" w:pos="9016"/>
            </w:tabs>
            <w:rPr>
              <w:rFonts w:eastAsiaTheme="minorEastAsia"/>
              <w:noProof/>
              <w:lang w:eastAsia="fi-FI"/>
            </w:rPr>
          </w:pPr>
          <w:hyperlink w:anchor="_Toc168387170" w:history="1">
            <w:r w:rsidR="00FA2760" w:rsidRPr="003C71E5">
              <w:rPr>
                <w:rStyle w:val="Hyperlinkki"/>
                <w:noProof/>
              </w:rPr>
              <w:t>5</w:t>
            </w:r>
            <w:r w:rsidR="00FA2760">
              <w:rPr>
                <w:rFonts w:eastAsiaTheme="minorEastAsia"/>
                <w:noProof/>
                <w:lang w:eastAsia="fi-FI"/>
              </w:rPr>
              <w:tab/>
            </w:r>
            <w:r w:rsidR="00FA2760" w:rsidRPr="003C71E5">
              <w:rPr>
                <w:rStyle w:val="Hyperlinkki"/>
                <w:noProof/>
              </w:rPr>
              <w:t>Yhteistyö viranomaisten kanssa</w:t>
            </w:r>
            <w:r w:rsidR="00FA2760">
              <w:rPr>
                <w:noProof/>
                <w:webHidden/>
              </w:rPr>
              <w:tab/>
            </w:r>
            <w:r w:rsidR="00FA2760">
              <w:rPr>
                <w:noProof/>
                <w:webHidden/>
              </w:rPr>
              <w:fldChar w:fldCharType="begin"/>
            </w:r>
            <w:r w:rsidR="00FA2760">
              <w:rPr>
                <w:noProof/>
                <w:webHidden/>
              </w:rPr>
              <w:instrText xml:space="preserve"> PAGEREF _Toc168387170 \h </w:instrText>
            </w:r>
            <w:r w:rsidR="00FA2760">
              <w:rPr>
                <w:noProof/>
                <w:webHidden/>
              </w:rPr>
            </w:r>
            <w:r w:rsidR="00FA2760">
              <w:rPr>
                <w:noProof/>
                <w:webHidden/>
              </w:rPr>
              <w:fldChar w:fldCharType="separate"/>
            </w:r>
            <w:r w:rsidR="00FA2760">
              <w:rPr>
                <w:noProof/>
                <w:webHidden/>
              </w:rPr>
              <w:t>8</w:t>
            </w:r>
            <w:r w:rsidR="00FA2760">
              <w:rPr>
                <w:noProof/>
                <w:webHidden/>
              </w:rPr>
              <w:fldChar w:fldCharType="end"/>
            </w:r>
          </w:hyperlink>
        </w:p>
        <w:p w14:paraId="5849695C" w14:textId="0A44BE4E" w:rsidR="00FA2760" w:rsidRDefault="007C0D27">
          <w:pPr>
            <w:pStyle w:val="Sisluet1"/>
            <w:tabs>
              <w:tab w:val="left" w:pos="440"/>
              <w:tab w:val="right" w:leader="dot" w:pos="9016"/>
            </w:tabs>
            <w:rPr>
              <w:rFonts w:eastAsiaTheme="minorEastAsia"/>
              <w:noProof/>
              <w:lang w:eastAsia="fi-FI"/>
            </w:rPr>
          </w:pPr>
          <w:hyperlink w:anchor="_Toc168387171" w:history="1">
            <w:r w:rsidR="00FA2760" w:rsidRPr="003C71E5">
              <w:rPr>
                <w:rStyle w:val="Hyperlinkki"/>
                <w:noProof/>
              </w:rPr>
              <w:t>6</w:t>
            </w:r>
            <w:r w:rsidR="00FA2760">
              <w:rPr>
                <w:rFonts w:eastAsiaTheme="minorEastAsia"/>
                <w:noProof/>
                <w:lang w:eastAsia="fi-FI"/>
              </w:rPr>
              <w:tab/>
            </w:r>
            <w:r w:rsidR="00FA2760" w:rsidRPr="003C71E5">
              <w:rPr>
                <w:rStyle w:val="Hyperlinkki"/>
                <w:noProof/>
              </w:rPr>
              <w:t>Suunnitelmasta tiedottaminen ja perehdyttäminen</w:t>
            </w:r>
            <w:r w:rsidR="00FA2760">
              <w:rPr>
                <w:noProof/>
                <w:webHidden/>
              </w:rPr>
              <w:tab/>
            </w:r>
            <w:r w:rsidR="00FA2760">
              <w:rPr>
                <w:noProof/>
                <w:webHidden/>
              </w:rPr>
              <w:fldChar w:fldCharType="begin"/>
            </w:r>
            <w:r w:rsidR="00FA2760">
              <w:rPr>
                <w:noProof/>
                <w:webHidden/>
              </w:rPr>
              <w:instrText xml:space="preserve"> PAGEREF _Toc168387171 \h </w:instrText>
            </w:r>
            <w:r w:rsidR="00FA2760">
              <w:rPr>
                <w:noProof/>
                <w:webHidden/>
              </w:rPr>
            </w:r>
            <w:r w:rsidR="00FA2760">
              <w:rPr>
                <w:noProof/>
                <w:webHidden/>
              </w:rPr>
              <w:fldChar w:fldCharType="separate"/>
            </w:r>
            <w:r w:rsidR="00FA2760">
              <w:rPr>
                <w:noProof/>
                <w:webHidden/>
              </w:rPr>
              <w:t>8</w:t>
            </w:r>
            <w:r w:rsidR="00FA2760">
              <w:rPr>
                <w:noProof/>
                <w:webHidden/>
              </w:rPr>
              <w:fldChar w:fldCharType="end"/>
            </w:r>
          </w:hyperlink>
        </w:p>
        <w:p w14:paraId="135BE663" w14:textId="47489547" w:rsidR="00FA2760" w:rsidRDefault="007C0D27">
          <w:pPr>
            <w:pStyle w:val="Sisluet1"/>
            <w:tabs>
              <w:tab w:val="left" w:pos="440"/>
              <w:tab w:val="right" w:leader="dot" w:pos="9016"/>
            </w:tabs>
            <w:rPr>
              <w:rFonts w:eastAsiaTheme="minorEastAsia"/>
              <w:noProof/>
              <w:lang w:eastAsia="fi-FI"/>
            </w:rPr>
          </w:pPr>
          <w:hyperlink w:anchor="_Toc168387172" w:history="1">
            <w:r w:rsidR="00FA2760" w:rsidRPr="003C71E5">
              <w:rPr>
                <w:rStyle w:val="Hyperlinkki"/>
                <w:noProof/>
              </w:rPr>
              <w:t>7</w:t>
            </w:r>
            <w:r w:rsidR="00FA2760">
              <w:rPr>
                <w:rFonts w:eastAsiaTheme="minorEastAsia"/>
                <w:noProof/>
                <w:lang w:eastAsia="fi-FI"/>
              </w:rPr>
              <w:tab/>
            </w:r>
            <w:r w:rsidR="00FA2760" w:rsidRPr="003C71E5">
              <w:rPr>
                <w:rStyle w:val="Hyperlinkki"/>
                <w:noProof/>
              </w:rPr>
              <w:t>Suunnitelman päivittäminen, toteutumisen seuranta, seurannan kirjaaminen ja arviointi</w:t>
            </w:r>
            <w:r w:rsidR="00FA2760">
              <w:rPr>
                <w:noProof/>
                <w:webHidden/>
              </w:rPr>
              <w:tab/>
            </w:r>
            <w:r w:rsidR="00FA2760">
              <w:rPr>
                <w:noProof/>
                <w:webHidden/>
              </w:rPr>
              <w:fldChar w:fldCharType="begin"/>
            </w:r>
            <w:r w:rsidR="00FA2760">
              <w:rPr>
                <w:noProof/>
                <w:webHidden/>
              </w:rPr>
              <w:instrText xml:space="preserve"> PAGEREF _Toc168387172 \h </w:instrText>
            </w:r>
            <w:r w:rsidR="00FA2760">
              <w:rPr>
                <w:noProof/>
                <w:webHidden/>
              </w:rPr>
            </w:r>
            <w:r w:rsidR="00FA2760">
              <w:rPr>
                <w:noProof/>
                <w:webHidden/>
              </w:rPr>
              <w:fldChar w:fldCharType="separate"/>
            </w:r>
            <w:r w:rsidR="00FA2760">
              <w:rPr>
                <w:noProof/>
                <w:webHidden/>
              </w:rPr>
              <w:t>9</w:t>
            </w:r>
            <w:r w:rsidR="00FA2760">
              <w:rPr>
                <w:noProof/>
                <w:webHidden/>
              </w:rPr>
              <w:fldChar w:fldCharType="end"/>
            </w:r>
          </w:hyperlink>
        </w:p>
        <w:p w14:paraId="47A21006" w14:textId="2724537E" w:rsidR="00FA2760" w:rsidRDefault="007C0D27">
          <w:pPr>
            <w:pStyle w:val="Sisluet1"/>
            <w:tabs>
              <w:tab w:val="right" w:leader="dot" w:pos="9016"/>
            </w:tabs>
            <w:rPr>
              <w:rFonts w:eastAsiaTheme="minorEastAsia"/>
              <w:noProof/>
              <w:lang w:eastAsia="fi-FI"/>
            </w:rPr>
          </w:pPr>
          <w:hyperlink w:anchor="_Toc168387173" w:history="1">
            <w:r w:rsidR="00FA2760" w:rsidRPr="003C71E5">
              <w:rPr>
                <w:rStyle w:val="Hyperlinkki"/>
                <w:noProof/>
              </w:rPr>
              <w:t>LIITE 1</w:t>
            </w:r>
            <w:r w:rsidR="00FA2760">
              <w:rPr>
                <w:noProof/>
                <w:webHidden/>
              </w:rPr>
              <w:tab/>
            </w:r>
            <w:r w:rsidR="00FA2760">
              <w:rPr>
                <w:noProof/>
                <w:webHidden/>
              </w:rPr>
              <w:fldChar w:fldCharType="begin"/>
            </w:r>
            <w:r w:rsidR="00FA2760">
              <w:rPr>
                <w:noProof/>
                <w:webHidden/>
              </w:rPr>
              <w:instrText xml:space="preserve"> PAGEREF _Toc168387173 \h </w:instrText>
            </w:r>
            <w:r w:rsidR="00FA2760">
              <w:rPr>
                <w:noProof/>
                <w:webHidden/>
              </w:rPr>
            </w:r>
            <w:r w:rsidR="00FA2760">
              <w:rPr>
                <w:noProof/>
                <w:webHidden/>
              </w:rPr>
              <w:fldChar w:fldCharType="separate"/>
            </w:r>
            <w:r w:rsidR="00FA2760">
              <w:rPr>
                <w:noProof/>
                <w:webHidden/>
              </w:rPr>
              <w:t>10</w:t>
            </w:r>
            <w:r w:rsidR="00FA2760">
              <w:rPr>
                <w:noProof/>
                <w:webHidden/>
              </w:rPr>
              <w:fldChar w:fldCharType="end"/>
            </w:r>
          </w:hyperlink>
        </w:p>
        <w:p w14:paraId="2F4D8887" w14:textId="636F6332" w:rsidR="00FA2760" w:rsidRDefault="007C0D27">
          <w:pPr>
            <w:pStyle w:val="Sisluet1"/>
            <w:tabs>
              <w:tab w:val="right" w:leader="dot" w:pos="9016"/>
            </w:tabs>
            <w:rPr>
              <w:rFonts w:eastAsiaTheme="minorEastAsia"/>
              <w:noProof/>
              <w:lang w:eastAsia="fi-FI"/>
            </w:rPr>
          </w:pPr>
          <w:hyperlink w:anchor="_Toc168387174" w:history="1">
            <w:r w:rsidR="00FA2760" w:rsidRPr="003C71E5">
              <w:rPr>
                <w:rStyle w:val="Hyperlinkki"/>
                <w:noProof/>
              </w:rPr>
              <w:t>LIITE 2</w:t>
            </w:r>
            <w:r w:rsidR="00FA2760">
              <w:rPr>
                <w:noProof/>
                <w:webHidden/>
              </w:rPr>
              <w:tab/>
            </w:r>
            <w:r w:rsidR="00FA2760">
              <w:rPr>
                <w:noProof/>
                <w:webHidden/>
              </w:rPr>
              <w:fldChar w:fldCharType="begin"/>
            </w:r>
            <w:r w:rsidR="00FA2760">
              <w:rPr>
                <w:noProof/>
                <w:webHidden/>
              </w:rPr>
              <w:instrText xml:space="preserve"> PAGEREF _Toc168387174 \h </w:instrText>
            </w:r>
            <w:r w:rsidR="00FA2760">
              <w:rPr>
                <w:noProof/>
                <w:webHidden/>
              </w:rPr>
            </w:r>
            <w:r w:rsidR="00FA2760">
              <w:rPr>
                <w:noProof/>
                <w:webHidden/>
              </w:rPr>
              <w:fldChar w:fldCharType="separate"/>
            </w:r>
            <w:r w:rsidR="00FA2760">
              <w:rPr>
                <w:noProof/>
                <w:webHidden/>
              </w:rPr>
              <w:t>11</w:t>
            </w:r>
            <w:r w:rsidR="00FA2760">
              <w:rPr>
                <w:noProof/>
                <w:webHidden/>
              </w:rPr>
              <w:fldChar w:fldCharType="end"/>
            </w:r>
          </w:hyperlink>
        </w:p>
        <w:p w14:paraId="5AC60A9B" w14:textId="4C7B6E6C" w:rsidR="0031045B" w:rsidRDefault="0031045B" w:rsidP="478CD2DF">
          <w:pPr>
            <w:pStyle w:val="Sisluet1"/>
            <w:tabs>
              <w:tab w:val="right" w:leader="dot" w:pos="9015"/>
            </w:tabs>
            <w:rPr>
              <w:rStyle w:val="Hyperlinkki"/>
              <w:noProof/>
              <w:lang w:eastAsia="fi-FI"/>
            </w:rPr>
          </w:pPr>
          <w:r>
            <w:fldChar w:fldCharType="end"/>
          </w:r>
        </w:p>
      </w:sdtContent>
    </w:sdt>
    <w:p w14:paraId="52B646E3" w14:textId="5F132947" w:rsidR="001A0FF8" w:rsidRDefault="001A0FF8"/>
    <w:p w14:paraId="45C1B41D" w14:textId="77777777" w:rsidR="00416D91" w:rsidRDefault="00416D91" w:rsidP="4F8CED7D">
      <w:pPr>
        <w:rPr>
          <w:rFonts w:ascii="Calibri" w:eastAsia="Calibri" w:hAnsi="Calibri" w:cs="Calibri"/>
        </w:rPr>
      </w:pPr>
    </w:p>
    <w:p w14:paraId="12673F8A" w14:textId="77777777" w:rsidR="00416D91" w:rsidRDefault="00416D91" w:rsidP="4F8CED7D">
      <w:pPr>
        <w:rPr>
          <w:rFonts w:ascii="Calibri" w:eastAsia="Calibri" w:hAnsi="Calibri" w:cs="Calibri"/>
        </w:rPr>
      </w:pPr>
    </w:p>
    <w:p w14:paraId="5EB0B32A" w14:textId="77777777" w:rsidR="00024079" w:rsidRDefault="00024079" w:rsidP="4F8CED7D">
      <w:pPr>
        <w:rPr>
          <w:rFonts w:ascii="Calibri" w:eastAsia="Calibri" w:hAnsi="Calibri" w:cs="Calibri"/>
        </w:rPr>
      </w:pPr>
    </w:p>
    <w:p w14:paraId="24B0F260" w14:textId="77777777" w:rsidR="00024079" w:rsidRDefault="00024079" w:rsidP="4F8CED7D">
      <w:pPr>
        <w:rPr>
          <w:rFonts w:ascii="Calibri" w:eastAsia="Calibri" w:hAnsi="Calibri" w:cs="Calibri"/>
        </w:rPr>
      </w:pPr>
    </w:p>
    <w:p w14:paraId="0E807524" w14:textId="77777777" w:rsidR="00024079" w:rsidRDefault="00024079" w:rsidP="4F8CED7D">
      <w:pPr>
        <w:rPr>
          <w:rFonts w:ascii="Calibri" w:eastAsia="Calibri" w:hAnsi="Calibri" w:cs="Calibri"/>
        </w:rPr>
      </w:pPr>
    </w:p>
    <w:p w14:paraId="327E5D1B" w14:textId="77777777" w:rsidR="00024079" w:rsidRDefault="00024079" w:rsidP="4F8CED7D">
      <w:pPr>
        <w:rPr>
          <w:rFonts w:ascii="Calibri" w:eastAsia="Calibri" w:hAnsi="Calibri" w:cs="Calibri"/>
        </w:rPr>
      </w:pPr>
    </w:p>
    <w:p w14:paraId="1B21A91F" w14:textId="77777777" w:rsidR="00024079" w:rsidRDefault="00024079" w:rsidP="4F8CED7D">
      <w:pPr>
        <w:rPr>
          <w:rFonts w:ascii="Calibri" w:eastAsia="Calibri" w:hAnsi="Calibri" w:cs="Calibri"/>
        </w:rPr>
      </w:pPr>
    </w:p>
    <w:p w14:paraId="39470713" w14:textId="77777777" w:rsidR="00024079" w:rsidRDefault="00024079" w:rsidP="4F8CED7D">
      <w:pPr>
        <w:rPr>
          <w:rFonts w:ascii="Calibri" w:eastAsia="Calibri" w:hAnsi="Calibri" w:cs="Calibri"/>
        </w:rPr>
      </w:pPr>
    </w:p>
    <w:p w14:paraId="5F034CE2" w14:textId="77777777" w:rsidR="00024079" w:rsidRDefault="00024079" w:rsidP="4F8CED7D">
      <w:pPr>
        <w:rPr>
          <w:rFonts w:ascii="Calibri" w:eastAsia="Calibri" w:hAnsi="Calibri" w:cs="Calibri"/>
        </w:rPr>
      </w:pPr>
    </w:p>
    <w:p w14:paraId="47C1C139" w14:textId="77777777" w:rsidR="00024079" w:rsidRDefault="00024079" w:rsidP="4F8CED7D">
      <w:pPr>
        <w:rPr>
          <w:rFonts w:ascii="Calibri" w:eastAsia="Calibri" w:hAnsi="Calibri" w:cs="Calibri"/>
        </w:rPr>
      </w:pPr>
    </w:p>
    <w:p w14:paraId="3A652B7C" w14:textId="77777777" w:rsidR="00024079" w:rsidRDefault="00024079" w:rsidP="4F8CED7D">
      <w:pPr>
        <w:rPr>
          <w:rFonts w:ascii="Calibri" w:eastAsia="Calibri" w:hAnsi="Calibri" w:cs="Calibri"/>
        </w:rPr>
      </w:pPr>
    </w:p>
    <w:p w14:paraId="160EEEEB" w14:textId="77777777" w:rsidR="00024079" w:rsidRDefault="00024079" w:rsidP="4F8CED7D">
      <w:pPr>
        <w:rPr>
          <w:rFonts w:ascii="Calibri" w:eastAsia="Calibri" w:hAnsi="Calibri" w:cs="Calibri"/>
        </w:rPr>
      </w:pPr>
    </w:p>
    <w:p w14:paraId="1CEAF4CD" w14:textId="77777777" w:rsidR="00024079" w:rsidRDefault="00024079" w:rsidP="4F8CED7D">
      <w:pPr>
        <w:rPr>
          <w:rFonts w:ascii="Calibri" w:eastAsia="Calibri" w:hAnsi="Calibri" w:cs="Calibri"/>
        </w:rPr>
      </w:pPr>
    </w:p>
    <w:p w14:paraId="2FC48C3A" w14:textId="77777777" w:rsidR="001E1742" w:rsidRDefault="001E1742" w:rsidP="4F8CED7D">
      <w:pPr>
        <w:rPr>
          <w:rFonts w:ascii="Calibri" w:eastAsia="Calibri" w:hAnsi="Calibri" w:cs="Calibri"/>
        </w:rPr>
      </w:pPr>
    </w:p>
    <w:p w14:paraId="69D54D17" w14:textId="428A3932" w:rsidR="00430255" w:rsidRDefault="0E4293A0" w:rsidP="003B6951">
      <w:pPr>
        <w:pStyle w:val="Otsikko1"/>
        <w:numPr>
          <w:ilvl w:val="0"/>
          <w:numId w:val="12"/>
        </w:numPr>
      </w:pPr>
      <w:bookmarkStart w:id="0" w:name="_Toc168387160"/>
      <w:r w:rsidRPr="4F8CED7D">
        <w:t>Koulukiusaamisen ehkäiseminen Lapinlahden kunnan kouluissa</w:t>
      </w:r>
      <w:bookmarkEnd w:id="0"/>
    </w:p>
    <w:p w14:paraId="015F797C" w14:textId="77777777" w:rsidR="00CE555C" w:rsidRPr="00CE555C" w:rsidRDefault="00CE555C" w:rsidP="00CE555C">
      <w:pPr>
        <w:pStyle w:val="Otsikko2"/>
      </w:pPr>
    </w:p>
    <w:p w14:paraId="12A8E911" w14:textId="2C54E6BB" w:rsidR="00430255" w:rsidRDefault="0E4293A0" w:rsidP="000318DD">
      <w:pPr>
        <w:pStyle w:val="Otsikko2"/>
        <w:numPr>
          <w:ilvl w:val="1"/>
          <w:numId w:val="14"/>
        </w:numPr>
        <w:rPr>
          <w:rFonts w:ascii="Calibri" w:eastAsia="Calibri" w:hAnsi="Calibri" w:cs="Calibri"/>
        </w:rPr>
      </w:pPr>
      <w:bookmarkStart w:id="1" w:name="_Toc168387161"/>
      <w:r w:rsidRPr="4F8CED7D">
        <w:rPr>
          <w:rFonts w:ascii="Calibri" w:eastAsia="Calibri" w:hAnsi="Calibri" w:cs="Calibri"/>
        </w:rPr>
        <w:t>Kiusaamisen määritelmä</w:t>
      </w:r>
      <w:bookmarkEnd w:id="1"/>
    </w:p>
    <w:p w14:paraId="06B439B3" w14:textId="77777777" w:rsidR="001E1742" w:rsidRPr="001E1742" w:rsidRDefault="001E1742" w:rsidP="001E1742"/>
    <w:p w14:paraId="75295B0E" w14:textId="77777777" w:rsidR="00F26CAC" w:rsidRDefault="0E4293A0" w:rsidP="267D0588">
      <w:pPr>
        <w:spacing w:line="257" w:lineRule="auto"/>
        <w:ind w:left="-20" w:right="-20"/>
        <w:rPr>
          <w:rFonts w:ascii="Calibri" w:eastAsia="Calibri" w:hAnsi="Calibri" w:cs="Calibri"/>
        </w:rPr>
      </w:pPr>
      <w:r w:rsidRPr="001E1742">
        <w:rPr>
          <w:rFonts w:ascii="Calibri" w:eastAsia="Calibri" w:hAnsi="Calibri" w:cs="Calibri"/>
        </w:rPr>
        <w:t xml:space="preserve">Kiusaamista on se, kun yhdelle ja samalle oppilaalle aiheutetaan toistuvasti vahinkoa tai pahaa mieltä. Yksittäinen oppilas voi kohdistaa toistuvasti kiusaamista myös useisiin oppilaisiin. </w:t>
      </w:r>
      <w:r w:rsidR="21983D9F" w:rsidRPr="001E1742">
        <w:rPr>
          <w:rFonts w:ascii="Calibri" w:eastAsia="Calibri" w:hAnsi="Calibri" w:cs="Calibri"/>
        </w:rPr>
        <w:t xml:space="preserve">Tämä voi tapahtua </w:t>
      </w:r>
      <w:r w:rsidR="3F677F07" w:rsidRPr="001E1742">
        <w:rPr>
          <w:rFonts w:ascii="Calibri" w:eastAsia="Calibri" w:hAnsi="Calibri" w:cs="Calibri"/>
        </w:rPr>
        <w:t>tahallisesti</w:t>
      </w:r>
      <w:r w:rsidR="21983D9F" w:rsidRPr="001E1742">
        <w:rPr>
          <w:rFonts w:ascii="Calibri" w:eastAsia="Calibri" w:hAnsi="Calibri" w:cs="Calibri"/>
        </w:rPr>
        <w:t xml:space="preserve"> tai tahattomasti</w:t>
      </w:r>
      <w:r w:rsidR="3F677F07" w:rsidRPr="001E1742">
        <w:rPr>
          <w:rFonts w:ascii="Calibri" w:eastAsia="Calibri" w:hAnsi="Calibri" w:cs="Calibri"/>
        </w:rPr>
        <w:t>.</w:t>
      </w:r>
      <w:r w:rsidR="21983D9F" w:rsidRPr="001E1742">
        <w:rPr>
          <w:rFonts w:ascii="Calibri" w:eastAsia="Calibri" w:hAnsi="Calibri" w:cs="Calibri"/>
        </w:rPr>
        <w:t xml:space="preserve"> </w:t>
      </w:r>
      <w:r w:rsidRPr="001E1742">
        <w:rPr>
          <w:rFonts w:ascii="Calibri" w:eastAsia="Calibri" w:hAnsi="Calibri" w:cs="Calibri"/>
        </w:rPr>
        <w:t xml:space="preserve">Kaikki koulussa tapahtuva aggressiivinen käyttäytyminen ei ole koulukiusaamista. Myös opettaja tai muu henkilökuntaan kuuluva voi joutua kiusaamisen kohteeksi. </w:t>
      </w:r>
    </w:p>
    <w:p w14:paraId="4F78D656" w14:textId="480071CF" w:rsidR="00430255" w:rsidRPr="001E1742" w:rsidRDefault="0E4293A0" w:rsidP="267D0588">
      <w:pPr>
        <w:spacing w:line="257" w:lineRule="auto"/>
        <w:ind w:left="-20" w:right="-20"/>
        <w:rPr>
          <w:rFonts w:ascii="Calibri" w:eastAsia="Calibri" w:hAnsi="Calibri" w:cs="Calibri"/>
        </w:rPr>
      </w:pPr>
      <w:r w:rsidRPr="001E1742">
        <w:rPr>
          <w:rFonts w:ascii="Calibri" w:eastAsia="Calibri" w:hAnsi="Calibri" w:cs="Calibri"/>
        </w:rPr>
        <w:t>Kaikkein tavallisimmin kiusaaminen ilmenee sanallisena, kuten nimittelynä, pilkkaamisena tai toisen naurun alaiseksi tekemisenä. Kiusaaminen voi olla fyysistä (töniminen tai lyöminen), omaisuuteen kohdistuvaa (tavaroiden ottaminen tai tahallinen tuhoaminen) tai epäsuoraa (ryhmän jäsenten manipulointi, ilkeiden juorujen tai valheiden levittäminen tai ryhmän ulkopuolelle sulkeminen). Myös internetissä tai siihen liitettyjen laitteiden välityksellä tapahtuva toiminta voi olla kiusaamista</w:t>
      </w:r>
      <w:r w:rsidR="7A84446C" w:rsidRPr="478CD2DF">
        <w:rPr>
          <w:rFonts w:ascii="Calibri" w:eastAsia="Calibri" w:hAnsi="Calibri" w:cs="Calibri"/>
        </w:rPr>
        <w:t xml:space="preserve"> (some)</w:t>
      </w:r>
      <w:r w:rsidRPr="478CD2DF">
        <w:rPr>
          <w:rFonts w:ascii="Calibri" w:eastAsia="Calibri" w:hAnsi="Calibri" w:cs="Calibri"/>
        </w:rPr>
        <w:t>.</w:t>
      </w:r>
      <w:r w:rsidRPr="001E1742">
        <w:rPr>
          <w:rFonts w:ascii="Calibri" w:eastAsia="Calibri" w:hAnsi="Calibri" w:cs="Calibri"/>
        </w:rPr>
        <w:t xml:space="preserve"> </w:t>
      </w:r>
      <w:r w:rsidR="429F1FC9" w:rsidRPr="001E1742">
        <w:rPr>
          <w:rFonts w:ascii="Calibri" w:eastAsia="Calibri" w:hAnsi="Calibri" w:cs="Calibri"/>
        </w:rPr>
        <w:t>Kiusaaminen myös usein täyttää rikoksen tunnusmerkistön. Esimerkkejä rikoksista, joita voi tapahtua kouluaikana:</w:t>
      </w:r>
    </w:p>
    <w:p w14:paraId="148B1EFE" w14:textId="05A0A711" w:rsidR="00430255" w:rsidRPr="001E1742" w:rsidRDefault="429F1FC9" w:rsidP="267D0588">
      <w:pPr>
        <w:spacing w:line="257" w:lineRule="auto"/>
        <w:ind w:left="720" w:right="-20"/>
        <w:rPr>
          <w:rFonts w:ascii="Calibri" w:eastAsia="Calibri" w:hAnsi="Calibri" w:cs="Calibri"/>
          <w:color w:val="5B9BD5" w:themeColor="accent5"/>
        </w:rPr>
      </w:pPr>
      <w:r w:rsidRPr="478CD2DF">
        <w:rPr>
          <w:rFonts w:ascii="Calibri" w:eastAsia="Calibri" w:hAnsi="Calibri" w:cs="Calibri"/>
          <w:color w:val="5B9BD5" w:themeColor="accent5"/>
        </w:rPr>
        <w:t xml:space="preserve">• Haukkuminen ja päälle sylkeminen (kunnianloukkaus, RL 24:9) </w:t>
      </w:r>
      <w:r w:rsidR="0E4293A0" w:rsidRPr="001E1742">
        <w:br/>
      </w:r>
      <w:r w:rsidRPr="478CD2DF">
        <w:rPr>
          <w:rFonts w:ascii="Calibri" w:eastAsia="Calibri" w:hAnsi="Calibri" w:cs="Calibri"/>
          <w:color w:val="5B9BD5" w:themeColor="accent5"/>
        </w:rPr>
        <w:t xml:space="preserve">• Töniminen, lyöminen (ruumiillinen väkivalta, pahoinpitely, RL 21:5) </w:t>
      </w:r>
      <w:r w:rsidR="0E4293A0" w:rsidRPr="001E1742">
        <w:br/>
      </w:r>
      <w:r w:rsidRPr="478CD2DF">
        <w:rPr>
          <w:rFonts w:ascii="Calibri" w:eastAsia="Calibri" w:hAnsi="Calibri" w:cs="Calibri"/>
          <w:color w:val="5B9BD5" w:themeColor="accent5"/>
        </w:rPr>
        <w:t xml:space="preserve">• Tavaroiden vahingoittaminen tai hävittäminen (vahingonteko, RL 35:1) </w:t>
      </w:r>
      <w:r w:rsidR="0E4293A0" w:rsidRPr="001E1742">
        <w:br/>
      </w:r>
      <w:r w:rsidRPr="478CD2DF">
        <w:rPr>
          <w:rFonts w:ascii="Calibri" w:eastAsia="Calibri" w:hAnsi="Calibri" w:cs="Calibri"/>
          <w:color w:val="5B9BD5" w:themeColor="accent5"/>
        </w:rPr>
        <w:t xml:space="preserve">• Uhkaileminen (laiton uhkaus, RL 25:7) </w:t>
      </w:r>
      <w:r w:rsidR="0E4293A0" w:rsidRPr="001E1742">
        <w:br/>
      </w:r>
      <w:r w:rsidRPr="478CD2DF">
        <w:rPr>
          <w:rFonts w:ascii="Calibri" w:eastAsia="Calibri" w:hAnsi="Calibri" w:cs="Calibri"/>
          <w:color w:val="5B9BD5" w:themeColor="accent5"/>
        </w:rPr>
        <w:t xml:space="preserve">• Arkaluontoisten tietojen levittäminen (yksityiselämää loukkaavan tiedon levittäminen, RL 24:8) </w:t>
      </w:r>
      <w:r w:rsidR="0E4293A0" w:rsidRPr="001E1742">
        <w:br/>
      </w:r>
      <w:r w:rsidRPr="478CD2DF">
        <w:rPr>
          <w:rFonts w:ascii="Calibri" w:eastAsia="Calibri" w:hAnsi="Calibri" w:cs="Calibri"/>
          <w:color w:val="5B9BD5" w:themeColor="accent5"/>
        </w:rPr>
        <w:t xml:space="preserve">• WC- tai muihin tiloihin lukitseminen tai muu kulun estäminen (vapaudenriisto, RL 25:1) </w:t>
      </w:r>
      <w:r w:rsidR="0E4293A0" w:rsidRPr="001E1742">
        <w:br/>
      </w:r>
      <w:r w:rsidRPr="478CD2DF">
        <w:rPr>
          <w:rFonts w:ascii="Calibri" w:eastAsia="Calibri" w:hAnsi="Calibri" w:cs="Calibri"/>
          <w:color w:val="5B9BD5" w:themeColor="accent5"/>
        </w:rPr>
        <w:t>• Pakottaminen uhrille nöyryyttäviin tai vahingollisiin tekoihin kuten kenkien nuolemiseen (pakottaminen, RL 25:1) (Heino, J. 2023)</w:t>
      </w:r>
    </w:p>
    <w:p w14:paraId="056D23B5" w14:textId="05A0A711" w:rsidR="210969F0" w:rsidRPr="001E1742" w:rsidRDefault="210969F0" w:rsidP="338DF9C9">
      <w:pPr>
        <w:spacing w:line="257" w:lineRule="auto"/>
        <w:ind w:left="-20" w:right="-20"/>
      </w:pPr>
      <w:r w:rsidRPr="001E1742">
        <w:rPr>
          <w:rFonts w:ascii="Calibri" w:eastAsia="Calibri" w:hAnsi="Calibri" w:cs="Calibri"/>
        </w:rPr>
        <w:t>Opettajan ja rehtorin tulee ilmoittaa viiveettä tietoonsa tulleesta, oppimisympäristössä tai koulumatkalla tapahtuneesta kiusaamisesta, niistä epäillyn ja niiden kohteena olevan oppilaan huoltajalle. Tarpeen vaatiessa opetushenkilöstö, muu henkilöstö tai rehtori tekee ilmoituksen kiusaamisesta muille viranomaisille. Kiusaamisesta, joka koskee oppilaan vapaa-aikaa tai kotioloja, on velvollisuus ilmoittaa poliisille ja myös lastensuojeluun, jos se täyttää rikoksen tunnusmerkit. Ilmoitus on tehtävä salassapitosäännösten estämättä. (</w:t>
      </w:r>
      <w:hyperlink r:id="rId14">
        <w:r w:rsidRPr="001E1742">
          <w:rPr>
            <w:rStyle w:val="Hyperlinkki"/>
            <w:rFonts w:ascii="Calibri" w:eastAsia="Calibri" w:hAnsi="Calibri" w:cs="Calibri"/>
            <w:color w:val="auto"/>
          </w:rPr>
          <w:t>https://www.oph.fi/fi/koulutus-ja-tutkinnot/kiusaamisen-maarittely-ja-lainsaadanto</w:t>
        </w:r>
      </w:hyperlink>
      <w:r w:rsidRPr="001E1742">
        <w:rPr>
          <w:rFonts w:ascii="Calibri" w:eastAsia="Calibri" w:hAnsi="Calibri" w:cs="Calibri"/>
        </w:rPr>
        <w:t>)</w:t>
      </w:r>
    </w:p>
    <w:p w14:paraId="4C6BA50D" w14:textId="05A0A711" w:rsidR="210969F0" w:rsidRPr="001E1742" w:rsidRDefault="210969F0" w:rsidP="338DF9C9">
      <w:pPr>
        <w:spacing w:line="257" w:lineRule="auto"/>
        <w:ind w:left="-20" w:right="-20"/>
      </w:pPr>
      <w:r w:rsidRPr="001E1742">
        <w:rPr>
          <w:rFonts w:ascii="Calibri" w:eastAsia="Calibri" w:hAnsi="Calibri" w:cs="Calibri"/>
        </w:rPr>
        <w:t>Tiedoksi huoltajille: Koulun henkilöstö on vaitiolovelvollinen tiedoista, jotka he työssään saavat oppilaasta ja perheestä. Henkilöstö ei saa ilmaista näitä tietoja sivullisille (Opetushallitus) → tämän vuoksi usein vaikea saada tietoa mitä toimenpiteitä on tehty ja millaisia keinoja jo kokeiltu esim. kiusaavan lapsen kohdalla.</w:t>
      </w:r>
    </w:p>
    <w:p w14:paraId="280F0190" w14:textId="77777777" w:rsidR="00334B26" w:rsidRDefault="00334B26" w:rsidP="00CE555C">
      <w:pPr>
        <w:pStyle w:val="Otsikko2"/>
      </w:pPr>
    </w:p>
    <w:p w14:paraId="603684C1" w14:textId="77F3E485" w:rsidR="00FE79B9" w:rsidRDefault="0E4293A0" w:rsidP="00FE79B9">
      <w:pPr>
        <w:pStyle w:val="Otsikko2"/>
        <w:numPr>
          <w:ilvl w:val="1"/>
          <w:numId w:val="14"/>
        </w:numPr>
        <w:rPr>
          <w:rFonts w:ascii="Calibri" w:eastAsia="Calibri" w:hAnsi="Calibri" w:cs="Calibri"/>
        </w:rPr>
      </w:pPr>
      <w:bookmarkStart w:id="2" w:name="_Toc168387162"/>
      <w:r w:rsidRPr="4F8CED7D">
        <w:rPr>
          <w:rFonts w:ascii="Calibri" w:eastAsia="Calibri" w:hAnsi="Calibri" w:cs="Calibri"/>
        </w:rPr>
        <w:t>Kiusaamisen ehkäiseminen</w:t>
      </w:r>
      <w:bookmarkEnd w:id="2"/>
    </w:p>
    <w:p w14:paraId="32D89E84" w14:textId="77777777" w:rsidR="00FE79B9" w:rsidRPr="00FE79B9" w:rsidRDefault="00FE79B9" w:rsidP="00FE79B9"/>
    <w:p w14:paraId="6DEE488D" w14:textId="7CC57F37" w:rsidR="003A2024" w:rsidRPr="001E1742" w:rsidRDefault="003A2024" w:rsidP="4F8CED7D">
      <w:r w:rsidRPr="001E1742">
        <w:t>Opetukseen osallistuvalla on oikeus turvalliseen opiskeluympäristöön (perusopetuslaki 29</w:t>
      </w:r>
      <w:r w:rsidR="00F50B30" w:rsidRPr="001E1742">
        <w:t>§)</w:t>
      </w:r>
      <w:r w:rsidR="002E580C" w:rsidRPr="001E1742">
        <w:t>.</w:t>
      </w:r>
      <w:r w:rsidR="0011371C" w:rsidRPr="001E1742">
        <w:t xml:space="preserve"> </w:t>
      </w:r>
    </w:p>
    <w:p w14:paraId="3F9EB53B" w14:textId="798F5136" w:rsidR="008B2D1B" w:rsidRPr="001E1742" w:rsidRDefault="0054572A" w:rsidP="4F8CED7D">
      <w:r w:rsidRPr="001E1742">
        <w:lastRenderedPageBreak/>
        <w:t>K</w:t>
      </w:r>
      <w:r w:rsidR="00046F6F" w:rsidRPr="001E1742">
        <w:t>oulujen yhteisölli</w:t>
      </w:r>
      <w:r w:rsidR="444C2B01" w:rsidRPr="001E1742">
        <w:t>sellä</w:t>
      </w:r>
      <w:r w:rsidR="69BE3D90" w:rsidRPr="001E1742">
        <w:t xml:space="preserve"> opiskeluhuoltotyö</w:t>
      </w:r>
      <w:r w:rsidR="1A558EFA" w:rsidRPr="001E1742">
        <w:t>llä</w:t>
      </w:r>
      <w:r w:rsidR="00046F6F" w:rsidRPr="001E1742">
        <w:t xml:space="preserve"> ja</w:t>
      </w:r>
      <w:r w:rsidR="0094434B" w:rsidRPr="001E1742">
        <w:t xml:space="preserve"> kouluyhteisön toimin</w:t>
      </w:r>
      <w:r w:rsidR="00F1582B" w:rsidRPr="001E1742">
        <w:t>nalla pyritään</w:t>
      </w:r>
      <w:r w:rsidR="00A76C20" w:rsidRPr="001E1742">
        <w:t xml:space="preserve"> siihen, että jokaisella oppilaalla on mahdollisuus turvalliseen koulu</w:t>
      </w:r>
      <w:r w:rsidR="005356BC" w:rsidRPr="001E1742">
        <w:t xml:space="preserve">päivään. </w:t>
      </w:r>
      <w:r w:rsidR="0011371C" w:rsidRPr="001E1742">
        <w:t>Turvalli</w:t>
      </w:r>
      <w:r w:rsidR="00827491" w:rsidRPr="001E1742">
        <w:t>seen koulupäivään kuuluvat mm. koskemattomuus, kaverisuhteet ja vuorovaikutus</w:t>
      </w:r>
      <w:r w:rsidR="00265D16" w:rsidRPr="001E1742">
        <w:t xml:space="preserve"> sekä </w:t>
      </w:r>
      <w:r w:rsidR="00827491" w:rsidRPr="001E1742">
        <w:t>osallisuus ja kuulluksi tulemine</w:t>
      </w:r>
      <w:r w:rsidR="00265D16" w:rsidRPr="001E1742">
        <w:t xml:space="preserve">n. </w:t>
      </w:r>
      <w:r w:rsidR="005356BC" w:rsidRPr="001E1742">
        <w:t>T</w:t>
      </w:r>
      <w:r w:rsidR="00DF580E" w:rsidRPr="001E1742">
        <w:t>arvittaessa</w:t>
      </w:r>
      <w:r w:rsidR="00EF65A8" w:rsidRPr="001E1742">
        <w:t xml:space="preserve"> kouluilla voidaan suunnitella</w:t>
      </w:r>
      <w:r w:rsidR="00DF580E" w:rsidRPr="001E1742">
        <w:t xml:space="preserve"> toimintaa ja toimenpiteitä tietyille luokka-asteille tai </w:t>
      </w:r>
      <w:r w:rsidR="00340B67" w:rsidRPr="001E1742">
        <w:t xml:space="preserve">oppilasryhmille. </w:t>
      </w:r>
    </w:p>
    <w:p w14:paraId="0681685F" w14:textId="11B6FF80" w:rsidR="0047680F" w:rsidRPr="001E1742" w:rsidRDefault="00836D68" w:rsidP="4F8CED7D">
      <w:r w:rsidRPr="001E1742">
        <w:t xml:space="preserve">Oppilaiden yhteishenkeä ja hyvinvointia sekä kiusaamisen vastaisia asenteita vahvistetaan mm. </w:t>
      </w:r>
      <w:r w:rsidR="007C5AFF">
        <w:t>seuraavi</w:t>
      </w:r>
      <w:r w:rsidR="54CD3EA8">
        <w:t>lla</w:t>
      </w:r>
      <w:r w:rsidR="007C5AFF">
        <w:t xml:space="preserve"> arjen keinoi</w:t>
      </w:r>
      <w:r w:rsidR="3AF4D4BB">
        <w:t>lla</w:t>
      </w:r>
      <w:r w:rsidR="007C5AFF">
        <w:t>:</w:t>
      </w:r>
    </w:p>
    <w:p w14:paraId="783D0246" w14:textId="47364F4C" w:rsidR="007C5AFF" w:rsidRPr="00043EB2" w:rsidRDefault="457D7E74" w:rsidP="00043EB2">
      <w:pPr>
        <w:pStyle w:val="Luettelokappale"/>
        <w:numPr>
          <w:ilvl w:val="0"/>
          <w:numId w:val="5"/>
        </w:numPr>
        <w:rPr>
          <w:rFonts w:ascii="Calibri" w:eastAsia="Calibri" w:hAnsi="Calibri" w:cs="Calibri"/>
        </w:rPr>
      </w:pPr>
      <w:proofErr w:type="spellStart"/>
      <w:r w:rsidRPr="478CD2DF">
        <w:rPr>
          <w:rFonts w:ascii="Calibri" w:eastAsia="Calibri" w:hAnsi="Calibri" w:cs="Calibri"/>
        </w:rPr>
        <w:t>R</w:t>
      </w:r>
      <w:r w:rsidR="007C5AFF" w:rsidRPr="478CD2DF">
        <w:rPr>
          <w:rFonts w:ascii="Calibri" w:eastAsia="Calibri" w:hAnsi="Calibri" w:cs="Calibri"/>
        </w:rPr>
        <w:t>yhmäyttäminen</w:t>
      </w:r>
      <w:proofErr w:type="spellEnd"/>
      <w:r w:rsidR="187C9E34" w:rsidRPr="478CD2DF">
        <w:rPr>
          <w:rFonts w:ascii="Calibri" w:eastAsia="Calibri" w:hAnsi="Calibri" w:cs="Calibri"/>
        </w:rPr>
        <w:t xml:space="preserve"> läpi lukuvuoden</w:t>
      </w:r>
    </w:p>
    <w:p w14:paraId="35D1588B" w14:textId="413A64E2" w:rsidR="00836D68" w:rsidRPr="007C5AFF" w:rsidRDefault="00836D68" w:rsidP="00043EB2">
      <w:pPr>
        <w:pStyle w:val="Luettelokappale"/>
        <w:numPr>
          <w:ilvl w:val="0"/>
          <w:numId w:val="4"/>
        </w:numPr>
        <w:rPr>
          <w:rFonts w:ascii="Calibri" w:eastAsia="Calibri" w:hAnsi="Calibri" w:cs="Calibri"/>
        </w:rPr>
      </w:pPr>
      <w:r w:rsidRPr="007C5AFF">
        <w:rPr>
          <w:rFonts w:ascii="Calibri" w:eastAsia="Calibri" w:hAnsi="Calibri" w:cs="Calibri"/>
        </w:rPr>
        <w:t>Oppilaskuntatyö</w:t>
      </w:r>
    </w:p>
    <w:p w14:paraId="3B3EA43D" w14:textId="3BEB8A1B" w:rsidR="00836D68" w:rsidRDefault="00836D68" w:rsidP="00043EB2">
      <w:pPr>
        <w:pStyle w:val="Luettelokappale"/>
        <w:numPr>
          <w:ilvl w:val="0"/>
          <w:numId w:val="4"/>
        </w:numPr>
      </w:pPr>
      <w:r w:rsidRPr="007C5AFF">
        <w:rPr>
          <w:rFonts w:ascii="Calibri" w:eastAsia="Calibri" w:hAnsi="Calibri" w:cs="Calibri"/>
        </w:rPr>
        <w:t>Kummi- ja/tai tukioppilastoiminta</w:t>
      </w:r>
    </w:p>
    <w:p w14:paraId="6D2F8688" w14:textId="4431219D" w:rsidR="00836D68" w:rsidRDefault="00836D68" w:rsidP="00043EB2">
      <w:pPr>
        <w:pStyle w:val="Luettelokappale"/>
        <w:numPr>
          <w:ilvl w:val="0"/>
          <w:numId w:val="5"/>
        </w:numPr>
      </w:pPr>
      <w:r w:rsidRPr="00043EB2">
        <w:rPr>
          <w:rFonts w:ascii="Calibri" w:eastAsia="Calibri" w:hAnsi="Calibri" w:cs="Calibri"/>
        </w:rPr>
        <w:t xml:space="preserve">Luokkien välinen yhteistyö </w:t>
      </w:r>
    </w:p>
    <w:p w14:paraId="53490F75" w14:textId="24929836" w:rsidR="00836D68" w:rsidRDefault="00836D68" w:rsidP="00043EB2">
      <w:pPr>
        <w:pStyle w:val="Luettelokappale"/>
        <w:numPr>
          <w:ilvl w:val="0"/>
          <w:numId w:val="5"/>
        </w:numPr>
      </w:pPr>
      <w:r w:rsidRPr="00043EB2">
        <w:rPr>
          <w:rFonts w:ascii="Calibri" w:eastAsia="Calibri" w:hAnsi="Calibri" w:cs="Calibri"/>
        </w:rPr>
        <w:t>Vuorovaikutustaitojen aktiivinen harjoittelu</w:t>
      </w:r>
    </w:p>
    <w:p w14:paraId="34E2E5AE" w14:textId="6F746AE7" w:rsidR="00836D68" w:rsidRDefault="00836D68" w:rsidP="00043EB2">
      <w:pPr>
        <w:pStyle w:val="Luettelokappale"/>
        <w:numPr>
          <w:ilvl w:val="0"/>
          <w:numId w:val="5"/>
        </w:numPr>
      </w:pPr>
      <w:r w:rsidRPr="00043EB2">
        <w:rPr>
          <w:rFonts w:ascii="Calibri" w:eastAsia="Calibri" w:hAnsi="Calibri" w:cs="Calibri"/>
        </w:rPr>
        <w:t xml:space="preserve">Teemapäivät </w:t>
      </w:r>
    </w:p>
    <w:p w14:paraId="7F920672" w14:textId="26841C5E" w:rsidR="00836D68" w:rsidRDefault="00836D68" w:rsidP="00043EB2">
      <w:pPr>
        <w:pStyle w:val="Luettelokappale"/>
        <w:numPr>
          <w:ilvl w:val="0"/>
          <w:numId w:val="5"/>
        </w:numPr>
      </w:pPr>
      <w:r w:rsidRPr="00043EB2">
        <w:rPr>
          <w:rFonts w:ascii="Calibri" w:eastAsia="Calibri" w:hAnsi="Calibri" w:cs="Calibri"/>
        </w:rPr>
        <w:t xml:space="preserve">Oppilaiden osallistaminen </w:t>
      </w:r>
    </w:p>
    <w:p w14:paraId="3B9ED6BE" w14:textId="77777777" w:rsidR="00836D68" w:rsidRPr="00914DBA" w:rsidRDefault="00836D68" w:rsidP="4F8CED7D">
      <w:pPr>
        <w:rPr>
          <w:rFonts w:ascii="Calibri" w:eastAsia="Calibri" w:hAnsi="Calibri" w:cs="Calibri"/>
          <w:color w:val="FF0000"/>
        </w:rPr>
      </w:pPr>
    </w:p>
    <w:p w14:paraId="0CBB0120" w14:textId="0DD172A2" w:rsidR="00430255" w:rsidRDefault="006C48E1" w:rsidP="7427E1D3">
      <w:pPr>
        <w:rPr>
          <w:rFonts w:ascii="Calibri" w:eastAsia="Calibri" w:hAnsi="Calibri" w:cs="Calibri"/>
          <w:color w:val="5B9BD5" w:themeColor="accent5"/>
        </w:rPr>
      </w:pPr>
      <w:r w:rsidRPr="7427E1D3">
        <w:rPr>
          <w:rFonts w:ascii="Calibri" w:eastAsia="Calibri" w:hAnsi="Calibri" w:cs="Calibri"/>
        </w:rPr>
        <w:t xml:space="preserve">Kiusaamisen ehkäisyssä työn tukena käytetään </w:t>
      </w:r>
      <w:proofErr w:type="spellStart"/>
      <w:r w:rsidR="0E4293A0" w:rsidRPr="7427E1D3">
        <w:rPr>
          <w:rFonts w:ascii="Calibri" w:eastAsia="Calibri" w:hAnsi="Calibri" w:cs="Calibri"/>
        </w:rPr>
        <w:t>KiVa</w:t>
      </w:r>
      <w:proofErr w:type="spellEnd"/>
      <w:r w:rsidR="0E4293A0" w:rsidRPr="7427E1D3">
        <w:rPr>
          <w:rFonts w:ascii="Calibri" w:eastAsia="Calibri" w:hAnsi="Calibri" w:cs="Calibri"/>
        </w:rPr>
        <w:t>-koulu -menetelmää</w:t>
      </w:r>
      <w:r w:rsidR="004E3182" w:rsidRPr="7427E1D3">
        <w:rPr>
          <w:rFonts w:ascii="Calibri" w:eastAsia="Calibri" w:hAnsi="Calibri" w:cs="Calibri"/>
        </w:rPr>
        <w:t>.</w:t>
      </w:r>
      <w:r w:rsidR="67D6B045" w:rsidRPr="7427E1D3">
        <w:rPr>
          <w:rFonts w:ascii="Calibri" w:eastAsia="Calibri" w:hAnsi="Calibri" w:cs="Calibri"/>
        </w:rPr>
        <w:t xml:space="preserve"> </w:t>
      </w:r>
      <w:proofErr w:type="spellStart"/>
      <w:r w:rsidR="0E4293A0" w:rsidRPr="7427E1D3">
        <w:rPr>
          <w:rFonts w:ascii="Calibri" w:eastAsia="Calibri" w:hAnsi="Calibri" w:cs="Calibri"/>
        </w:rPr>
        <w:t>KiVa</w:t>
      </w:r>
      <w:proofErr w:type="spellEnd"/>
      <w:r w:rsidR="0E4293A0" w:rsidRPr="7427E1D3">
        <w:rPr>
          <w:rFonts w:ascii="Calibri" w:eastAsia="Calibri" w:hAnsi="Calibri" w:cs="Calibri"/>
        </w:rPr>
        <w:t xml:space="preserve"> –</w:t>
      </w:r>
      <w:r w:rsidR="00435B7B" w:rsidRPr="7427E1D3">
        <w:rPr>
          <w:rFonts w:ascii="Calibri" w:eastAsia="Calibri" w:hAnsi="Calibri" w:cs="Calibri"/>
        </w:rPr>
        <w:t xml:space="preserve"> teemaisia tunteja</w:t>
      </w:r>
      <w:r w:rsidR="00961A4B" w:rsidRPr="7427E1D3">
        <w:rPr>
          <w:rFonts w:ascii="Calibri" w:eastAsia="Calibri" w:hAnsi="Calibri" w:cs="Calibri"/>
        </w:rPr>
        <w:t xml:space="preserve"> toteutetaan </w:t>
      </w:r>
      <w:r w:rsidR="00242681" w:rsidRPr="7427E1D3">
        <w:rPr>
          <w:rFonts w:ascii="Calibri" w:eastAsia="Calibri" w:hAnsi="Calibri" w:cs="Calibri"/>
        </w:rPr>
        <w:t>lukuvuosittain</w:t>
      </w:r>
      <w:r w:rsidR="69082955" w:rsidRPr="7427E1D3">
        <w:rPr>
          <w:rFonts w:ascii="Calibri" w:eastAsia="Calibri" w:hAnsi="Calibri" w:cs="Calibri"/>
        </w:rPr>
        <w:t xml:space="preserve"> jokaisella koululla</w:t>
      </w:r>
      <w:r w:rsidR="00435B7B" w:rsidRPr="7427E1D3">
        <w:rPr>
          <w:rFonts w:ascii="Calibri" w:eastAsia="Calibri" w:hAnsi="Calibri" w:cs="Calibri"/>
        </w:rPr>
        <w:t>.</w:t>
      </w:r>
      <w:r w:rsidR="00242681" w:rsidRPr="7427E1D3">
        <w:rPr>
          <w:rFonts w:ascii="Calibri" w:eastAsia="Calibri" w:hAnsi="Calibri" w:cs="Calibri"/>
        </w:rPr>
        <w:t xml:space="preserve"> </w:t>
      </w:r>
      <w:r w:rsidR="5A974A29" w:rsidRPr="7427E1D3">
        <w:rPr>
          <w:rFonts w:ascii="Calibri" w:eastAsia="Calibri" w:hAnsi="Calibri" w:cs="Calibri"/>
        </w:rPr>
        <w:t xml:space="preserve"> </w:t>
      </w:r>
      <w:r w:rsidR="0E4293A0" w:rsidRPr="7427E1D3">
        <w:rPr>
          <w:rFonts w:ascii="Calibri" w:eastAsia="Calibri" w:hAnsi="Calibri" w:cs="Calibri"/>
        </w:rPr>
        <w:t>Kiusaamiseen liittyvistä käytänteistä tiedotetaan oppilaita ja huoltajia lukuvuoden alussa.</w:t>
      </w:r>
    </w:p>
    <w:p w14:paraId="5BEC3DDF" w14:textId="77D636EF" w:rsidR="00430255" w:rsidRDefault="0E4293A0" w:rsidP="4F8CED7D">
      <w:pPr>
        <w:rPr>
          <w:rFonts w:ascii="Calibri" w:eastAsia="Calibri" w:hAnsi="Calibri" w:cs="Calibri"/>
        </w:rPr>
      </w:pPr>
      <w:r w:rsidRPr="7427E1D3">
        <w:rPr>
          <w:rFonts w:ascii="Calibri" w:eastAsia="Calibri" w:hAnsi="Calibri" w:cs="Calibri"/>
        </w:rPr>
        <w:t xml:space="preserve">Oppilaita valvotaan kouluaikana, ja valvonta järjestetään koulun olosuhteet huomioiden riittäväksi. Luokissa luokanopettajat/luokanvalvojat ja </w:t>
      </w:r>
      <w:r w:rsidR="474003C4" w:rsidRPr="7427E1D3">
        <w:rPr>
          <w:rFonts w:ascii="Calibri" w:eastAsia="Calibri" w:hAnsi="Calibri" w:cs="Calibri"/>
        </w:rPr>
        <w:t>op</w:t>
      </w:r>
      <w:r w:rsidR="4285BAFE" w:rsidRPr="7427E1D3">
        <w:rPr>
          <w:rFonts w:ascii="Calibri" w:eastAsia="Calibri" w:hAnsi="Calibri" w:cs="Calibri"/>
        </w:rPr>
        <w:t>iskelu</w:t>
      </w:r>
      <w:r w:rsidR="474003C4" w:rsidRPr="7427E1D3">
        <w:rPr>
          <w:rFonts w:ascii="Calibri" w:eastAsia="Calibri" w:hAnsi="Calibri" w:cs="Calibri"/>
        </w:rPr>
        <w:t>huoltohenkilöstö</w:t>
      </w:r>
      <w:r w:rsidRPr="7427E1D3">
        <w:rPr>
          <w:rFonts w:ascii="Calibri" w:eastAsia="Calibri" w:hAnsi="Calibri" w:cs="Calibri"/>
        </w:rPr>
        <w:t xml:space="preserve"> käsittelevät kiusaamiseen liittyviä asioita säännöllisin väliajoin. Kiusaamiseen puututaan aina ja tietoon tulleet kiusaamistapaukset kirjataan. Koulujen </w:t>
      </w:r>
      <w:r w:rsidR="474003C4" w:rsidRPr="7427E1D3">
        <w:rPr>
          <w:rFonts w:ascii="Calibri" w:eastAsia="Calibri" w:hAnsi="Calibri" w:cs="Calibri"/>
        </w:rPr>
        <w:t>op</w:t>
      </w:r>
      <w:r w:rsidR="18E6F0BB" w:rsidRPr="7427E1D3">
        <w:rPr>
          <w:rFonts w:ascii="Calibri" w:eastAsia="Calibri" w:hAnsi="Calibri" w:cs="Calibri"/>
        </w:rPr>
        <w:t>iskelu</w:t>
      </w:r>
      <w:r w:rsidR="474003C4" w:rsidRPr="7427E1D3">
        <w:rPr>
          <w:rFonts w:ascii="Calibri" w:eastAsia="Calibri" w:hAnsi="Calibri" w:cs="Calibri"/>
        </w:rPr>
        <w:t>huollon</w:t>
      </w:r>
      <w:r w:rsidRPr="7427E1D3">
        <w:rPr>
          <w:rFonts w:ascii="Calibri" w:eastAsia="Calibri" w:hAnsi="Calibri" w:cs="Calibri"/>
        </w:rPr>
        <w:t xml:space="preserve"> henkilöstö</w:t>
      </w:r>
      <w:r w:rsidR="005206D1" w:rsidRPr="7427E1D3">
        <w:rPr>
          <w:rFonts w:ascii="Calibri" w:eastAsia="Calibri" w:hAnsi="Calibri" w:cs="Calibri"/>
        </w:rPr>
        <w:t xml:space="preserve"> ja yhteisöllinen opiskeluhuoltoryhmä</w:t>
      </w:r>
      <w:r w:rsidRPr="7427E1D3">
        <w:rPr>
          <w:rFonts w:ascii="Calibri" w:eastAsia="Calibri" w:hAnsi="Calibri" w:cs="Calibri"/>
        </w:rPr>
        <w:t xml:space="preserve"> toimii ehkäisevässä roolissa koulukiusaamisen ennaltaehkäisemiseksi ja</w:t>
      </w:r>
      <w:r w:rsidR="00183D80" w:rsidRPr="7427E1D3">
        <w:rPr>
          <w:rFonts w:ascii="Calibri" w:eastAsia="Calibri" w:hAnsi="Calibri" w:cs="Calibri"/>
        </w:rPr>
        <w:t xml:space="preserve"> opiskeluhuoltohenkilöstö</w:t>
      </w:r>
      <w:r w:rsidRPr="7427E1D3">
        <w:rPr>
          <w:rFonts w:ascii="Calibri" w:eastAsia="Calibri" w:hAnsi="Calibri" w:cs="Calibri"/>
        </w:rPr>
        <w:t xml:space="preserve"> auttaa tarvittaessa kiusaamisen osapuolia.</w:t>
      </w:r>
    </w:p>
    <w:p w14:paraId="05E63351" w14:textId="77777777" w:rsidR="005E1947" w:rsidRDefault="005E1947" w:rsidP="4F8CED7D">
      <w:pPr>
        <w:rPr>
          <w:rFonts w:ascii="Calibri" w:eastAsia="Calibri" w:hAnsi="Calibri" w:cs="Calibri"/>
        </w:rPr>
      </w:pPr>
    </w:p>
    <w:p w14:paraId="11F943AE" w14:textId="2BCE4D06" w:rsidR="00823A93" w:rsidRDefault="0E4293A0" w:rsidP="00823A93">
      <w:pPr>
        <w:pStyle w:val="Otsikko2"/>
        <w:numPr>
          <w:ilvl w:val="1"/>
          <w:numId w:val="15"/>
        </w:numPr>
      </w:pPr>
      <w:bookmarkStart w:id="3" w:name="_Toc168387163"/>
      <w:r w:rsidRPr="4F8CED7D">
        <w:t>Toiminta</w:t>
      </w:r>
      <w:r w:rsidR="0088692C">
        <w:t>malli</w:t>
      </w:r>
      <w:r w:rsidRPr="4F8CED7D">
        <w:t xml:space="preserve"> kiusaamistilanteissa</w:t>
      </w:r>
      <w:bookmarkEnd w:id="3"/>
    </w:p>
    <w:p w14:paraId="212D9052" w14:textId="77777777" w:rsidR="00823A93" w:rsidRPr="00823A93" w:rsidRDefault="00823A93" w:rsidP="00823A93"/>
    <w:p w14:paraId="0622D4AC" w14:textId="79C414FF" w:rsidR="00430255" w:rsidRDefault="0E4293A0" w:rsidP="7427E1D3">
      <w:pPr>
        <w:rPr>
          <w:rFonts w:ascii="Calibri" w:eastAsia="Calibri" w:hAnsi="Calibri" w:cs="Calibri"/>
        </w:rPr>
      </w:pPr>
      <w:r w:rsidRPr="7427E1D3">
        <w:rPr>
          <w:rFonts w:ascii="Calibri" w:eastAsia="Calibri" w:hAnsi="Calibri" w:cs="Calibri"/>
        </w:rPr>
        <w:t>Koulukiusaaminen voi tulla tietoon koulun aikuiselle suoraan kiusatulta oppilaalta, hänen huoltajiltaan, kiusatun koulutovereilta tai tilanteen havainneilta muilta aikuisilta. Koululaisia ja heidän huoltajia</w:t>
      </w:r>
      <w:r w:rsidR="238910D6" w:rsidRPr="7427E1D3">
        <w:rPr>
          <w:rFonts w:ascii="Calibri" w:eastAsia="Calibri" w:hAnsi="Calibri" w:cs="Calibri"/>
        </w:rPr>
        <w:t>nsa</w:t>
      </w:r>
      <w:r w:rsidRPr="7427E1D3">
        <w:rPr>
          <w:rFonts w:ascii="Calibri" w:eastAsia="Calibri" w:hAnsi="Calibri" w:cs="Calibri"/>
        </w:rPr>
        <w:t xml:space="preserve"> rohkaistaan ottamaan yhteyttä luokanopettajaan, luokanohjaajaan tai keneen tahansa koulun tai op</w:t>
      </w:r>
      <w:r w:rsidR="00381A3C" w:rsidRPr="7427E1D3">
        <w:rPr>
          <w:rFonts w:ascii="Calibri" w:eastAsia="Calibri" w:hAnsi="Calibri" w:cs="Calibri"/>
        </w:rPr>
        <w:t>iskelu</w:t>
      </w:r>
      <w:r w:rsidRPr="7427E1D3">
        <w:rPr>
          <w:rFonts w:ascii="Calibri" w:eastAsia="Calibri" w:hAnsi="Calibri" w:cs="Calibri"/>
        </w:rPr>
        <w:t>huollon henkilöstöön, mikäli koululaisten tai heidän huoltajien tietoon tulee jotain, johon pitäisi puuttua.</w:t>
      </w:r>
      <w:r w:rsidRPr="7427E1D3">
        <w:rPr>
          <w:rFonts w:ascii="Calibri" w:eastAsia="Calibri" w:hAnsi="Calibri" w:cs="Calibri"/>
          <w:color w:val="5B9BD5" w:themeColor="accent5"/>
        </w:rPr>
        <w:t xml:space="preserve"> </w:t>
      </w:r>
      <w:r w:rsidRPr="7427E1D3">
        <w:rPr>
          <w:rFonts w:ascii="Calibri" w:eastAsia="Calibri" w:hAnsi="Calibri" w:cs="Calibri"/>
        </w:rPr>
        <w:t>Lapinlahden kunnan kouluilla käytetään kiusaamisen selvittämiseen omaa toimintamallia</w:t>
      </w:r>
      <w:r w:rsidR="00823A93" w:rsidRPr="7427E1D3">
        <w:rPr>
          <w:rFonts w:ascii="Calibri" w:eastAsia="Calibri" w:hAnsi="Calibri" w:cs="Calibri"/>
        </w:rPr>
        <w:t xml:space="preserve">, joka on kuvattu kaaviona </w:t>
      </w:r>
      <w:r w:rsidR="00252AAD" w:rsidRPr="7427E1D3">
        <w:rPr>
          <w:rFonts w:ascii="Calibri" w:eastAsia="Calibri" w:hAnsi="Calibri" w:cs="Calibri"/>
        </w:rPr>
        <w:t>L</w:t>
      </w:r>
      <w:r w:rsidR="00823A93" w:rsidRPr="7427E1D3">
        <w:rPr>
          <w:rFonts w:ascii="Calibri" w:eastAsia="Calibri" w:hAnsi="Calibri" w:cs="Calibri"/>
        </w:rPr>
        <w:t>iitteessä 1</w:t>
      </w:r>
      <w:r w:rsidR="000B4026" w:rsidRPr="7427E1D3">
        <w:rPr>
          <w:rFonts w:ascii="Calibri" w:eastAsia="Calibri" w:hAnsi="Calibri" w:cs="Calibri"/>
        </w:rPr>
        <w:t xml:space="preserve">. </w:t>
      </w:r>
    </w:p>
    <w:p w14:paraId="61776C91" w14:textId="77777777" w:rsidR="00741C10" w:rsidRPr="00741C10" w:rsidRDefault="00EB088E" w:rsidP="7427E1D3">
      <w:pPr>
        <w:pStyle w:val="Luettelokappale"/>
        <w:numPr>
          <w:ilvl w:val="0"/>
          <w:numId w:val="16"/>
        </w:numPr>
        <w:rPr>
          <w:i/>
          <w:iCs/>
        </w:rPr>
      </w:pPr>
      <w:r w:rsidRPr="7427E1D3">
        <w:rPr>
          <w:rFonts w:ascii="Calibri" w:eastAsia="Calibri" w:hAnsi="Calibri" w:cs="Calibri"/>
          <w:i/>
          <w:iCs/>
        </w:rPr>
        <w:t>taso</w:t>
      </w:r>
      <w:r w:rsidR="0E4293A0" w:rsidRPr="7427E1D3">
        <w:rPr>
          <w:rFonts w:ascii="Calibri" w:eastAsia="Calibri" w:hAnsi="Calibri" w:cs="Calibri"/>
          <w:i/>
          <w:iCs/>
        </w:rPr>
        <w:t xml:space="preserve"> </w:t>
      </w:r>
      <w:r w:rsidR="000318DD" w:rsidRPr="7427E1D3">
        <w:rPr>
          <w:rFonts w:ascii="Calibri" w:eastAsia="Calibri" w:hAnsi="Calibri" w:cs="Calibri"/>
          <w:i/>
          <w:iCs/>
        </w:rPr>
        <w:t>(</w:t>
      </w:r>
      <w:r w:rsidRPr="7427E1D3">
        <w:rPr>
          <w:rFonts w:ascii="Calibri" w:eastAsia="Calibri" w:hAnsi="Calibri" w:cs="Calibri"/>
          <w:i/>
          <w:iCs/>
        </w:rPr>
        <w:t>s</w:t>
      </w:r>
      <w:r w:rsidR="0E4293A0" w:rsidRPr="7427E1D3">
        <w:rPr>
          <w:rFonts w:ascii="Calibri" w:eastAsia="Calibri" w:hAnsi="Calibri" w:cs="Calibri"/>
          <w:i/>
          <w:iCs/>
        </w:rPr>
        <w:t>eulonta</w:t>
      </w:r>
      <w:r w:rsidR="000318DD" w:rsidRPr="7427E1D3">
        <w:rPr>
          <w:rFonts w:ascii="Calibri" w:eastAsia="Calibri" w:hAnsi="Calibri" w:cs="Calibri"/>
          <w:i/>
          <w:iCs/>
        </w:rPr>
        <w:t>)</w:t>
      </w:r>
    </w:p>
    <w:p w14:paraId="02B6AD6F" w14:textId="68E7F722" w:rsidR="25C408B7" w:rsidRPr="00965E9E" w:rsidRDefault="25C408B7" w:rsidP="7427E1D3">
      <w:pPr>
        <w:rPr>
          <w:i/>
          <w:iCs/>
        </w:rPr>
      </w:pPr>
      <w:r w:rsidRPr="7427E1D3">
        <w:rPr>
          <w:rFonts w:ascii="Calibri" w:eastAsia="Calibri" w:hAnsi="Calibri" w:cs="Calibri"/>
        </w:rPr>
        <w:t xml:space="preserve">Kun </w:t>
      </w:r>
      <w:r w:rsidR="5EB13E7F" w:rsidRPr="7427E1D3">
        <w:rPr>
          <w:rFonts w:ascii="Calibri" w:eastAsia="Calibri" w:hAnsi="Calibri" w:cs="Calibri"/>
        </w:rPr>
        <w:t>koulun henkilöstöön kuuluva henkilö</w:t>
      </w:r>
      <w:r w:rsidRPr="7427E1D3">
        <w:rPr>
          <w:rFonts w:ascii="Calibri" w:eastAsia="Calibri" w:hAnsi="Calibri" w:cs="Calibri"/>
        </w:rPr>
        <w:t xml:space="preserve"> saa tiedon kiusaamisesta, pyytää hän itselleen työpariksi, joko kiusatun oppilaan luokanohjaajan, </w:t>
      </w:r>
      <w:proofErr w:type="spellStart"/>
      <w:r w:rsidRPr="7427E1D3">
        <w:rPr>
          <w:rFonts w:ascii="Calibri" w:eastAsia="Calibri" w:hAnsi="Calibri" w:cs="Calibri"/>
        </w:rPr>
        <w:t>KiVa</w:t>
      </w:r>
      <w:proofErr w:type="spellEnd"/>
      <w:r w:rsidRPr="7427E1D3">
        <w:rPr>
          <w:rFonts w:ascii="Calibri" w:eastAsia="Calibri" w:hAnsi="Calibri" w:cs="Calibri"/>
        </w:rPr>
        <w:t>-opettajan tai muun henkilöstön jäsenen. Työpari selvittää tilannetta keskustelemalla erikseen, sekä kiusaajan että kiusatun kanssa. Keskustelu</w:t>
      </w:r>
      <w:r w:rsidR="00AB2F2C" w:rsidRPr="7427E1D3">
        <w:rPr>
          <w:rFonts w:ascii="Calibri" w:eastAsia="Calibri" w:hAnsi="Calibri" w:cs="Calibri"/>
        </w:rPr>
        <w:t xml:space="preserve"> kirjataan </w:t>
      </w:r>
      <w:proofErr w:type="spellStart"/>
      <w:r w:rsidR="00AB2F2C" w:rsidRPr="7427E1D3">
        <w:rPr>
          <w:rFonts w:ascii="Calibri" w:eastAsia="Calibri" w:hAnsi="Calibri" w:cs="Calibri"/>
        </w:rPr>
        <w:t>KiVa</w:t>
      </w:r>
      <w:proofErr w:type="spellEnd"/>
      <w:r w:rsidR="00AB2F2C" w:rsidRPr="7427E1D3">
        <w:rPr>
          <w:rFonts w:ascii="Calibri" w:eastAsia="Calibri" w:hAnsi="Calibri" w:cs="Calibri"/>
        </w:rPr>
        <w:t xml:space="preserve">-lomakkeelle. Keskustelussa voi </w:t>
      </w:r>
      <w:r w:rsidRPr="7427E1D3">
        <w:rPr>
          <w:rFonts w:ascii="Calibri" w:eastAsia="Calibri" w:hAnsi="Calibri" w:cs="Calibri"/>
        </w:rPr>
        <w:t>apuna</w:t>
      </w:r>
      <w:r w:rsidR="00AB2F2C" w:rsidRPr="7427E1D3">
        <w:rPr>
          <w:rFonts w:ascii="Calibri" w:eastAsia="Calibri" w:hAnsi="Calibri" w:cs="Calibri"/>
        </w:rPr>
        <w:t xml:space="preserve"> käyttää</w:t>
      </w:r>
      <w:r w:rsidR="00543564" w:rsidRPr="7427E1D3">
        <w:rPr>
          <w:rFonts w:ascii="Calibri" w:eastAsia="Calibri" w:hAnsi="Calibri" w:cs="Calibri"/>
        </w:rPr>
        <w:t xml:space="preserve"> esimerkiksi</w:t>
      </w:r>
      <w:r w:rsidRPr="7427E1D3">
        <w:rPr>
          <w:rFonts w:ascii="Calibri" w:eastAsia="Calibri" w:hAnsi="Calibri" w:cs="Calibri"/>
        </w:rPr>
        <w:t xml:space="preserve"> </w:t>
      </w:r>
      <w:proofErr w:type="spellStart"/>
      <w:r w:rsidRPr="7427E1D3">
        <w:rPr>
          <w:rFonts w:ascii="Calibri" w:eastAsia="Calibri" w:hAnsi="Calibri" w:cs="Calibri"/>
        </w:rPr>
        <w:t>Pikasin</w:t>
      </w:r>
      <w:proofErr w:type="spellEnd"/>
      <w:r w:rsidRPr="7427E1D3">
        <w:rPr>
          <w:rFonts w:ascii="Calibri" w:eastAsia="Calibri" w:hAnsi="Calibri" w:cs="Calibri"/>
        </w:rPr>
        <w:t xml:space="preserve"> mallia (Liite </w:t>
      </w:r>
      <w:r w:rsidR="0089756A" w:rsidRPr="7427E1D3">
        <w:rPr>
          <w:rFonts w:ascii="Calibri" w:eastAsia="Calibri" w:hAnsi="Calibri" w:cs="Calibri"/>
        </w:rPr>
        <w:t>2</w:t>
      </w:r>
      <w:r w:rsidRPr="7427E1D3">
        <w:rPr>
          <w:rFonts w:ascii="Calibri" w:eastAsia="Calibri" w:hAnsi="Calibri" w:cs="Calibri"/>
        </w:rPr>
        <w:t>)</w:t>
      </w:r>
      <w:r w:rsidR="00AB2F2C" w:rsidRPr="7427E1D3">
        <w:rPr>
          <w:rFonts w:ascii="Calibri" w:eastAsia="Calibri" w:hAnsi="Calibri" w:cs="Calibri"/>
        </w:rPr>
        <w:t>.</w:t>
      </w:r>
      <w:r w:rsidRPr="7427E1D3">
        <w:rPr>
          <w:rFonts w:ascii="Calibri" w:eastAsia="Calibri" w:hAnsi="Calibri" w:cs="Calibri"/>
        </w:rPr>
        <w:t xml:space="preserve"> </w:t>
      </w:r>
      <w:r w:rsidR="00AB2F2C" w:rsidRPr="7427E1D3">
        <w:rPr>
          <w:rFonts w:ascii="Calibri" w:eastAsia="Calibri" w:hAnsi="Calibri" w:cs="Calibri"/>
        </w:rPr>
        <w:t>Keskustelussa s</w:t>
      </w:r>
      <w:r w:rsidRPr="7427E1D3">
        <w:rPr>
          <w:rFonts w:ascii="Calibri" w:eastAsia="Calibri" w:hAnsi="Calibri" w:cs="Calibri"/>
        </w:rPr>
        <w:t xml:space="preserve">elvitetään: </w:t>
      </w:r>
      <w:r>
        <w:br/>
      </w:r>
      <w:r>
        <w:tab/>
      </w:r>
      <w:r w:rsidR="3DC384B2" w:rsidRPr="7427E1D3">
        <w:rPr>
          <w:rFonts w:ascii="Calibri" w:eastAsia="Calibri" w:hAnsi="Calibri" w:cs="Calibri"/>
        </w:rPr>
        <w:t>-</w:t>
      </w:r>
      <w:r w:rsidRPr="7427E1D3">
        <w:rPr>
          <w:rFonts w:ascii="Calibri" w:eastAsia="Calibri" w:hAnsi="Calibri" w:cs="Calibri"/>
        </w:rPr>
        <w:t xml:space="preserve"> Onko kyse kiusaamistapauksesta vai vaan väärinkäsitys. Jos tilanne on väärinkäsitys </w:t>
      </w:r>
      <w:r>
        <w:tab/>
      </w:r>
      <w:r w:rsidRPr="7427E1D3">
        <w:rPr>
          <w:rFonts w:ascii="Calibri" w:eastAsia="Calibri" w:hAnsi="Calibri" w:cs="Calibri"/>
        </w:rPr>
        <w:t xml:space="preserve">oppilaat sopivat tilanteen yhdessä. Keskusteluista tiedotetaan huoltajia. Tarkkailu, </w:t>
      </w:r>
      <w:r>
        <w:tab/>
      </w:r>
      <w:r w:rsidRPr="7427E1D3">
        <w:rPr>
          <w:rFonts w:ascii="Calibri" w:eastAsia="Calibri" w:hAnsi="Calibri" w:cs="Calibri"/>
        </w:rPr>
        <w:t>jotta tilanne ei kärjisty uudelleen.</w:t>
      </w:r>
    </w:p>
    <w:p w14:paraId="4410D0BD" w14:textId="66208659" w:rsidR="25C408B7" w:rsidRPr="00611FBD" w:rsidRDefault="25C408B7" w:rsidP="7427E1D3">
      <w:pPr>
        <w:rPr>
          <w:rFonts w:ascii="Calibri" w:eastAsia="Calibri" w:hAnsi="Calibri" w:cs="Calibri"/>
        </w:rPr>
      </w:pPr>
      <w:r>
        <w:lastRenderedPageBreak/>
        <w:br/>
      </w:r>
      <w:r w:rsidR="78B68CB9" w:rsidRPr="7427E1D3">
        <w:rPr>
          <w:rFonts w:ascii="Calibri" w:eastAsia="Calibri" w:hAnsi="Calibri" w:cs="Calibri"/>
        </w:rPr>
        <w:t xml:space="preserve">  </w:t>
      </w:r>
      <w:r>
        <w:tab/>
      </w:r>
      <w:r w:rsidR="4CC56819" w:rsidRPr="7427E1D3">
        <w:rPr>
          <w:rFonts w:ascii="Calibri" w:eastAsia="Calibri" w:hAnsi="Calibri" w:cs="Calibri"/>
        </w:rPr>
        <w:t>-</w:t>
      </w:r>
      <w:r w:rsidRPr="7427E1D3">
        <w:rPr>
          <w:rFonts w:ascii="Calibri" w:eastAsia="Calibri" w:hAnsi="Calibri" w:cs="Calibri"/>
        </w:rPr>
        <w:t xml:space="preserve"> Kyse kiusaamistapauksesta </w:t>
      </w:r>
      <w:r w:rsidRPr="7427E1D3">
        <w:rPr>
          <w:rFonts w:ascii="Wingdings" w:eastAsia="Wingdings" w:hAnsi="Wingdings" w:cs="Wingdings"/>
        </w:rPr>
        <w:t>à</w:t>
      </w:r>
      <w:r w:rsidRPr="7427E1D3">
        <w:rPr>
          <w:rFonts w:ascii="Calibri" w:eastAsia="Calibri" w:hAnsi="Calibri" w:cs="Calibri"/>
        </w:rPr>
        <w:t xml:space="preserve"> Kiusatun kanssa keskusteltaessa selvitetään, kauanko </w:t>
      </w:r>
      <w:r>
        <w:tab/>
      </w:r>
      <w:r w:rsidRPr="7427E1D3">
        <w:rPr>
          <w:rFonts w:ascii="Calibri" w:eastAsia="Calibri" w:hAnsi="Calibri" w:cs="Calibri"/>
        </w:rPr>
        <w:t xml:space="preserve">tilanne on jatkunut. Oppilaalta pyydetään konkreettisia tilanteita, missä ja miten </w:t>
      </w:r>
      <w:r>
        <w:tab/>
      </w:r>
      <w:r w:rsidRPr="7427E1D3">
        <w:rPr>
          <w:rFonts w:ascii="Calibri" w:eastAsia="Calibri" w:hAnsi="Calibri" w:cs="Calibri"/>
        </w:rPr>
        <w:t xml:space="preserve">kiusaaminen näkyy. </w:t>
      </w:r>
      <w:r>
        <w:br/>
      </w:r>
      <w:r w:rsidRPr="7427E1D3">
        <w:rPr>
          <w:rFonts w:ascii="Calibri" w:eastAsia="Calibri" w:hAnsi="Calibri" w:cs="Calibri"/>
        </w:rPr>
        <w:t>Kasvatuksellinen keskustelu kiusaajan kanssa. Tuodaan selkeästi esille, että kiusaaminen ei voi jatkua. Rangaistuspolku esille? Mahdollisuuksien mukaan kiusaajan ja kiusatun yhteiskeskustelu (Tilannekohtaisesti).</w:t>
      </w:r>
      <w:r w:rsidR="00965E9E" w:rsidRPr="7427E1D3">
        <w:t xml:space="preserve"> </w:t>
      </w:r>
      <w:r w:rsidRPr="7427E1D3">
        <w:rPr>
          <w:rFonts w:ascii="Calibri" w:eastAsia="Calibri" w:hAnsi="Calibri" w:cs="Calibri"/>
        </w:rPr>
        <w:t>Laaditaan yhdessä kiusaajan ja kiusatun kanssa suunnitelma, mitä tehdään tilanteen muuttumiseksi. Keskusteluista ja sovitusta suunnitelmasta ilmoitetaan molempien huoltajille</w:t>
      </w:r>
      <w:r w:rsidR="00A53FC7" w:rsidRPr="7427E1D3">
        <w:rPr>
          <w:rFonts w:ascii="Calibri" w:eastAsia="Calibri" w:hAnsi="Calibri" w:cs="Calibri"/>
        </w:rPr>
        <w:t xml:space="preserve"> ja keskustelu kirjataan Wilman lomakkeelle</w:t>
      </w:r>
      <w:r w:rsidRPr="7427E1D3">
        <w:rPr>
          <w:rFonts w:ascii="Calibri" w:eastAsia="Calibri" w:hAnsi="Calibri" w:cs="Calibri"/>
        </w:rPr>
        <w:t>. Tiedotetaan myös, että tilannetta seurataan. Jos tilanne jatkuu voi</w:t>
      </w:r>
      <w:r w:rsidR="009C312F" w:rsidRPr="7427E1D3">
        <w:rPr>
          <w:rFonts w:ascii="Calibri" w:eastAsia="Calibri" w:hAnsi="Calibri" w:cs="Calibri"/>
        </w:rPr>
        <w:t>vat</w:t>
      </w:r>
      <w:r w:rsidRPr="7427E1D3">
        <w:rPr>
          <w:rFonts w:ascii="Calibri" w:eastAsia="Calibri" w:hAnsi="Calibri" w:cs="Calibri"/>
        </w:rPr>
        <w:t xml:space="preserve"> huoltajat olla yhteydessä </w:t>
      </w:r>
      <w:proofErr w:type="spellStart"/>
      <w:r w:rsidRPr="7427E1D3">
        <w:rPr>
          <w:rFonts w:ascii="Calibri" w:eastAsia="Calibri" w:hAnsi="Calibri" w:cs="Calibri"/>
        </w:rPr>
        <w:t>KiVa</w:t>
      </w:r>
      <w:proofErr w:type="spellEnd"/>
      <w:r w:rsidRPr="7427E1D3">
        <w:rPr>
          <w:rFonts w:ascii="Calibri" w:eastAsia="Calibri" w:hAnsi="Calibri" w:cs="Calibri"/>
        </w:rPr>
        <w:t>-tiimin opettajiin.</w:t>
      </w:r>
    </w:p>
    <w:p w14:paraId="38AB24C4" w14:textId="0D3D0305" w:rsidR="00EB088E" w:rsidRPr="0088692C" w:rsidRDefault="25C408B7" w:rsidP="7427E1D3">
      <w:pPr>
        <w:spacing w:line="257" w:lineRule="auto"/>
        <w:ind w:right="-20"/>
        <w:rPr>
          <w:rFonts w:ascii="Calibri" w:eastAsia="Calibri" w:hAnsi="Calibri" w:cs="Calibri"/>
        </w:rPr>
      </w:pPr>
      <w:r w:rsidRPr="7427E1D3">
        <w:rPr>
          <w:rFonts w:ascii="Calibri" w:eastAsia="Calibri" w:hAnsi="Calibri" w:cs="Calibri"/>
          <w:b/>
          <w:bCs/>
        </w:rPr>
        <w:t xml:space="preserve">Seuranta </w:t>
      </w:r>
      <w:proofErr w:type="gramStart"/>
      <w:r w:rsidRPr="7427E1D3">
        <w:rPr>
          <w:rFonts w:ascii="Calibri" w:eastAsia="Calibri" w:hAnsi="Calibri" w:cs="Calibri"/>
          <w:b/>
          <w:bCs/>
        </w:rPr>
        <w:t>1−2</w:t>
      </w:r>
      <w:proofErr w:type="gramEnd"/>
      <w:r w:rsidRPr="7427E1D3">
        <w:rPr>
          <w:rFonts w:ascii="Calibri" w:eastAsia="Calibri" w:hAnsi="Calibri" w:cs="Calibri"/>
          <w:b/>
          <w:bCs/>
        </w:rPr>
        <w:t xml:space="preserve"> viikon kuluessa. </w:t>
      </w:r>
      <w:r w:rsidRPr="7427E1D3">
        <w:rPr>
          <w:rFonts w:ascii="Calibri" w:eastAsia="Calibri" w:hAnsi="Calibri" w:cs="Calibri"/>
        </w:rPr>
        <w:t xml:space="preserve">Jos kiusaaminen on jatkunut, täydennetään lomake ja tapaus siirtyy </w:t>
      </w:r>
      <w:proofErr w:type="spellStart"/>
      <w:r w:rsidRPr="7427E1D3">
        <w:rPr>
          <w:rFonts w:ascii="Calibri" w:eastAsia="Calibri" w:hAnsi="Calibri" w:cs="Calibri"/>
        </w:rPr>
        <w:t>KiVa</w:t>
      </w:r>
      <w:proofErr w:type="spellEnd"/>
      <w:r w:rsidRPr="7427E1D3">
        <w:rPr>
          <w:rFonts w:ascii="Calibri" w:eastAsia="Calibri" w:hAnsi="Calibri" w:cs="Calibri"/>
        </w:rPr>
        <w:t xml:space="preserve">-tiimin käsiteltäväksi. Tiedotetaan huoltajille asian siirtymisestä </w:t>
      </w:r>
      <w:proofErr w:type="spellStart"/>
      <w:r w:rsidRPr="7427E1D3">
        <w:rPr>
          <w:rFonts w:ascii="Calibri" w:eastAsia="Calibri" w:hAnsi="Calibri" w:cs="Calibri"/>
        </w:rPr>
        <w:t>KiVa</w:t>
      </w:r>
      <w:proofErr w:type="spellEnd"/>
      <w:r w:rsidRPr="7427E1D3">
        <w:rPr>
          <w:rFonts w:ascii="Calibri" w:eastAsia="Calibri" w:hAnsi="Calibri" w:cs="Calibri"/>
        </w:rPr>
        <w:t>-tiimille.</w:t>
      </w:r>
      <w:r w:rsidR="00965E9E" w:rsidRPr="7427E1D3">
        <w:rPr>
          <w:rFonts w:ascii="Calibri" w:eastAsia="Calibri" w:hAnsi="Calibri" w:cs="Calibri"/>
        </w:rPr>
        <w:t xml:space="preserve"> Muistetaan myönteinen palaute, jos sopimuksesta on pidetty kiinni.</w:t>
      </w:r>
    </w:p>
    <w:p w14:paraId="09804420" w14:textId="18C23474" w:rsidR="00741C10" w:rsidRDefault="6EFB4B54" w:rsidP="7427E1D3">
      <w:pPr>
        <w:pStyle w:val="Luettelokappale"/>
        <w:numPr>
          <w:ilvl w:val="0"/>
          <w:numId w:val="16"/>
        </w:numPr>
        <w:spacing w:line="257" w:lineRule="auto"/>
        <w:ind w:right="-20"/>
        <w:rPr>
          <w:rFonts w:ascii="Calibri" w:eastAsia="Calibri" w:hAnsi="Calibri" w:cs="Calibri"/>
          <w:i/>
          <w:iCs/>
        </w:rPr>
      </w:pPr>
      <w:r w:rsidRPr="7427E1D3">
        <w:rPr>
          <w:rFonts w:ascii="Calibri" w:eastAsia="Calibri" w:hAnsi="Calibri" w:cs="Calibri"/>
          <w:i/>
          <w:iCs/>
        </w:rPr>
        <w:t>Taso</w:t>
      </w:r>
      <w:r w:rsidR="000B4026" w:rsidRPr="7427E1D3">
        <w:rPr>
          <w:rFonts w:ascii="Calibri" w:eastAsia="Calibri" w:hAnsi="Calibri" w:cs="Calibri"/>
          <w:i/>
          <w:iCs/>
        </w:rPr>
        <w:t xml:space="preserve"> (1. </w:t>
      </w:r>
      <w:proofErr w:type="spellStart"/>
      <w:r w:rsidR="000B4026" w:rsidRPr="7427E1D3">
        <w:rPr>
          <w:rFonts w:ascii="Calibri" w:eastAsia="Calibri" w:hAnsi="Calibri" w:cs="Calibri"/>
          <w:i/>
          <w:iCs/>
        </w:rPr>
        <w:t>KiVa</w:t>
      </w:r>
      <w:proofErr w:type="spellEnd"/>
      <w:r w:rsidR="000B4026" w:rsidRPr="7427E1D3">
        <w:rPr>
          <w:rFonts w:ascii="Calibri" w:eastAsia="Calibri" w:hAnsi="Calibri" w:cs="Calibri"/>
          <w:i/>
          <w:iCs/>
        </w:rPr>
        <w:t>-käsittely)</w:t>
      </w:r>
    </w:p>
    <w:p w14:paraId="106C184B" w14:textId="0A2C9F0A" w:rsidR="58FBD27C" w:rsidRDefault="6EFB4B54" w:rsidP="7427E1D3">
      <w:pPr>
        <w:spacing w:line="257" w:lineRule="auto"/>
        <w:ind w:right="-20"/>
        <w:rPr>
          <w:rFonts w:ascii="Calibri" w:eastAsia="Calibri" w:hAnsi="Calibri" w:cs="Calibri"/>
          <w:color w:val="4472C4" w:themeColor="accent1"/>
        </w:rPr>
      </w:pPr>
      <w:r w:rsidRPr="7427E1D3">
        <w:rPr>
          <w:rFonts w:ascii="Calibri" w:eastAsia="Calibri" w:hAnsi="Calibri" w:cs="Calibri"/>
        </w:rPr>
        <w:t xml:space="preserve">Koulu muodostaa oman </w:t>
      </w:r>
      <w:proofErr w:type="spellStart"/>
      <w:r w:rsidR="39EDCBA2" w:rsidRPr="7427E1D3">
        <w:rPr>
          <w:rFonts w:ascii="Calibri" w:eastAsia="Calibri" w:hAnsi="Calibri" w:cs="Calibri"/>
        </w:rPr>
        <w:t>KiVa</w:t>
      </w:r>
      <w:proofErr w:type="spellEnd"/>
      <w:r w:rsidR="39EDCBA2" w:rsidRPr="7427E1D3">
        <w:rPr>
          <w:rFonts w:ascii="Calibri" w:eastAsia="Calibri" w:hAnsi="Calibri" w:cs="Calibri"/>
        </w:rPr>
        <w:t>-</w:t>
      </w:r>
      <w:r w:rsidRPr="7427E1D3">
        <w:rPr>
          <w:rFonts w:ascii="Calibri" w:eastAsia="Calibri" w:hAnsi="Calibri" w:cs="Calibri"/>
        </w:rPr>
        <w:t>ryhmänsä resurssiensa mukaan. Kiva-tiimin jäsenet ja tarvittaessa luokanohjaajat selvittävät asiaa kiusaajan ja kiusatun kanssa. Selvityslomakkeet I-III</w:t>
      </w:r>
      <w:r w:rsidR="39EDCBA2" w:rsidRPr="7427E1D3">
        <w:rPr>
          <w:rFonts w:ascii="Calibri" w:eastAsia="Calibri" w:hAnsi="Calibri" w:cs="Calibri"/>
        </w:rPr>
        <w:t>.</w:t>
      </w:r>
      <w:r>
        <w:br/>
      </w:r>
      <w:r w:rsidRPr="7427E1D3">
        <w:rPr>
          <w:rFonts w:ascii="Calibri" w:eastAsia="Calibri" w:hAnsi="Calibri" w:cs="Calibri"/>
        </w:rPr>
        <w:t xml:space="preserve"> * Keskustelu kiusatun kanssa: Käydään läpi 1. Tason keskustelut ja miten kiusaaminen on jatkunut.</w:t>
      </w:r>
      <w:r>
        <w:br/>
      </w:r>
      <w:r w:rsidRPr="7427E1D3">
        <w:rPr>
          <w:rFonts w:ascii="Calibri" w:eastAsia="Calibri" w:hAnsi="Calibri" w:cs="Calibri"/>
        </w:rPr>
        <w:t xml:space="preserve"> * Yksilökeskustelut kiusaamiseen osallistuneiden, sekä tilanteen mahdollisten silminnäkijöiden kanssa. Myös kiusatun oppilaan mahdollisten tukijoiden kanssa. </w:t>
      </w:r>
      <w:r>
        <w:br/>
      </w:r>
      <w:r w:rsidRPr="7427E1D3">
        <w:rPr>
          <w:rFonts w:ascii="Calibri" w:eastAsia="Calibri" w:hAnsi="Calibri" w:cs="Calibri"/>
        </w:rPr>
        <w:t>* Yhteiskeskustelu kiusaamistilanteessa olleiden molempien osapuolten kanssa aikuisen harkinnan mukaan. Yhteiskeskustelu järjestetään, mikäli aikuisen harkinnan mukaan se on tarkoituksenmukaista esimerkiksi anteeksipyytämisen kannalta eikä tapaaminen vaaranna kenenkään turvallisuuden tunnetta.</w:t>
      </w:r>
      <w:r>
        <w:br/>
      </w:r>
      <w:r w:rsidRPr="7427E1D3">
        <w:rPr>
          <w:rFonts w:ascii="Calibri" w:eastAsia="Calibri" w:hAnsi="Calibri" w:cs="Calibri"/>
        </w:rPr>
        <w:t xml:space="preserve"> * Tiedotus kotiin oppilaiden kanssa sovituista toimenpiteistä. Kirjataan tapahtuman tiedot Wilmaan- </w:t>
      </w:r>
      <w:proofErr w:type="spellStart"/>
      <w:r w:rsidRPr="7427E1D3">
        <w:rPr>
          <w:rFonts w:ascii="Calibri" w:eastAsia="Calibri" w:hAnsi="Calibri" w:cs="Calibri"/>
        </w:rPr>
        <w:t>KiVa</w:t>
      </w:r>
      <w:proofErr w:type="spellEnd"/>
      <w:r w:rsidRPr="7427E1D3">
        <w:rPr>
          <w:rFonts w:ascii="Calibri" w:eastAsia="Calibri" w:hAnsi="Calibri" w:cs="Calibri"/>
        </w:rPr>
        <w:t>-lomakkeelle.</w:t>
      </w:r>
      <w:r>
        <w:br/>
      </w:r>
      <w:r w:rsidRPr="7427E1D3">
        <w:rPr>
          <w:rFonts w:ascii="Calibri" w:eastAsia="Calibri" w:hAnsi="Calibri" w:cs="Calibri"/>
        </w:rPr>
        <w:t xml:space="preserve"> * Seurauksien toimeenpano: Kiu</w:t>
      </w:r>
      <w:r w:rsidR="68F933C3" w:rsidRPr="7427E1D3">
        <w:rPr>
          <w:rFonts w:ascii="Calibri" w:eastAsia="Calibri" w:hAnsi="Calibri" w:cs="Calibri"/>
        </w:rPr>
        <w:t>saajalle</w:t>
      </w:r>
      <w:r w:rsidRPr="7427E1D3">
        <w:rPr>
          <w:rFonts w:ascii="Calibri" w:eastAsia="Calibri" w:hAnsi="Calibri" w:cs="Calibri"/>
        </w:rPr>
        <w:t xml:space="preserve"> koulun kurinpidolliset toimenpiteet. Kiusaajan ja kiusattavan tilanteen, käytöksen ja tuen tarpeen huomioiminen. (Ohjaus kuraattoripalvelut, sosiaalitoimi, ankkuri)</w:t>
      </w:r>
      <w:r>
        <w:br/>
      </w:r>
      <w:r w:rsidRPr="7427E1D3">
        <w:rPr>
          <w:rFonts w:ascii="Calibri" w:eastAsia="Calibri" w:hAnsi="Calibri" w:cs="Calibri"/>
        </w:rPr>
        <w:t xml:space="preserve"> * Seurantakeskustelut </w:t>
      </w:r>
      <w:proofErr w:type="gramStart"/>
      <w:r w:rsidRPr="7427E1D3">
        <w:rPr>
          <w:rFonts w:ascii="Calibri" w:eastAsia="Calibri" w:hAnsi="Calibri" w:cs="Calibri"/>
        </w:rPr>
        <w:t>1−2</w:t>
      </w:r>
      <w:proofErr w:type="gramEnd"/>
      <w:r w:rsidRPr="7427E1D3">
        <w:rPr>
          <w:rFonts w:ascii="Calibri" w:eastAsia="Calibri" w:hAnsi="Calibri" w:cs="Calibri"/>
        </w:rPr>
        <w:t xml:space="preserve"> viikon kuluessa. Jos kiusaaminen ei ole loppunut siirrytään tasoon 3.</w:t>
      </w:r>
    </w:p>
    <w:p w14:paraId="72776DA0" w14:textId="6AB586AA" w:rsidR="00775563" w:rsidRPr="00775563" w:rsidRDefault="76F351E8" w:rsidP="7427E1D3">
      <w:pPr>
        <w:pStyle w:val="Luettelokappale"/>
        <w:numPr>
          <w:ilvl w:val="0"/>
          <w:numId w:val="16"/>
        </w:numPr>
        <w:spacing w:line="257" w:lineRule="auto"/>
        <w:ind w:right="-20"/>
        <w:rPr>
          <w:rFonts w:ascii="Calibri" w:eastAsia="Calibri" w:hAnsi="Calibri" w:cs="Calibri"/>
          <w:i/>
          <w:iCs/>
        </w:rPr>
      </w:pPr>
      <w:r w:rsidRPr="7427E1D3">
        <w:rPr>
          <w:rFonts w:ascii="Calibri" w:eastAsia="Calibri" w:hAnsi="Calibri" w:cs="Calibri"/>
          <w:i/>
          <w:iCs/>
        </w:rPr>
        <w:t>Taso</w:t>
      </w:r>
      <w:r w:rsidR="00741C10" w:rsidRPr="7427E1D3">
        <w:rPr>
          <w:rFonts w:ascii="Calibri" w:eastAsia="Calibri" w:hAnsi="Calibri" w:cs="Calibri"/>
          <w:i/>
          <w:iCs/>
        </w:rPr>
        <w:t xml:space="preserve"> (2. </w:t>
      </w:r>
      <w:proofErr w:type="spellStart"/>
      <w:r w:rsidR="00741C10" w:rsidRPr="7427E1D3">
        <w:rPr>
          <w:rFonts w:ascii="Calibri" w:eastAsia="Calibri" w:hAnsi="Calibri" w:cs="Calibri"/>
          <w:i/>
          <w:iCs/>
        </w:rPr>
        <w:t>KiVa</w:t>
      </w:r>
      <w:proofErr w:type="spellEnd"/>
      <w:r w:rsidR="00741C10" w:rsidRPr="7427E1D3">
        <w:rPr>
          <w:rFonts w:ascii="Calibri" w:eastAsia="Calibri" w:hAnsi="Calibri" w:cs="Calibri"/>
          <w:i/>
          <w:iCs/>
        </w:rPr>
        <w:t>-käsittely kiusaamisen jatkuessa)</w:t>
      </w:r>
    </w:p>
    <w:p w14:paraId="6F51351C" w14:textId="0524FBAE" w:rsidR="58FBD27C" w:rsidRPr="00775563" w:rsidRDefault="76F351E8" w:rsidP="7427E1D3">
      <w:pPr>
        <w:spacing w:line="257" w:lineRule="auto"/>
        <w:ind w:right="-20"/>
        <w:rPr>
          <w:rFonts w:ascii="Calibri" w:eastAsia="Calibri" w:hAnsi="Calibri" w:cs="Calibri"/>
          <w:color w:val="4472C4" w:themeColor="accent1"/>
        </w:rPr>
      </w:pPr>
      <w:proofErr w:type="spellStart"/>
      <w:r w:rsidRPr="7427E1D3">
        <w:rPr>
          <w:rFonts w:ascii="Calibri" w:eastAsia="Calibri" w:hAnsi="Calibri" w:cs="Calibri"/>
        </w:rPr>
        <w:t>KiVa</w:t>
      </w:r>
      <w:proofErr w:type="spellEnd"/>
      <w:r w:rsidRPr="7427E1D3">
        <w:rPr>
          <w:rFonts w:ascii="Calibri" w:eastAsia="Calibri" w:hAnsi="Calibri" w:cs="Calibri"/>
        </w:rPr>
        <w:t xml:space="preserve">-tiimin seurannassa selviää, että tilanne on jatkunut, jolloin kutsutaan koolle huoltajapalaveri, jossa mukana luokanohjaajat, rehtori, </w:t>
      </w:r>
      <w:proofErr w:type="spellStart"/>
      <w:r w:rsidRPr="7427E1D3">
        <w:rPr>
          <w:rFonts w:ascii="Calibri" w:eastAsia="Calibri" w:hAnsi="Calibri" w:cs="Calibri"/>
        </w:rPr>
        <w:t>KiVa</w:t>
      </w:r>
      <w:proofErr w:type="spellEnd"/>
      <w:r w:rsidRPr="7427E1D3">
        <w:rPr>
          <w:rFonts w:ascii="Calibri" w:eastAsia="Calibri" w:hAnsi="Calibri" w:cs="Calibri"/>
        </w:rPr>
        <w:t xml:space="preserve">-tiimistä selvittelyssä mukana olleet, kiusaaja, kiusattu ja heidän huoltajansa. Kaikille asianosaisille rangaistuspolku? näkyville. </w:t>
      </w:r>
      <w:r w:rsidR="00106997" w:rsidRPr="7427E1D3">
        <w:rPr>
          <w:rFonts w:ascii="Calibri" w:eastAsia="Calibri" w:hAnsi="Calibri" w:cs="Calibri"/>
        </w:rPr>
        <w:t xml:space="preserve">Tapaamisessa sovitut asiat kirjataan muistioon. </w:t>
      </w:r>
      <w:r w:rsidRPr="7427E1D3">
        <w:rPr>
          <w:rFonts w:ascii="Calibri" w:eastAsia="Calibri" w:hAnsi="Calibri" w:cs="Calibri"/>
        </w:rPr>
        <w:t xml:space="preserve"> Koulun kurinpitotoimet käytäntöön</w:t>
      </w:r>
      <w:r w:rsidR="007F4228" w:rsidRPr="7427E1D3">
        <w:rPr>
          <w:rFonts w:ascii="Calibri" w:eastAsia="Calibri" w:hAnsi="Calibri" w:cs="Calibri"/>
        </w:rPr>
        <w:t xml:space="preserve"> tilannekohtaisesti</w:t>
      </w:r>
      <w:r w:rsidRPr="7427E1D3">
        <w:rPr>
          <w:rFonts w:ascii="Calibri" w:eastAsia="Calibri" w:hAnsi="Calibri" w:cs="Calibri"/>
        </w:rPr>
        <w:t xml:space="preserve">. Seuranta </w:t>
      </w:r>
      <w:proofErr w:type="gramStart"/>
      <w:r w:rsidRPr="7427E1D3">
        <w:rPr>
          <w:rFonts w:ascii="Calibri" w:eastAsia="Calibri" w:hAnsi="Calibri" w:cs="Calibri"/>
        </w:rPr>
        <w:t>1-2</w:t>
      </w:r>
      <w:proofErr w:type="gramEnd"/>
      <w:r w:rsidRPr="7427E1D3">
        <w:rPr>
          <w:rFonts w:ascii="Calibri" w:eastAsia="Calibri" w:hAnsi="Calibri" w:cs="Calibri"/>
        </w:rPr>
        <w:t xml:space="preserve"> viikon kuluessa.</w:t>
      </w:r>
    </w:p>
    <w:p w14:paraId="4A67ADB2" w14:textId="067F6979" w:rsidR="00775563" w:rsidRDefault="17A70041" w:rsidP="7427E1D3">
      <w:pPr>
        <w:pStyle w:val="Luettelokappale"/>
        <w:numPr>
          <w:ilvl w:val="0"/>
          <w:numId w:val="16"/>
        </w:numPr>
        <w:spacing w:line="257" w:lineRule="auto"/>
        <w:ind w:right="-20"/>
        <w:rPr>
          <w:rFonts w:ascii="Calibri" w:eastAsia="Calibri" w:hAnsi="Calibri" w:cs="Calibri"/>
          <w:i/>
          <w:iCs/>
        </w:rPr>
      </w:pPr>
      <w:r w:rsidRPr="7427E1D3">
        <w:rPr>
          <w:rFonts w:ascii="Calibri" w:eastAsia="Calibri" w:hAnsi="Calibri" w:cs="Calibri"/>
          <w:i/>
          <w:iCs/>
        </w:rPr>
        <w:t>Taso</w:t>
      </w:r>
      <w:r w:rsidR="00741C10" w:rsidRPr="7427E1D3">
        <w:rPr>
          <w:rFonts w:ascii="Calibri" w:eastAsia="Calibri" w:hAnsi="Calibri" w:cs="Calibri"/>
          <w:i/>
          <w:iCs/>
        </w:rPr>
        <w:t xml:space="preserve"> (Kiusaamisen ei lopu koulun keinoin)</w:t>
      </w:r>
    </w:p>
    <w:p w14:paraId="1196752A" w14:textId="21E10483" w:rsidR="00AF4B86" w:rsidRDefault="17A70041" w:rsidP="7427E1D3">
      <w:pPr>
        <w:spacing w:line="257" w:lineRule="auto"/>
        <w:ind w:left="-20" w:right="-20"/>
        <w:rPr>
          <w:rFonts w:ascii="Calibri" w:eastAsia="Calibri" w:hAnsi="Calibri" w:cs="Calibri"/>
        </w:rPr>
      </w:pPr>
      <w:r w:rsidRPr="7427E1D3">
        <w:rPr>
          <w:rFonts w:ascii="Calibri" w:eastAsia="Calibri" w:hAnsi="Calibri" w:cs="Calibri"/>
        </w:rPr>
        <w:t>Jos kiusaaminen ei lopu koulun toimenpiteistä huolimatta, otetaan yhteyttä muihin viranomaisiin, kuten sosiaali- ja poliisiviranomaisiin koulun ja vanhempien toimesta. (Sosiaali- ja poliisiviranomaisiin voidaan olla yhteydessä tarvittaessa jo tasojen 1</w:t>
      </w:r>
      <w:r w:rsidR="1CFDDC2E" w:rsidRPr="7427E1D3">
        <w:rPr>
          <w:rFonts w:ascii="Calibri" w:eastAsia="Calibri" w:hAnsi="Calibri" w:cs="Calibri"/>
        </w:rPr>
        <w:t>–</w:t>
      </w:r>
      <w:r w:rsidRPr="7427E1D3">
        <w:rPr>
          <w:rFonts w:ascii="Calibri" w:eastAsia="Calibri" w:hAnsi="Calibri" w:cs="Calibri"/>
        </w:rPr>
        <w:t>3 aikana, jos nähdään tarpeelliseksi)</w:t>
      </w:r>
      <w:r w:rsidR="00D41F89" w:rsidRPr="7427E1D3">
        <w:rPr>
          <w:rFonts w:ascii="Calibri" w:eastAsia="Calibri" w:hAnsi="Calibri" w:cs="Calibri"/>
        </w:rPr>
        <w:t xml:space="preserve">. Huoltajat voivat tehdä rikosilmoituksen tapahtuneesta. Koulun rehtori ottaa yhteyttä Ankkuritiimiin ja tekee tarvittaessa </w:t>
      </w:r>
      <w:r w:rsidR="0088692C" w:rsidRPr="7427E1D3">
        <w:rPr>
          <w:rFonts w:ascii="Calibri" w:eastAsia="Calibri" w:hAnsi="Calibri" w:cs="Calibri"/>
        </w:rPr>
        <w:t>rikosilmoituksen</w:t>
      </w:r>
      <w:r w:rsidR="00D41F89" w:rsidRPr="7427E1D3">
        <w:rPr>
          <w:rFonts w:ascii="Calibri" w:eastAsia="Calibri" w:hAnsi="Calibri" w:cs="Calibri"/>
        </w:rPr>
        <w:t xml:space="preserve"> kiusaajasta.</w:t>
      </w:r>
      <w:r w:rsidR="00AF4B86" w:rsidRPr="7427E1D3">
        <w:rPr>
          <w:rFonts w:ascii="Calibri" w:eastAsia="Calibri" w:hAnsi="Calibri" w:cs="Calibri"/>
        </w:rPr>
        <w:t xml:space="preserve"> </w:t>
      </w:r>
      <w:r w:rsidR="0088692C" w:rsidRPr="7427E1D3">
        <w:rPr>
          <w:rFonts w:ascii="Calibri" w:eastAsia="Calibri" w:hAnsi="Calibri" w:cs="Calibri"/>
        </w:rPr>
        <w:t>Väkivaltatilanteissa tehdään rikosilmoitus ja lastensuojeluilmoitus.</w:t>
      </w:r>
    </w:p>
    <w:p w14:paraId="181CF837" w14:textId="758621AA" w:rsidR="605BAC3F" w:rsidRDefault="605BAC3F" w:rsidP="7427E1D3">
      <w:pPr>
        <w:pStyle w:val="Luettelokappale"/>
        <w:spacing w:line="257" w:lineRule="auto"/>
        <w:ind w:left="-20" w:right="-20"/>
        <w:rPr>
          <w:i/>
          <w:iCs/>
        </w:rPr>
      </w:pPr>
      <w:r w:rsidRPr="7427E1D3">
        <w:rPr>
          <w:i/>
          <w:iCs/>
        </w:rPr>
        <w:t>5.Taso</w:t>
      </w:r>
      <w:r w:rsidR="00775563" w:rsidRPr="7427E1D3">
        <w:rPr>
          <w:i/>
          <w:iCs/>
        </w:rPr>
        <w:t xml:space="preserve"> (Kiusaamisen jälkihoito</w:t>
      </w:r>
      <w:r w:rsidR="00D41F89" w:rsidRPr="7427E1D3">
        <w:rPr>
          <w:i/>
          <w:iCs/>
        </w:rPr>
        <w:t>)</w:t>
      </w:r>
    </w:p>
    <w:p w14:paraId="617190BC" w14:textId="77777777" w:rsidR="00AF4B86" w:rsidRDefault="00AF4B86" w:rsidP="7427E1D3">
      <w:pPr>
        <w:pStyle w:val="Luettelokappale"/>
        <w:spacing w:line="257" w:lineRule="auto"/>
        <w:ind w:left="-20" w:right="-20"/>
      </w:pPr>
    </w:p>
    <w:p w14:paraId="71421937" w14:textId="08A05235" w:rsidR="00C76DD1" w:rsidRPr="00C76DD1" w:rsidRDefault="105EF353" w:rsidP="7427E1D3">
      <w:pPr>
        <w:pStyle w:val="Luettelokappale"/>
        <w:spacing w:line="257" w:lineRule="auto"/>
        <w:ind w:left="-20" w:right="-20"/>
        <w:rPr>
          <w:color w:val="4472C4" w:themeColor="accent1"/>
        </w:rPr>
      </w:pPr>
      <w:r w:rsidRPr="7427E1D3">
        <w:lastRenderedPageBreak/>
        <w:t xml:space="preserve">Kiusatun jälkihoito on tärkeää, jotta koettu kiusaaminen ei jäisi vaikuttamaan koko loppuelämän ajaksi. </w:t>
      </w:r>
      <w:r w:rsidR="707393FB" w:rsidRPr="7427E1D3">
        <w:t xml:space="preserve">Jälkihoitoon ohjaamisessa kunnioitetaan uhrin toivetta, sillä jokainen tarvitsee oman aikansa siihen, että on valmis käsittelemään asiaa. </w:t>
      </w:r>
      <w:r w:rsidR="2E9FCB67" w:rsidRPr="7427E1D3">
        <w:t xml:space="preserve"> </w:t>
      </w:r>
      <w:r w:rsidR="138A9576" w:rsidRPr="7427E1D3">
        <w:t xml:space="preserve"> Myös</w:t>
      </w:r>
      <w:r w:rsidR="00C76DD1" w:rsidRPr="7427E1D3">
        <w:t xml:space="preserve"> kiusaajalle </w:t>
      </w:r>
      <w:r w:rsidR="138A9576" w:rsidRPr="7427E1D3">
        <w:t>tulee tarjota tukea, jotta hän voisi saada apua väärien vuorovaikutusmallien hylkäämiseksi.</w:t>
      </w:r>
      <w:r w:rsidR="00C76DD1" w:rsidRPr="7427E1D3">
        <w:t xml:space="preserve"> Tarvittaessa tarjotaan koko luokan työskentelyä, jos kiusaamisen on ollut massiivista ja/tai on sisältänyt väkivaltaa, jonka muut ovat nähneet. </w:t>
      </w:r>
    </w:p>
    <w:p w14:paraId="02AAC2AB" w14:textId="26D8D613" w:rsidR="70F4A86C" w:rsidRDefault="70F4A86C" w:rsidP="478CD2DF">
      <w:pPr>
        <w:spacing w:line="257" w:lineRule="auto"/>
        <w:ind w:left="-20" w:right="-20"/>
        <w:rPr>
          <w:color w:val="4472C4" w:themeColor="accent1"/>
        </w:rPr>
      </w:pPr>
    </w:p>
    <w:p w14:paraId="0A63CF48" w14:textId="23CB7CCB" w:rsidR="00430255" w:rsidRDefault="0E4293A0" w:rsidP="005F4F19">
      <w:pPr>
        <w:pStyle w:val="Otsikko1"/>
      </w:pPr>
      <w:r w:rsidRPr="28D39D42">
        <w:t xml:space="preserve"> </w:t>
      </w:r>
      <w:bookmarkStart w:id="4" w:name="_Toc168387164"/>
      <w:r w:rsidRPr="28D39D42">
        <w:t>2</w:t>
      </w:r>
      <w:r w:rsidR="00B21FA6">
        <w:t xml:space="preserve"> </w:t>
      </w:r>
      <w:r w:rsidRPr="28D39D42">
        <w:t xml:space="preserve">Väkivallan ja aggressiivisen käyttäytymisen ehkäiseminen ja siihen puuttuminen </w:t>
      </w:r>
      <w:r w:rsidR="00D26072">
        <w:t>Lapinlahden kouluissa</w:t>
      </w:r>
      <w:bookmarkEnd w:id="4"/>
    </w:p>
    <w:p w14:paraId="1653FAC9" w14:textId="77777777" w:rsidR="00C76DD1" w:rsidRPr="00C76DD1" w:rsidRDefault="00C76DD1" w:rsidP="00C76DD1"/>
    <w:p w14:paraId="29135348" w14:textId="77777777" w:rsidR="00370847" w:rsidRDefault="0E4293A0" w:rsidP="00370847">
      <w:r w:rsidRPr="28D39D42">
        <w:rPr>
          <w:rFonts w:ascii="Calibri" w:eastAsia="Calibri" w:hAnsi="Calibri" w:cs="Calibri"/>
        </w:rPr>
        <w:t>Opetukseen osallistuvalla on oikeus turvalliseen opiskeluympäristöön, jossa työrauha ja opiskelun esteetön sujuminen on varmistettu. Työrauhaan voidaan vaikuttaa monilla koulun keinoilla, joita ovat:</w:t>
      </w:r>
    </w:p>
    <w:p w14:paraId="4449E5E7" w14:textId="065FECFD" w:rsidR="00430255" w:rsidRPr="00370847" w:rsidRDefault="0E4293A0" w:rsidP="00370847">
      <w:pPr>
        <w:pStyle w:val="Luettelokappale"/>
        <w:numPr>
          <w:ilvl w:val="0"/>
          <w:numId w:val="18"/>
        </w:numPr>
        <w:rPr>
          <w:rFonts w:ascii="Calibri" w:eastAsia="Calibri" w:hAnsi="Calibri" w:cs="Calibri"/>
          <w:color w:val="4472C4" w:themeColor="accent1"/>
        </w:rPr>
      </w:pPr>
      <w:r w:rsidRPr="478CD2DF">
        <w:rPr>
          <w:rFonts w:ascii="Calibri" w:eastAsia="Calibri" w:hAnsi="Calibri" w:cs="Calibri"/>
          <w:color w:val="4472C4" w:themeColor="accent1"/>
        </w:rPr>
        <w:t xml:space="preserve">Koulun yhteiset, sovitut toimintatavat </w:t>
      </w:r>
      <w:r w:rsidR="0024008D" w:rsidRPr="478CD2DF">
        <w:rPr>
          <w:rFonts w:ascii="Calibri" w:eastAsia="Calibri" w:hAnsi="Calibri" w:cs="Calibri"/>
          <w:color w:val="4472C4" w:themeColor="accent1"/>
        </w:rPr>
        <w:t>ja k</w:t>
      </w:r>
      <w:r w:rsidR="5D7C7348" w:rsidRPr="478CD2DF">
        <w:rPr>
          <w:rFonts w:ascii="Calibri" w:eastAsia="Calibri" w:hAnsi="Calibri" w:cs="Calibri"/>
          <w:color w:val="4472C4" w:themeColor="accent1"/>
        </w:rPr>
        <w:t>oulu</w:t>
      </w:r>
      <w:r w:rsidR="0024008D" w:rsidRPr="478CD2DF">
        <w:rPr>
          <w:rFonts w:ascii="Calibri" w:eastAsia="Calibri" w:hAnsi="Calibri" w:cs="Calibri"/>
          <w:color w:val="4472C4" w:themeColor="accent1"/>
        </w:rPr>
        <w:t>je</w:t>
      </w:r>
      <w:r w:rsidR="5D7C7348" w:rsidRPr="478CD2DF">
        <w:rPr>
          <w:rFonts w:ascii="Calibri" w:eastAsia="Calibri" w:hAnsi="Calibri" w:cs="Calibri"/>
          <w:color w:val="4472C4" w:themeColor="accent1"/>
        </w:rPr>
        <w:t>n järjestyssäännöt</w:t>
      </w:r>
    </w:p>
    <w:p w14:paraId="695B9A13" w14:textId="63761C83" w:rsidR="00430255" w:rsidRPr="00370847" w:rsidRDefault="0E4293A0" w:rsidP="00370847">
      <w:pPr>
        <w:pStyle w:val="Luettelokappale"/>
        <w:numPr>
          <w:ilvl w:val="0"/>
          <w:numId w:val="18"/>
        </w:numPr>
        <w:rPr>
          <w:rFonts w:ascii="Calibri" w:eastAsia="Calibri" w:hAnsi="Calibri" w:cs="Calibri"/>
          <w:color w:val="4472C4" w:themeColor="accent1"/>
        </w:rPr>
      </w:pPr>
      <w:r w:rsidRPr="478CD2DF">
        <w:rPr>
          <w:rFonts w:ascii="Calibri" w:eastAsia="Calibri" w:hAnsi="Calibri" w:cs="Calibri"/>
          <w:color w:val="4472C4" w:themeColor="accent1"/>
        </w:rPr>
        <w:t>Luokanopettajan/luokanvalvojan antama ohjaus ja palaute</w:t>
      </w:r>
    </w:p>
    <w:p w14:paraId="44B96999" w14:textId="6F9F5ECC" w:rsidR="00370847" w:rsidRDefault="00370847" w:rsidP="00370847">
      <w:pPr>
        <w:pStyle w:val="Luettelokappale"/>
        <w:numPr>
          <w:ilvl w:val="0"/>
          <w:numId w:val="18"/>
        </w:numPr>
        <w:rPr>
          <w:rFonts w:ascii="Calibri" w:eastAsia="Calibri" w:hAnsi="Calibri" w:cs="Calibri"/>
          <w:color w:val="4472C4" w:themeColor="accent1"/>
        </w:rPr>
      </w:pPr>
      <w:r w:rsidRPr="478CD2DF">
        <w:rPr>
          <w:rFonts w:ascii="Calibri" w:eastAsia="Calibri" w:hAnsi="Calibri" w:cs="Calibri"/>
          <w:color w:val="4472C4" w:themeColor="accent1"/>
        </w:rPr>
        <w:t>Avoin keskusteluilmapiiri henkilöstön ja oppilaiden välillä</w:t>
      </w:r>
    </w:p>
    <w:p w14:paraId="2EF54012" w14:textId="3A82E7D6" w:rsidR="00430255" w:rsidRDefault="0E4293A0" w:rsidP="00370847">
      <w:pPr>
        <w:pStyle w:val="Luettelokappale"/>
        <w:numPr>
          <w:ilvl w:val="0"/>
          <w:numId w:val="18"/>
        </w:numPr>
        <w:rPr>
          <w:rFonts w:ascii="Calibri" w:eastAsia="Calibri" w:hAnsi="Calibri" w:cs="Calibri"/>
          <w:color w:val="4472C4" w:themeColor="accent1"/>
        </w:rPr>
      </w:pPr>
      <w:r w:rsidRPr="478CD2DF">
        <w:rPr>
          <w:rFonts w:ascii="Calibri" w:eastAsia="Calibri" w:hAnsi="Calibri" w:cs="Calibri"/>
          <w:color w:val="4472C4" w:themeColor="accent1"/>
        </w:rPr>
        <w:t xml:space="preserve">Kodin ja koulun välinen yhteistyö </w:t>
      </w:r>
    </w:p>
    <w:p w14:paraId="5DB4177B" w14:textId="14D3D65B" w:rsidR="00430255" w:rsidRDefault="0E4293A0" w:rsidP="00370847">
      <w:pPr>
        <w:pStyle w:val="Luettelokappale"/>
        <w:numPr>
          <w:ilvl w:val="0"/>
          <w:numId w:val="18"/>
        </w:numPr>
        <w:rPr>
          <w:rFonts w:ascii="Calibri" w:eastAsia="Calibri" w:hAnsi="Calibri" w:cs="Calibri"/>
          <w:color w:val="4472C4" w:themeColor="accent1"/>
        </w:rPr>
      </w:pPr>
      <w:r w:rsidRPr="478CD2DF">
        <w:rPr>
          <w:rFonts w:ascii="Calibri" w:eastAsia="Calibri" w:hAnsi="Calibri" w:cs="Calibri"/>
          <w:color w:val="4472C4" w:themeColor="accent1"/>
        </w:rPr>
        <w:t>Yhteinen vastuunotto ja huolenpito</w:t>
      </w:r>
    </w:p>
    <w:p w14:paraId="0198A011" w14:textId="2DC3DE33" w:rsidR="00430255" w:rsidRDefault="0E4293A0" w:rsidP="00370847">
      <w:pPr>
        <w:pStyle w:val="Luettelokappale"/>
        <w:numPr>
          <w:ilvl w:val="0"/>
          <w:numId w:val="18"/>
        </w:numPr>
        <w:rPr>
          <w:rFonts w:ascii="Calibri" w:eastAsia="Calibri" w:hAnsi="Calibri" w:cs="Calibri"/>
          <w:color w:val="4472C4" w:themeColor="accent1"/>
        </w:rPr>
      </w:pPr>
      <w:r w:rsidRPr="478CD2DF">
        <w:rPr>
          <w:rFonts w:ascii="Calibri" w:eastAsia="Calibri" w:hAnsi="Calibri" w:cs="Calibri"/>
          <w:color w:val="4472C4" w:themeColor="accent1"/>
        </w:rPr>
        <w:t xml:space="preserve">Koulumotivaation lisääminen </w:t>
      </w:r>
    </w:p>
    <w:p w14:paraId="3FBCCD03" w14:textId="7388D909" w:rsidR="00A513E5" w:rsidRPr="00370847" w:rsidRDefault="0E4293A0" w:rsidP="00370847">
      <w:pPr>
        <w:pStyle w:val="Luettelokappale"/>
        <w:numPr>
          <w:ilvl w:val="0"/>
          <w:numId w:val="18"/>
        </w:numPr>
        <w:rPr>
          <w:rFonts w:ascii="Calibri" w:eastAsia="Calibri" w:hAnsi="Calibri" w:cs="Calibri"/>
          <w:color w:val="4472C4" w:themeColor="accent1"/>
        </w:rPr>
      </w:pPr>
      <w:r w:rsidRPr="478CD2DF">
        <w:rPr>
          <w:rFonts w:ascii="Calibri" w:eastAsia="Calibri" w:hAnsi="Calibri" w:cs="Calibri"/>
          <w:color w:val="4472C4" w:themeColor="accent1"/>
        </w:rPr>
        <w:t>Luottamuksen ja välittämisen ilmapiirin vahvistaminen</w:t>
      </w:r>
    </w:p>
    <w:p w14:paraId="570C0752" w14:textId="7ACBAC4F" w:rsidR="00430255" w:rsidRDefault="0E4293A0" w:rsidP="28D39D42">
      <w:r w:rsidRPr="28D39D42">
        <w:rPr>
          <w:rFonts w:ascii="Calibri" w:eastAsia="Calibri" w:hAnsi="Calibri" w:cs="Calibri"/>
        </w:rPr>
        <w:t xml:space="preserve">Opetusta häiritsevälle tai koulun järjestyssääntöjä rikkovalle oppilaalle voidaan määrätä kurinpitorangaistus tai ojentaa häntä perusopetuslaissa tarkoitetuilla tavoilla. Oppilaita kohtaan voidaan käyttää vain perusopetuslaissa säädettyjä </w:t>
      </w:r>
      <w:r w:rsidR="00287C9B">
        <w:rPr>
          <w:rFonts w:ascii="Calibri" w:eastAsia="Calibri" w:hAnsi="Calibri" w:cs="Calibri"/>
        </w:rPr>
        <w:t>kurinpitotoimia</w:t>
      </w:r>
      <w:r w:rsidRPr="28D39D42">
        <w:rPr>
          <w:rFonts w:ascii="Calibri" w:eastAsia="Calibri" w:hAnsi="Calibri" w:cs="Calibri"/>
        </w:rPr>
        <w:t>. (Perusopetuslaki 36§)</w:t>
      </w:r>
    </w:p>
    <w:p w14:paraId="793B1A16" w14:textId="20A320F6" w:rsidR="00430255" w:rsidRDefault="0E4293A0" w:rsidP="28D39D42">
      <w:r w:rsidRPr="28D39D42">
        <w:rPr>
          <w:rFonts w:ascii="Calibri" w:eastAsia="Calibri" w:hAnsi="Calibri" w:cs="Calibri"/>
        </w:rPr>
        <w:t>Rehtorilla ja opettajalla on oikeus määrätä häiritsevä oppilas/opiskelija poistumaan luokasta tai muusta tilasta, jossa järjestetään opetusta taikka koulun järjestämästä tilaisuudesta. Rehtori ja opettaja voivat oppilasta/opiskelijaa poistaessaan käyttää sellaisia tarpeellisia voimakeinoja, joita voidaan pitää puolustettavina oppilaan/opiskelijan ikä ja tilanteen uhkaavuus tai häirinnän vakavuus sekä tilanteen kokonaisarviointi huomioon ottaen</w:t>
      </w:r>
      <w:r w:rsidR="009D0377">
        <w:rPr>
          <w:rFonts w:ascii="Calibri" w:eastAsia="Calibri" w:hAnsi="Calibri" w:cs="Calibri"/>
        </w:rPr>
        <w:t xml:space="preserve"> </w:t>
      </w:r>
      <w:r w:rsidRPr="28D39D42">
        <w:rPr>
          <w:rFonts w:ascii="Calibri" w:eastAsia="Calibri" w:hAnsi="Calibri" w:cs="Calibri"/>
        </w:rPr>
        <w:t>(P</w:t>
      </w:r>
      <w:r w:rsidR="00287C9B">
        <w:rPr>
          <w:rFonts w:ascii="Calibri" w:eastAsia="Calibri" w:hAnsi="Calibri" w:cs="Calibri"/>
        </w:rPr>
        <w:t>erusopetuslaki</w:t>
      </w:r>
      <w:r w:rsidRPr="28D39D42">
        <w:rPr>
          <w:rFonts w:ascii="Calibri" w:eastAsia="Calibri" w:hAnsi="Calibri" w:cs="Calibri"/>
        </w:rPr>
        <w:t xml:space="preserve"> 36b§)</w:t>
      </w:r>
      <w:r w:rsidR="00287C9B">
        <w:rPr>
          <w:rFonts w:ascii="Calibri" w:eastAsia="Calibri" w:hAnsi="Calibri" w:cs="Calibri"/>
        </w:rPr>
        <w:t>.</w:t>
      </w:r>
      <w:r w:rsidRPr="28D39D42">
        <w:rPr>
          <w:rFonts w:ascii="Calibri" w:eastAsia="Calibri" w:hAnsi="Calibri" w:cs="Calibri"/>
        </w:rPr>
        <w:t xml:space="preserve"> Kun oppilas/opiskelija poistetaan opetustilasta, hänet ohjataan valvottuun tilaan ja oppilaan huoltajaa informoidaan tilanteesta mahdollisimman pian. Oppilaan huoltajalle ilmoitetaan myös, jos tilanne vaatii oppilaan opetuksen epäämistä eli oppilaan lähettämistä loppupäivän ajaksi kotiin. </w:t>
      </w:r>
    </w:p>
    <w:p w14:paraId="226558B7" w14:textId="65D68FB0" w:rsidR="002F5638" w:rsidRPr="00B3622A" w:rsidRDefault="0E4293A0" w:rsidP="28D39D42">
      <w:r w:rsidRPr="28D39D42">
        <w:rPr>
          <w:rFonts w:ascii="Calibri" w:eastAsia="Calibri" w:hAnsi="Calibri" w:cs="Calibri"/>
        </w:rPr>
        <w:t>Voimakeinojen käyttö on aina kirjattava ja kirjaus toimitettava opetuksen järjestäjälle, joka arkistoi selostuksen.</w:t>
      </w:r>
    </w:p>
    <w:p w14:paraId="5A8C59CA" w14:textId="0331ED23" w:rsidR="00430255" w:rsidRDefault="00916D46" w:rsidP="7427E1D3">
      <w:pPr>
        <w:rPr>
          <w:rFonts w:ascii="Calibri" w:eastAsia="Calibri" w:hAnsi="Calibri" w:cs="Calibri"/>
          <w:color w:val="4472C4" w:themeColor="accent1"/>
        </w:rPr>
      </w:pPr>
      <w:r w:rsidRPr="7427E1D3">
        <w:rPr>
          <w:rFonts w:ascii="Calibri" w:eastAsia="Calibri" w:hAnsi="Calibri" w:cs="Calibri"/>
        </w:rPr>
        <w:t xml:space="preserve">Lapinlahden kunnan kouluissa ei hyväksytä minkäänlaista väkivaltaa. </w:t>
      </w:r>
      <w:r w:rsidR="00FE79B9" w:rsidRPr="7427E1D3">
        <w:rPr>
          <w:rFonts w:ascii="Calibri" w:eastAsia="Calibri" w:hAnsi="Calibri" w:cs="Calibri"/>
        </w:rPr>
        <w:t xml:space="preserve">Kaikesta väkivallasta koulu on yhteydessä Ankkuri-poliisiin ja lastensuojeluun. </w:t>
      </w:r>
      <w:r w:rsidR="0E4293A0" w:rsidRPr="7427E1D3">
        <w:rPr>
          <w:rFonts w:ascii="Calibri" w:eastAsia="Calibri" w:hAnsi="Calibri" w:cs="Calibri"/>
        </w:rPr>
        <w:t xml:space="preserve">Pahoinpitelyn tunnusmerkistön täyttyessä huoltajaa informoidaan rikosilmoituksen tekemisen mahdollisuudesta. </w:t>
      </w:r>
    </w:p>
    <w:p w14:paraId="4796C14B" w14:textId="7AA0702F" w:rsidR="00430255" w:rsidRDefault="0E4293A0" w:rsidP="28D39D42">
      <w:r w:rsidRPr="28D39D42">
        <w:rPr>
          <w:rFonts w:ascii="Calibri" w:eastAsia="Calibri" w:hAnsi="Calibri" w:cs="Calibri"/>
        </w:rPr>
        <w:t>Koulu</w:t>
      </w:r>
      <w:r w:rsidR="00EF1082">
        <w:rPr>
          <w:rFonts w:ascii="Calibri" w:eastAsia="Calibri" w:hAnsi="Calibri" w:cs="Calibri"/>
        </w:rPr>
        <w:t>n henkilöstö</w:t>
      </w:r>
      <w:r w:rsidRPr="28D39D42">
        <w:rPr>
          <w:rFonts w:ascii="Calibri" w:eastAsia="Calibri" w:hAnsi="Calibri" w:cs="Calibri"/>
        </w:rPr>
        <w:t xml:space="preserve"> selvittää ja kirjaa tapahtumat</w:t>
      </w:r>
      <w:r w:rsidR="00EF1082">
        <w:rPr>
          <w:rFonts w:ascii="Calibri" w:eastAsia="Calibri" w:hAnsi="Calibri" w:cs="Calibri"/>
        </w:rPr>
        <w:t xml:space="preserve"> muistiin. </w:t>
      </w:r>
      <w:r w:rsidRPr="28D39D42">
        <w:rPr>
          <w:rFonts w:ascii="Calibri" w:eastAsia="Calibri" w:hAnsi="Calibri" w:cs="Calibri"/>
        </w:rPr>
        <w:t xml:space="preserve">Selvitettäviä asioita ovat mm. </w:t>
      </w:r>
    </w:p>
    <w:p w14:paraId="2F222495" w14:textId="5FA77094" w:rsidR="00430255" w:rsidRDefault="0E4293A0" w:rsidP="00037ED1">
      <w:pPr>
        <w:pStyle w:val="Luettelokappale"/>
        <w:numPr>
          <w:ilvl w:val="0"/>
          <w:numId w:val="19"/>
        </w:numPr>
      </w:pPr>
      <w:r w:rsidRPr="00037ED1">
        <w:rPr>
          <w:rFonts w:ascii="Calibri" w:eastAsia="Calibri" w:hAnsi="Calibri" w:cs="Calibri"/>
        </w:rPr>
        <w:t>Tilanteen ja teon vakavuus</w:t>
      </w:r>
    </w:p>
    <w:p w14:paraId="4453031A" w14:textId="64E81707" w:rsidR="00430255" w:rsidRDefault="0E4293A0" w:rsidP="00037ED1">
      <w:pPr>
        <w:pStyle w:val="Luettelokappale"/>
        <w:numPr>
          <w:ilvl w:val="0"/>
          <w:numId w:val="19"/>
        </w:numPr>
      </w:pPr>
      <w:r w:rsidRPr="00037ED1">
        <w:rPr>
          <w:rFonts w:ascii="Calibri" w:eastAsia="Calibri" w:hAnsi="Calibri" w:cs="Calibri"/>
        </w:rPr>
        <w:t>Tekijän valmius ottaa vastuu teostaan</w:t>
      </w:r>
    </w:p>
    <w:p w14:paraId="0013E21A" w14:textId="7B383F99" w:rsidR="00430255" w:rsidRDefault="0E4293A0" w:rsidP="00037ED1">
      <w:pPr>
        <w:pStyle w:val="Luettelokappale"/>
        <w:numPr>
          <w:ilvl w:val="0"/>
          <w:numId w:val="19"/>
        </w:numPr>
      </w:pPr>
      <w:r w:rsidRPr="00037ED1">
        <w:rPr>
          <w:rFonts w:ascii="Calibri" w:eastAsia="Calibri" w:hAnsi="Calibri" w:cs="Calibri"/>
        </w:rPr>
        <w:t>Osapuolten valmius sovitteluun</w:t>
      </w:r>
    </w:p>
    <w:p w14:paraId="754FBD5B" w14:textId="7EF3E1E3" w:rsidR="00037ED1" w:rsidRDefault="0E4293A0" w:rsidP="00037ED1">
      <w:pPr>
        <w:pStyle w:val="Luettelokappale"/>
        <w:numPr>
          <w:ilvl w:val="0"/>
          <w:numId w:val="19"/>
        </w:numPr>
      </w:pPr>
      <w:r w:rsidRPr="00037ED1">
        <w:rPr>
          <w:rFonts w:ascii="Calibri" w:eastAsia="Calibri" w:hAnsi="Calibri" w:cs="Calibri"/>
        </w:rPr>
        <w:t xml:space="preserve">Tilanteen toistuvuus </w:t>
      </w:r>
    </w:p>
    <w:p w14:paraId="542CCE56" w14:textId="77777777" w:rsidR="00037ED1" w:rsidRPr="00037ED1" w:rsidRDefault="0E4293A0" w:rsidP="28D39D42">
      <w:pPr>
        <w:pStyle w:val="Luettelokappale"/>
        <w:numPr>
          <w:ilvl w:val="0"/>
          <w:numId w:val="19"/>
        </w:numPr>
      </w:pPr>
      <w:r w:rsidRPr="00037ED1">
        <w:rPr>
          <w:rFonts w:ascii="Calibri" w:eastAsia="Calibri" w:hAnsi="Calibri" w:cs="Calibri"/>
        </w:rPr>
        <w:t>Muut mahdollisesti asiaan vaikuttavat seikat</w:t>
      </w:r>
    </w:p>
    <w:p w14:paraId="6911BA0B" w14:textId="77777777" w:rsidR="0013578F" w:rsidRPr="0013578F" w:rsidRDefault="0E4293A0" w:rsidP="28D39D42">
      <w:pPr>
        <w:pStyle w:val="Luettelokappale"/>
        <w:numPr>
          <w:ilvl w:val="0"/>
          <w:numId w:val="19"/>
        </w:numPr>
      </w:pPr>
      <w:r w:rsidRPr="00037ED1">
        <w:rPr>
          <w:rFonts w:ascii="Calibri" w:eastAsia="Calibri" w:hAnsi="Calibri" w:cs="Calibri"/>
        </w:rPr>
        <w:lastRenderedPageBreak/>
        <w:t>Op</w:t>
      </w:r>
      <w:r w:rsidR="3C9DEC80" w:rsidRPr="00037ED1">
        <w:rPr>
          <w:rFonts w:ascii="Calibri" w:eastAsia="Calibri" w:hAnsi="Calibri" w:cs="Calibri"/>
        </w:rPr>
        <w:t>iskelu</w:t>
      </w:r>
      <w:r w:rsidRPr="00037ED1">
        <w:rPr>
          <w:rFonts w:ascii="Calibri" w:eastAsia="Calibri" w:hAnsi="Calibri" w:cs="Calibri"/>
        </w:rPr>
        <w:t>huollon tuki on järjestettävä osapuolille, mutta op</w:t>
      </w:r>
      <w:r w:rsidR="6FC92C48" w:rsidRPr="00037ED1">
        <w:rPr>
          <w:rFonts w:ascii="Calibri" w:eastAsia="Calibri" w:hAnsi="Calibri" w:cs="Calibri"/>
        </w:rPr>
        <w:t>iskelu</w:t>
      </w:r>
      <w:r w:rsidRPr="00037ED1">
        <w:rPr>
          <w:rFonts w:ascii="Calibri" w:eastAsia="Calibri" w:hAnsi="Calibri" w:cs="Calibri"/>
        </w:rPr>
        <w:t xml:space="preserve">huolto ei hoida selvittelyjä vaan antaa tukea jälkihoidollisesti ja tekee ennaltaehkäisevää työtä. </w:t>
      </w:r>
    </w:p>
    <w:p w14:paraId="339895D5" w14:textId="77777777" w:rsidR="0013578F" w:rsidRPr="0013578F" w:rsidRDefault="0E4293A0" w:rsidP="28D39D42">
      <w:pPr>
        <w:pStyle w:val="Luettelokappale"/>
        <w:numPr>
          <w:ilvl w:val="0"/>
          <w:numId w:val="19"/>
        </w:numPr>
      </w:pPr>
      <w:r w:rsidRPr="00037ED1">
        <w:rPr>
          <w:rFonts w:ascii="Calibri" w:eastAsia="Calibri" w:hAnsi="Calibri" w:cs="Calibri"/>
        </w:rPr>
        <w:t>Kaikille osapuolille toteutetaan jälkiseuranta, jossa seurataan, että väkivalta tai kiusaaminen loppuu, ja että osapuolilla on tarvittava koulunkäynnin tuki.</w:t>
      </w:r>
    </w:p>
    <w:p w14:paraId="4FE9BA0D" w14:textId="1213E1EB" w:rsidR="00430255" w:rsidRPr="008C3102" w:rsidRDefault="0E4293A0" w:rsidP="00274714">
      <w:pPr>
        <w:pStyle w:val="Luettelokappale"/>
        <w:numPr>
          <w:ilvl w:val="0"/>
          <w:numId w:val="19"/>
        </w:numPr>
      </w:pPr>
      <w:r w:rsidRPr="0013578F">
        <w:rPr>
          <w:rFonts w:ascii="Calibri" w:eastAsia="Calibri" w:hAnsi="Calibri" w:cs="Calibri"/>
        </w:rPr>
        <w:t xml:space="preserve"> Rehtori/opettaja määrää perusopetuslain mukaiset seuraamukset kokonaisvaltaisen harkinnan perusteella</w:t>
      </w:r>
      <w:r w:rsidR="00274714">
        <w:rPr>
          <w:rFonts w:ascii="Calibri" w:eastAsia="Calibri" w:hAnsi="Calibri" w:cs="Calibri"/>
        </w:rPr>
        <w:t>.</w:t>
      </w:r>
    </w:p>
    <w:p w14:paraId="584A2034" w14:textId="77777777" w:rsidR="008C3102" w:rsidRPr="00274714" w:rsidRDefault="008C3102" w:rsidP="008C3102">
      <w:pPr>
        <w:pStyle w:val="Luettelokappale"/>
      </w:pPr>
    </w:p>
    <w:p w14:paraId="07F02FC8" w14:textId="65B65A35" w:rsidR="00AB6121" w:rsidRPr="00AB6121" w:rsidRDefault="0E4293A0" w:rsidP="00274714">
      <w:pPr>
        <w:pStyle w:val="Otsikko1"/>
        <w:numPr>
          <w:ilvl w:val="0"/>
          <w:numId w:val="20"/>
        </w:numPr>
      </w:pPr>
      <w:bookmarkStart w:id="5" w:name="_Toc168387165"/>
      <w:r w:rsidRPr="28D39D42">
        <w:t>Häirinnän ja epäasiallisen kohtelun ehkäiseminen ja siihen puuttuminen</w:t>
      </w:r>
      <w:bookmarkEnd w:id="5"/>
    </w:p>
    <w:p w14:paraId="7189127E" w14:textId="77777777" w:rsidR="00AB6121" w:rsidRDefault="00AB6121" w:rsidP="28D39D42">
      <w:pPr>
        <w:rPr>
          <w:rFonts w:ascii="Calibri" w:eastAsia="Calibri" w:hAnsi="Calibri" w:cs="Calibri"/>
        </w:rPr>
      </w:pPr>
    </w:p>
    <w:p w14:paraId="137526DC" w14:textId="1C64D0D8" w:rsidR="00430255" w:rsidRDefault="0E4293A0" w:rsidP="28D39D42">
      <w:pPr>
        <w:rPr>
          <w:rFonts w:ascii="Calibri" w:eastAsia="Calibri" w:hAnsi="Calibri" w:cs="Calibri"/>
        </w:rPr>
      </w:pPr>
      <w:r w:rsidRPr="28D39D42">
        <w:rPr>
          <w:rFonts w:ascii="Calibri" w:eastAsia="Calibri" w:hAnsi="Calibri" w:cs="Calibri"/>
        </w:rPr>
        <w:t xml:space="preserve">OPH:n opas seksuaalisen häirinnän ennaltaehkäisemiseksi ja siihen puuttumiseksi kouluissa ja oppilaitoksissa </w:t>
      </w:r>
      <w:r w:rsidR="00274714">
        <w:rPr>
          <w:rFonts w:ascii="Calibri" w:eastAsia="Calibri" w:hAnsi="Calibri" w:cs="Calibri"/>
        </w:rPr>
        <w:t>l</w:t>
      </w:r>
      <w:r w:rsidRPr="28D39D42">
        <w:rPr>
          <w:rFonts w:ascii="Calibri" w:eastAsia="Calibri" w:hAnsi="Calibri" w:cs="Calibri"/>
        </w:rPr>
        <w:t xml:space="preserve">apseen ja nuoreen kohdistuvassa seksuaalisessa häirinnässä on kysymys heidän altistamisestaan ikään kuulumattomalle seksuaalisuudelle. Seksuaalisella häirinnällä tarkoitetaan sanallista, sanatonta tai fyysistä, luonteeltaan seksuaalista ei-toivottua käytöstä. Seksuaalinen häirintä loukkaa henkilön psyykkistä tai fyysistä koskemattomuutta luomalla uhkaava, vihamielinen, halventava, nöyryyttävä tai ahdistava ilmapiiri. Häirinnälle on tyypillistä sen toistuvuus, mutta se voi olla myös yksittäinen teko. Loukkaavaa käytöstä (mm. nimittelyä, kieltäytymistä työskentelemästä toisen kanssa, eristämistä ja toisen henkilön vähättelemistä) ei saa hyväksyä, vaan siihen puututaan välittömästi. Rasistiset merkit ja eleet ja muu rasistinen toiminta ovat täysin kiellettyjä koulussamme. Jatkuvasta rasistisesta toiminnasta tehdään ilmoitus poliisille. </w:t>
      </w:r>
    </w:p>
    <w:p w14:paraId="64EB0EA8" w14:textId="77777777" w:rsidR="008C3102" w:rsidRDefault="008C3102" w:rsidP="28D39D42"/>
    <w:p w14:paraId="2A79763B" w14:textId="774A468F" w:rsidR="00430255" w:rsidRDefault="0E4293A0" w:rsidP="00316304">
      <w:pPr>
        <w:pStyle w:val="Otsikko2"/>
        <w:numPr>
          <w:ilvl w:val="1"/>
          <w:numId w:val="21"/>
        </w:numPr>
      </w:pPr>
      <w:bookmarkStart w:id="6" w:name="_Toc168387166"/>
      <w:r w:rsidRPr="28D39D42">
        <w:t>Häirin</w:t>
      </w:r>
      <w:r w:rsidR="00243927">
        <w:t>nän ilmeneminen</w:t>
      </w:r>
      <w:bookmarkEnd w:id="6"/>
    </w:p>
    <w:p w14:paraId="7BB03AE8" w14:textId="77777777" w:rsidR="00243927" w:rsidRPr="00243927" w:rsidRDefault="00243927" w:rsidP="00243927"/>
    <w:p w14:paraId="7892208D" w14:textId="2804AF20" w:rsidR="00243927" w:rsidRPr="00243927" w:rsidRDefault="00243927" w:rsidP="00243927">
      <w:r>
        <w:t>Häirintä voi ilmetä esimerkiksi seuraavin tavoin:</w:t>
      </w:r>
    </w:p>
    <w:p w14:paraId="00C184B1" w14:textId="347F040C" w:rsidR="00430255" w:rsidRDefault="0E4293A0" w:rsidP="28D39D42">
      <w:r w:rsidRPr="28D39D42">
        <w:rPr>
          <w:rFonts w:ascii="Calibri" w:eastAsia="Calibri" w:hAnsi="Calibri" w:cs="Calibri"/>
        </w:rPr>
        <w:t>• seksuaalisesti vihjailevat eleet tai ilmeet</w:t>
      </w:r>
    </w:p>
    <w:p w14:paraId="7E34B164" w14:textId="2F82F422" w:rsidR="00430255" w:rsidRDefault="0E4293A0" w:rsidP="28D39D42">
      <w:r w:rsidRPr="28D39D42">
        <w:rPr>
          <w:rFonts w:ascii="Calibri" w:eastAsia="Calibri" w:hAnsi="Calibri" w:cs="Calibri"/>
        </w:rPr>
        <w:t xml:space="preserve"> • epäasialliset seksuaaliset puheet tai kaksimieliset vitsit </w:t>
      </w:r>
    </w:p>
    <w:p w14:paraId="2FCF65C0" w14:textId="37122118" w:rsidR="00430255" w:rsidRDefault="0E4293A0" w:rsidP="28D39D42">
      <w:r w:rsidRPr="28D39D42">
        <w:rPr>
          <w:rFonts w:ascii="Calibri" w:eastAsia="Calibri" w:hAnsi="Calibri" w:cs="Calibri"/>
        </w:rPr>
        <w:t xml:space="preserve">• vartaloa, pukeutumista tai yksityiselämää koskevat seksuaaliset huomautukset tai kysymykset </w:t>
      </w:r>
    </w:p>
    <w:p w14:paraId="14A433C4" w14:textId="5FA648A8" w:rsidR="00430255" w:rsidRDefault="0E4293A0" w:rsidP="28D39D42">
      <w:r w:rsidRPr="28D39D42">
        <w:rPr>
          <w:rFonts w:ascii="Calibri" w:eastAsia="Calibri" w:hAnsi="Calibri" w:cs="Calibri"/>
        </w:rPr>
        <w:t>• epäasialliset seksuaaliset sisällöt, viestit, kuvat tai videot eri sosiaalisen median kanavissa</w:t>
      </w:r>
    </w:p>
    <w:p w14:paraId="4E60EB36" w14:textId="29C1B78E" w:rsidR="00430255" w:rsidRDefault="0E4293A0" w:rsidP="28D39D42">
      <w:r w:rsidRPr="28D39D42">
        <w:rPr>
          <w:rFonts w:ascii="Calibri" w:eastAsia="Calibri" w:hAnsi="Calibri" w:cs="Calibri"/>
        </w:rPr>
        <w:t xml:space="preserve"> • sukupuoliyhteyttä tai muuta sukupuolista kanssakäymistä koskevat ehdotukset tai vaatimukset </w:t>
      </w:r>
    </w:p>
    <w:p w14:paraId="12843079" w14:textId="7C00D481" w:rsidR="00430255" w:rsidRDefault="0E4293A0" w:rsidP="28D39D42">
      <w:r w:rsidRPr="28D39D42">
        <w:rPr>
          <w:rFonts w:ascii="Calibri" w:eastAsia="Calibri" w:hAnsi="Calibri" w:cs="Calibri"/>
        </w:rPr>
        <w:t xml:space="preserve">• rasististen tai loukkaavien eleitten esittäminen muille. </w:t>
      </w:r>
    </w:p>
    <w:p w14:paraId="27EF2282" w14:textId="5CB86F6A" w:rsidR="00430255" w:rsidRDefault="00430255" w:rsidP="28D39D42">
      <w:pPr>
        <w:rPr>
          <w:rFonts w:ascii="Calibri" w:eastAsia="Calibri" w:hAnsi="Calibri" w:cs="Calibri"/>
        </w:rPr>
      </w:pPr>
    </w:p>
    <w:p w14:paraId="4C651090" w14:textId="59BB93CA" w:rsidR="00430255" w:rsidRDefault="0E4293A0" w:rsidP="00316304">
      <w:pPr>
        <w:pStyle w:val="Otsikko2"/>
        <w:numPr>
          <w:ilvl w:val="1"/>
          <w:numId w:val="21"/>
        </w:numPr>
      </w:pPr>
      <w:bookmarkStart w:id="7" w:name="_Toc168387167"/>
      <w:r w:rsidRPr="28D39D42">
        <w:t>Häirinnän ehkäiseminen</w:t>
      </w:r>
      <w:bookmarkEnd w:id="7"/>
    </w:p>
    <w:p w14:paraId="0FC9EFEB" w14:textId="77777777" w:rsidR="00243927" w:rsidRPr="00243927" w:rsidRDefault="00243927" w:rsidP="00243927">
      <w:pPr>
        <w:pStyle w:val="Luettelokappale"/>
        <w:ind w:left="810"/>
      </w:pPr>
    </w:p>
    <w:p w14:paraId="6025C263" w14:textId="65E688D7" w:rsidR="00430255" w:rsidRDefault="0E4293A0" w:rsidP="28D39D42">
      <w:r w:rsidRPr="28D39D42">
        <w:rPr>
          <w:rFonts w:ascii="Calibri" w:eastAsia="Calibri" w:hAnsi="Calibri" w:cs="Calibri"/>
        </w:rPr>
        <w:t xml:space="preserve"> Häirintää pyritään ennaltaehkäisemään seuraavin toimenpitein:</w:t>
      </w:r>
    </w:p>
    <w:p w14:paraId="65EAFF4E" w14:textId="7C6791A5" w:rsidR="00430255" w:rsidRDefault="0E4293A0" w:rsidP="28D39D42">
      <w:r w:rsidRPr="28D39D42">
        <w:rPr>
          <w:rFonts w:ascii="Calibri" w:eastAsia="Calibri" w:hAnsi="Calibri" w:cs="Calibri"/>
        </w:rPr>
        <w:t xml:space="preserve"> • Jokaisessa luokassa keskustellaan häirintään liittyvistä asioista. </w:t>
      </w:r>
    </w:p>
    <w:p w14:paraId="1DE3A5D2" w14:textId="4E4F3147" w:rsidR="00430255" w:rsidRDefault="0E4293A0" w:rsidP="28D39D42">
      <w:r w:rsidRPr="28D39D42">
        <w:rPr>
          <w:rFonts w:ascii="Calibri" w:eastAsia="Calibri" w:hAnsi="Calibri" w:cs="Calibri"/>
        </w:rPr>
        <w:t xml:space="preserve">• Erityisesti kiinnitetään huomiota uusien oppilaiden sopeutumiseen kouluun. </w:t>
      </w:r>
    </w:p>
    <w:p w14:paraId="6CADDE44" w14:textId="5618F871" w:rsidR="00430255" w:rsidRDefault="0E4293A0" w:rsidP="28D39D42">
      <w:r w:rsidRPr="28D39D42">
        <w:rPr>
          <w:rFonts w:ascii="Calibri" w:eastAsia="Calibri" w:hAnsi="Calibri" w:cs="Calibri"/>
        </w:rPr>
        <w:lastRenderedPageBreak/>
        <w:t xml:space="preserve">• Osana kiusaamisen ennaltaehkäisyä, toteutetaan tunne- ja turvataitoja vahvistavia opetustuokioita, joiden yhtenä tavoitteena on häirinnän ehkäiseminen </w:t>
      </w:r>
    </w:p>
    <w:p w14:paraId="50D5E36E" w14:textId="2DE8D3E5" w:rsidR="00430255" w:rsidRDefault="0E4293A0" w:rsidP="28D39D42">
      <w:r w:rsidRPr="28D39D42">
        <w:rPr>
          <w:rFonts w:ascii="Calibri" w:eastAsia="Calibri" w:hAnsi="Calibri" w:cs="Calibri"/>
        </w:rPr>
        <w:t xml:space="preserve">• Häirintää kartoitetaan samalla, kun tasa-arvosuunnitelmaa päivitetään kerran vuodessa. </w:t>
      </w:r>
    </w:p>
    <w:p w14:paraId="65D3C2C1" w14:textId="6F48D007" w:rsidR="00430255" w:rsidRDefault="00430255" w:rsidP="28D39D42">
      <w:pPr>
        <w:rPr>
          <w:rFonts w:ascii="Calibri" w:eastAsia="Calibri" w:hAnsi="Calibri" w:cs="Calibri"/>
        </w:rPr>
      </w:pPr>
    </w:p>
    <w:p w14:paraId="538F7A88" w14:textId="44AA46E8" w:rsidR="00430255" w:rsidRDefault="0E4293A0" w:rsidP="00316304">
      <w:pPr>
        <w:pStyle w:val="Otsikko2"/>
        <w:numPr>
          <w:ilvl w:val="1"/>
          <w:numId w:val="21"/>
        </w:numPr>
      </w:pPr>
      <w:bookmarkStart w:id="8" w:name="_Toc168387168"/>
      <w:r w:rsidRPr="28D39D42">
        <w:t>Häirintään puuttuminen</w:t>
      </w:r>
      <w:bookmarkEnd w:id="8"/>
      <w:r w:rsidRPr="28D39D42">
        <w:t xml:space="preserve"> </w:t>
      </w:r>
    </w:p>
    <w:p w14:paraId="50145ADC" w14:textId="77777777" w:rsidR="00243927" w:rsidRPr="00243927" w:rsidRDefault="00243927" w:rsidP="00243927">
      <w:pPr>
        <w:pStyle w:val="Luettelokappale"/>
        <w:ind w:left="810"/>
      </w:pPr>
    </w:p>
    <w:p w14:paraId="09024A32" w14:textId="24CC87DE" w:rsidR="00430255" w:rsidRDefault="0E4293A0" w:rsidP="28D39D42">
      <w:r w:rsidRPr="28D39D42">
        <w:rPr>
          <w:rFonts w:ascii="Calibri" w:eastAsia="Calibri" w:hAnsi="Calibri" w:cs="Calibri"/>
        </w:rPr>
        <w:t xml:space="preserve">• Häirintään puututaan samoin kuin koulukiusaamiseen. </w:t>
      </w:r>
    </w:p>
    <w:p w14:paraId="6830D6F9" w14:textId="09A7B2D1" w:rsidR="00FC52E8" w:rsidRDefault="0E4293A0" w:rsidP="28D39D42">
      <w:pPr>
        <w:rPr>
          <w:rFonts w:ascii="Calibri" w:eastAsia="Calibri" w:hAnsi="Calibri" w:cs="Calibri"/>
        </w:rPr>
      </w:pPr>
      <w:r w:rsidRPr="28D39D42">
        <w:rPr>
          <w:rFonts w:ascii="Calibri" w:eastAsia="Calibri" w:hAnsi="Calibri" w:cs="Calibri"/>
        </w:rPr>
        <w:t>• Jos kyseessä on selkeästi rikoksen tunnusmerkistön täyttävä teko, konsultoidaan aina poliisia ja lastensuojelua tilanteen hoitamisesta.</w:t>
      </w:r>
    </w:p>
    <w:p w14:paraId="75BB1394" w14:textId="73F20254" w:rsidR="00FC52E8" w:rsidRPr="00241AE2" w:rsidRDefault="00FC52E8" w:rsidP="7427E1D3">
      <w:pPr>
        <w:rPr>
          <w:color w:val="4472C4" w:themeColor="accent1"/>
        </w:rPr>
      </w:pPr>
      <w:r w:rsidRPr="7427E1D3">
        <w:rPr>
          <w:rFonts w:ascii="Calibri" w:eastAsia="Calibri" w:hAnsi="Calibri" w:cs="Calibri"/>
        </w:rPr>
        <w:t>Kouluilla on laadittu tasa-arvo- ja yhdenvertaisuussuunnitelmat, jotka sisältävät ohjeistuksen häirintään puuttumiseksi.</w:t>
      </w:r>
      <w:r w:rsidR="009A097F" w:rsidRPr="7427E1D3">
        <w:rPr>
          <w:rFonts w:ascii="Calibri" w:eastAsia="Calibri" w:hAnsi="Calibri" w:cs="Calibri"/>
        </w:rPr>
        <w:t xml:space="preserve"> Suunnitelmia päivitetään kolmen vuoden välein</w:t>
      </w:r>
      <w:r w:rsidR="0031675F" w:rsidRPr="7427E1D3">
        <w:rPr>
          <w:rFonts w:ascii="Calibri" w:eastAsia="Calibri" w:hAnsi="Calibri" w:cs="Calibri"/>
        </w:rPr>
        <w:t>.</w:t>
      </w:r>
    </w:p>
    <w:p w14:paraId="20032305" w14:textId="3A952E22" w:rsidR="00430255" w:rsidRDefault="00430255" w:rsidP="28D39D42">
      <w:pPr>
        <w:rPr>
          <w:rFonts w:ascii="Calibri" w:eastAsia="Calibri" w:hAnsi="Calibri" w:cs="Calibri"/>
        </w:rPr>
      </w:pPr>
    </w:p>
    <w:p w14:paraId="709A66BC" w14:textId="002A25E0" w:rsidR="00430255" w:rsidRDefault="0E4293A0" w:rsidP="00316304">
      <w:pPr>
        <w:pStyle w:val="Otsikko1"/>
        <w:numPr>
          <w:ilvl w:val="0"/>
          <w:numId w:val="21"/>
        </w:numPr>
      </w:pPr>
      <w:bookmarkStart w:id="9" w:name="_Toc168387169"/>
      <w:r w:rsidRPr="28D39D42">
        <w:t>Kodin ja koulun yhteistyö</w:t>
      </w:r>
      <w:bookmarkEnd w:id="9"/>
    </w:p>
    <w:p w14:paraId="334BDB55" w14:textId="77777777" w:rsidR="00243927" w:rsidRPr="00243927" w:rsidRDefault="00243927" w:rsidP="00243927">
      <w:pPr>
        <w:pStyle w:val="Luettelokappale"/>
      </w:pPr>
    </w:p>
    <w:p w14:paraId="260324D1" w14:textId="698E3035" w:rsidR="00430255" w:rsidRDefault="0E4293A0" w:rsidP="28D39D42">
      <w:r w:rsidRPr="28D39D42">
        <w:rPr>
          <w:rFonts w:ascii="Calibri" w:eastAsia="Calibri" w:hAnsi="Calibri" w:cs="Calibri"/>
        </w:rPr>
        <w:t xml:space="preserve">Koteja kannustetaan ottamaan yhteyttä koulun henkilökuntaan välittömästi, kun koti saa tietää ei-toivotusta käyttäytymisestä. Koulun henkilökunta pitää oppilaiden huoltajat ajan tasalla koulussa sattuneista ao. oppilasta koskevista selvittelyistä. Yhteydenottokanavat ovat puhelin ja Wilma. </w:t>
      </w:r>
    </w:p>
    <w:p w14:paraId="02A0B5E4" w14:textId="77AAF3D4" w:rsidR="00430255" w:rsidRDefault="00430255" w:rsidP="28D39D42">
      <w:pPr>
        <w:rPr>
          <w:rFonts w:ascii="Calibri" w:eastAsia="Calibri" w:hAnsi="Calibri" w:cs="Calibri"/>
        </w:rPr>
      </w:pPr>
    </w:p>
    <w:p w14:paraId="2E9EE226" w14:textId="4FAA1EEB" w:rsidR="00430255" w:rsidRDefault="0E4293A0" w:rsidP="00316304">
      <w:pPr>
        <w:pStyle w:val="Otsikko1"/>
        <w:numPr>
          <w:ilvl w:val="0"/>
          <w:numId w:val="21"/>
        </w:numPr>
      </w:pPr>
      <w:bookmarkStart w:id="10" w:name="_Toc168387170"/>
      <w:r w:rsidRPr="28D39D42">
        <w:t>Yhteistyö viranomaisten kanssa</w:t>
      </w:r>
      <w:bookmarkEnd w:id="10"/>
    </w:p>
    <w:p w14:paraId="6F028B62" w14:textId="77777777" w:rsidR="00243927" w:rsidRPr="00243927" w:rsidRDefault="00243927" w:rsidP="00243927">
      <w:pPr>
        <w:pStyle w:val="Luettelokappale"/>
      </w:pPr>
    </w:p>
    <w:p w14:paraId="061AE576" w14:textId="75A2E37E" w:rsidR="00430255" w:rsidRDefault="0E4293A0" w:rsidP="28D39D42">
      <w:r w:rsidRPr="28D39D42">
        <w:rPr>
          <w:rFonts w:ascii="Calibri" w:eastAsia="Calibri" w:hAnsi="Calibri" w:cs="Calibri"/>
        </w:rPr>
        <w:t>Koulu pitää yhteyttä viranomaisiin ensisijaisesti kiusaamis-, häirintä</w:t>
      </w:r>
      <w:r w:rsidR="33E643DA" w:rsidRPr="28D39D42">
        <w:rPr>
          <w:rFonts w:ascii="Calibri" w:eastAsia="Calibri" w:hAnsi="Calibri" w:cs="Calibri"/>
        </w:rPr>
        <w:t xml:space="preserve">- </w:t>
      </w:r>
      <w:r w:rsidRPr="28D39D42">
        <w:rPr>
          <w:rFonts w:ascii="Calibri" w:eastAsia="Calibri" w:hAnsi="Calibri" w:cs="Calibri"/>
        </w:rPr>
        <w:t>ja väkivaltatilanteita ennaltaehkäisevässä ja konsultoivassa mielessä.</w:t>
      </w:r>
      <w:r w:rsidR="00B27068">
        <w:rPr>
          <w:rFonts w:ascii="Calibri" w:eastAsia="Calibri" w:hAnsi="Calibri" w:cs="Calibri"/>
        </w:rPr>
        <w:t xml:space="preserve"> Noudetaan Itä-Suomen poliisilta saatua kouluyhteistyöohjetta esim. Ankkuri-ryhmän konsultoinnissa. </w:t>
      </w:r>
      <w:r w:rsidRPr="28D39D42">
        <w:rPr>
          <w:rFonts w:ascii="Calibri" w:eastAsia="Calibri" w:hAnsi="Calibri" w:cs="Calibri"/>
        </w:rPr>
        <w:t xml:space="preserve"> Akuuteissa tilanteissa rehtori ja op</w:t>
      </w:r>
      <w:r w:rsidR="28C86D03" w:rsidRPr="28D39D42">
        <w:rPr>
          <w:rFonts w:ascii="Calibri" w:eastAsia="Calibri" w:hAnsi="Calibri" w:cs="Calibri"/>
        </w:rPr>
        <w:t>iskelu</w:t>
      </w:r>
      <w:r w:rsidRPr="28D39D42">
        <w:rPr>
          <w:rFonts w:ascii="Calibri" w:eastAsia="Calibri" w:hAnsi="Calibri" w:cs="Calibri"/>
        </w:rPr>
        <w:t xml:space="preserve">huoltoryhmän jäsenet arvioivat tilannekohtaisesti, tarvitaanko viranomaisen apua. Lastensuojeluilmoituksen tekeminen kuuluu tilanteen havainneelle henkilölle. </w:t>
      </w:r>
    </w:p>
    <w:p w14:paraId="4B24225E" w14:textId="177427C7" w:rsidR="00430255" w:rsidRDefault="00430255" w:rsidP="28D39D42">
      <w:pPr>
        <w:rPr>
          <w:rFonts w:ascii="Calibri" w:eastAsia="Calibri" w:hAnsi="Calibri" w:cs="Calibri"/>
        </w:rPr>
      </w:pPr>
    </w:p>
    <w:p w14:paraId="6EAD10FA" w14:textId="4BF7E5BD" w:rsidR="00430255" w:rsidRDefault="0E4293A0" w:rsidP="00316304">
      <w:pPr>
        <w:pStyle w:val="Otsikko1"/>
        <w:numPr>
          <w:ilvl w:val="0"/>
          <w:numId w:val="21"/>
        </w:numPr>
      </w:pPr>
      <w:bookmarkStart w:id="11" w:name="_Toc168387171"/>
      <w:r w:rsidRPr="28D39D42">
        <w:t>Suunnitelmasta tiedottaminen ja perehdyttäminen</w:t>
      </w:r>
      <w:bookmarkEnd w:id="11"/>
      <w:r w:rsidRPr="28D39D42">
        <w:t xml:space="preserve"> </w:t>
      </w:r>
    </w:p>
    <w:p w14:paraId="36FB3E08" w14:textId="77777777" w:rsidR="008C3102" w:rsidRPr="008C3102" w:rsidRDefault="008C3102" w:rsidP="008C3102">
      <w:pPr>
        <w:pStyle w:val="Luettelokappale"/>
      </w:pPr>
    </w:p>
    <w:p w14:paraId="03B2409A" w14:textId="64DCBAF2" w:rsidR="00430255" w:rsidRDefault="0E4293A0" w:rsidP="28D39D42">
      <w:r w:rsidRPr="28D39D42">
        <w:rPr>
          <w:rFonts w:ascii="Calibri" w:eastAsia="Calibri" w:hAnsi="Calibri" w:cs="Calibri"/>
        </w:rPr>
        <w:t>Suunnitelmasta tiedotetaan oppilaita, huoltajia ja koulun henkilökuntaa lukuvuoden alussa. Tiedottamisesta huolehtii rehtori. Suunnitelma on luettavissa myös kunnan kotisivulla.</w:t>
      </w:r>
    </w:p>
    <w:p w14:paraId="16845449" w14:textId="3477B374" w:rsidR="00430255" w:rsidRDefault="00430255" w:rsidP="28D39D42">
      <w:pPr>
        <w:rPr>
          <w:rFonts w:ascii="Calibri" w:eastAsia="Calibri" w:hAnsi="Calibri" w:cs="Calibri"/>
        </w:rPr>
      </w:pPr>
    </w:p>
    <w:p w14:paraId="3FE211DE" w14:textId="77777777" w:rsidR="00EF1082" w:rsidRDefault="00EF1082" w:rsidP="28D39D42">
      <w:pPr>
        <w:rPr>
          <w:rFonts w:ascii="Calibri" w:eastAsia="Calibri" w:hAnsi="Calibri" w:cs="Calibri"/>
        </w:rPr>
      </w:pPr>
    </w:p>
    <w:p w14:paraId="66B0AB15" w14:textId="3EB2970D" w:rsidR="004C1D3F" w:rsidRDefault="0E4293A0" w:rsidP="00316304">
      <w:pPr>
        <w:pStyle w:val="Otsikko1"/>
        <w:numPr>
          <w:ilvl w:val="0"/>
          <w:numId w:val="21"/>
        </w:numPr>
      </w:pPr>
      <w:bookmarkStart w:id="12" w:name="_Toc168387172"/>
      <w:r w:rsidRPr="28D39D42">
        <w:lastRenderedPageBreak/>
        <w:t>Suunnitelman päivittäminen, toteutumisen seuranta, seuran</w:t>
      </w:r>
      <w:r w:rsidR="001A0FF8">
        <w:t xml:space="preserve">nan </w:t>
      </w:r>
      <w:r w:rsidRPr="28D39D42">
        <w:t>kirjaaminen ja arviointi</w:t>
      </w:r>
      <w:bookmarkEnd w:id="12"/>
    </w:p>
    <w:p w14:paraId="5053ECDC" w14:textId="77777777" w:rsidR="002F5638" w:rsidRPr="002F5638" w:rsidRDefault="002F5638" w:rsidP="002F5638"/>
    <w:p w14:paraId="2AC3DB2A" w14:textId="6B3E0BC3" w:rsidR="62E1AE24" w:rsidRDefault="62E1AE24" w:rsidP="7427E1D3">
      <w:pPr>
        <w:spacing w:line="257" w:lineRule="auto"/>
        <w:ind w:left="-20" w:right="-20"/>
        <w:rPr>
          <w:rFonts w:ascii="Calibri" w:eastAsia="Calibri" w:hAnsi="Calibri" w:cs="Calibri"/>
        </w:rPr>
      </w:pPr>
      <w:r w:rsidRPr="7427E1D3">
        <w:rPr>
          <w:rFonts w:ascii="Calibri" w:eastAsia="Calibri" w:hAnsi="Calibri" w:cs="Calibri"/>
        </w:rPr>
        <w:t>Opetuksen järjestäjä kuulee op</w:t>
      </w:r>
      <w:r w:rsidR="00E74759" w:rsidRPr="7427E1D3">
        <w:rPr>
          <w:rFonts w:ascii="Calibri" w:eastAsia="Calibri" w:hAnsi="Calibri" w:cs="Calibri"/>
        </w:rPr>
        <w:t>pilaita parhaaksi katsomallaan tavalla</w:t>
      </w:r>
      <w:r w:rsidRPr="7427E1D3">
        <w:rPr>
          <w:rFonts w:ascii="Calibri" w:eastAsia="Calibri" w:hAnsi="Calibri" w:cs="Calibri"/>
        </w:rPr>
        <w:t xml:space="preserve"> ennen turvallisuutta, ja kiusaamisen ehkäisyä ja puuttumista koskevien paikallisten suunnitelmien vahvistamista.</w:t>
      </w:r>
    </w:p>
    <w:p w14:paraId="0E11A86D" w14:textId="60C39B3A" w:rsidR="00430255" w:rsidRDefault="0E4293A0" w:rsidP="28D39D42">
      <w:r w:rsidRPr="7427E1D3">
        <w:rPr>
          <w:rFonts w:ascii="Calibri" w:eastAsia="Calibri" w:hAnsi="Calibri" w:cs="Calibri"/>
        </w:rPr>
        <w:t>Kiusaamiseen puuttumisen mallia käsitellään ja tarvittaessa päivitetään Lapinlahden kunnan op</w:t>
      </w:r>
      <w:r w:rsidR="07F0EFB3" w:rsidRPr="7427E1D3">
        <w:rPr>
          <w:rFonts w:ascii="Calibri" w:eastAsia="Calibri" w:hAnsi="Calibri" w:cs="Calibri"/>
        </w:rPr>
        <w:t>iskelu</w:t>
      </w:r>
      <w:r w:rsidRPr="7427E1D3">
        <w:rPr>
          <w:rFonts w:ascii="Calibri" w:eastAsia="Calibri" w:hAnsi="Calibri" w:cs="Calibri"/>
        </w:rPr>
        <w:t>huollon ohjausryhmässä. Suunnitelman toteutumista seurataan säännöllisin väliajoin toteutettavill</w:t>
      </w:r>
      <w:r w:rsidR="476DC213" w:rsidRPr="7427E1D3">
        <w:rPr>
          <w:rFonts w:ascii="Calibri" w:eastAsia="Calibri" w:hAnsi="Calibri" w:cs="Calibri"/>
        </w:rPr>
        <w:t>a</w:t>
      </w:r>
      <w:r w:rsidRPr="7427E1D3">
        <w:rPr>
          <w:rFonts w:ascii="Calibri" w:eastAsia="Calibri" w:hAnsi="Calibri" w:cs="Calibri"/>
        </w:rPr>
        <w:t xml:space="preserve"> koulun omilla sekä valtakunnallisilla kyselyillä (mm.</w:t>
      </w:r>
      <w:r w:rsidR="00E04806" w:rsidRPr="7427E1D3">
        <w:rPr>
          <w:rFonts w:ascii="Calibri" w:eastAsia="Calibri" w:hAnsi="Calibri" w:cs="Calibri"/>
        </w:rPr>
        <w:t xml:space="preserve"> </w:t>
      </w:r>
      <w:proofErr w:type="spellStart"/>
      <w:r w:rsidR="00E04806" w:rsidRPr="7427E1D3">
        <w:rPr>
          <w:rFonts w:ascii="Calibri" w:eastAsia="Calibri" w:hAnsi="Calibri" w:cs="Calibri"/>
        </w:rPr>
        <w:t>KiVa</w:t>
      </w:r>
      <w:proofErr w:type="spellEnd"/>
      <w:r w:rsidR="00E04806" w:rsidRPr="7427E1D3">
        <w:rPr>
          <w:rFonts w:ascii="Calibri" w:eastAsia="Calibri" w:hAnsi="Calibri" w:cs="Calibri"/>
        </w:rPr>
        <w:t>-kysely,</w:t>
      </w:r>
      <w:r w:rsidRPr="7427E1D3">
        <w:rPr>
          <w:rFonts w:ascii="Calibri" w:eastAsia="Calibri" w:hAnsi="Calibri" w:cs="Calibri"/>
        </w:rPr>
        <w:t xml:space="preserve"> THL:n kouluterveyskysely), joissa oppilailta kysytään kiusaamiseen liittyviä asioita. Koulujen toteuttamat kyselyt käsitellään opettajainkokouksissa </w:t>
      </w:r>
      <w:r w:rsidR="2158DAF6" w:rsidRPr="7427E1D3">
        <w:rPr>
          <w:rFonts w:ascii="Calibri" w:eastAsia="Calibri" w:hAnsi="Calibri" w:cs="Calibri"/>
        </w:rPr>
        <w:t xml:space="preserve">sekä oppilaiden kanssa ja saatetaan tiedoksi huoltajille. </w:t>
      </w:r>
      <w:r w:rsidRPr="7427E1D3">
        <w:rPr>
          <w:rFonts w:ascii="Calibri" w:eastAsia="Calibri" w:hAnsi="Calibri" w:cs="Calibri"/>
        </w:rPr>
        <w:t xml:space="preserve"> </w:t>
      </w:r>
      <w:r w:rsidR="1521D0C3" w:rsidRPr="7427E1D3">
        <w:rPr>
          <w:rFonts w:ascii="Calibri" w:eastAsia="Calibri" w:hAnsi="Calibri" w:cs="Calibri"/>
        </w:rPr>
        <w:t>V</w:t>
      </w:r>
      <w:r w:rsidRPr="7427E1D3">
        <w:rPr>
          <w:rFonts w:ascii="Calibri" w:eastAsia="Calibri" w:hAnsi="Calibri" w:cs="Calibri"/>
        </w:rPr>
        <w:t xml:space="preserve">altakunnallisten kyselyiden tulokset viedään tiedoksi </w:t>
      </w:r>
      <w:r w:rsidR="00AB6121" w:rsidRPr="7427E1D3">
        <w:rPr>
          <w:rFonts w:ascii="Calibri" w:eastAsia="Calibri" w:hAnsi="Calibri" w:cs="Calibri"/>
        </w:rPr>
        <w:t>sivistyslautakuntaan</w:t>
      </w:r>
      <w:r w:rsidR="005A6FE2" w:rsidRPr="7427E1D3">
        <w:rPr>
          <w:rFonts w:ascii="Calibri" w:eastAsia="Calibri" w:hAnsi="Calibri" w:cs="Calibri"/>
        </w:rPr>
        <w:t>.</w:t>
      </w:r>
    </w:p>
    <w:p w14:paraId="3B4F5526" w14:textId="15A9F940" w:rsidR="4039EFA9" w:rsidRDefault="4039EFA9" w:rsidP="4039EFA9">
      <w:pPr>
        <w:rPr>
          <w:rFonts w:ascii="Calibri" w:eastAsia="Calibri" w:hAnsi="Calibri" w:cs="Calibri"/>
        </w:rPr>
      </w:pPr>
    </w:p>
    <w:p w14:paraId="748CA9F4" w14:textId="77777777" w:rsidR="004C1D3F" w:rsidRDefault="004C1D3F" w:rsidP="4039EFA9">
      <w:pPr>
        <w:rPr>
          <w:rFonts w:ascii="Calibri" w:eastAsia="Calibri" w:hAnsi="Calibri" w:cs="Calibri"/>
        </w:rPr>
      </w:pPr>
    </w:p>
    <w:p w14:paraId="457A229E" w14:textId="77777777" w:rsidR="004C1D3F" w:rsidRDefault="004C1D3F" w:rsidP="4039EFA9">
      <w:pPr>
        <w:rPr>
          <w:rFonts w:ascii="Calibri" w:eastAsia="Calibri" w:hAnsi="Calibri" w:cs="Calibri"/>
        </w:rPr>
      </w:pPr>
    </w:p>
    <w:p w14:paraId="7A918540" w14:textId="77777777" w:rsidR="004C1D3F" w:rsidRDefault="004C1D3F" w:rsidP="4039EFA9">
      <w:pPr>
        <w:rPr>
          <w:rFonts w:ascii="Calibri" w:eastAsia="Calibri" w:hAnsi="Calibri" w:cs="Calibri"/>
        </w:rPr>
      </w:pPr>
    </w:p>
    <w:p w14:paraId="31860F07" w14:textId="77777777" w:rsidR="004C1D3F" w:rsidRDefault="004C1D3F" w:rsidP="4039EFA9">
      <w:pPr>
        <w:rPr>
          <w:rFonts w:ascii="Calibri" w:eastAsia="Calibri" w:hAnsi="Calibri" w:cs="Calibri"/>
        </w:rPr>
      </w:pPr>
    </w:p>
    <w:p w14:paraId="0C0571C0" w14:textId="77777777" w:rsidR="004C1D3F" w:rsidRDefault="004C1D3F" w:rsidP="4039EFA9">
      <w:pPr>
        <w:rPr>
          <w:rFonts w:ascii="Calibri" w:eastAsia="Calibri" w:hAnsi="Calibri" w:cs="Calibri"/>
        </w:rPr>
      </w:pPr>
    </w:p>
    <w:p w14:paraId="6622617B" w14:textId="77777777" w:rsidR="004C1D3F" w:rsidRDefault="004C1D3F" w:rsidP="4039EFA9">
      <w:pPr>
        <w:rPr>
          <w:rFonts w:ascii="Calibri" w:eastAsia="Calibri" w:hAnsi="Calibri" w:cs="Calibri"/>
        </w:rPr>
      </w:pPr>
    </w:p>
    <w:p w14:paraId="18E9B320" w14:textId="7F93FAA3" w:rsidR="00AB2473" w:rsidRDefault="00AB2473">
      <w:pPr>
        <w:rPr>
          <w:rFonts w:ascii="Calibri" w:eastAsia="Calibri" w:hAnsi="Calibri" w:cs="Calibri"/>
        </w:rPr>
      </w:pPr>
      <w:r>
        <w:rPr>
          <w:rFonts w:ascii="Calibri" w:eastAsia="Calibri" w:hAnsi="Calibri" w:cs="Calibri"/>
        </w:rPr>
        <w:br w:type="page"/>
      </w:r>
    </w:p>
    <w:p w14:paraId="6B0328C9" w14:textId="0F1C2636" w:rsidR="00174217" w:rsidRDefault="00EF1082" w:rsidP="0031045B">
      <w:pPr>
        <w:pStyle w:val="Otsikko1"/>
      </w:pPr>
      <w:r>
        <w:lastRenderedPageBreak/>
        <w:tab/>
      </w:r>
      <w:r w:rsidR="002900F7">
        <w:tab/>
      </w:r>
      <w:r w:rsidR="002900F7">
        <w:tab/>
      </w:r>
      <w:r w:rsidR="007E4912">
        <w:tab/>
      </w:r>
      <w:r w:rsidR="007E4912">
        <w:tab/>
      </w:r>
      <w:r w:rsidR="007E4912">
        <w:tab/>
      </w:r>
      <w:r w:rsidR="007E4912">
        <w:tab/>
      </w:r>
      <w:r w:rsidR="0031045B">
        <w:tab/>
      </w:r>
      <w:r w:rsidR="0031045B">
        <w:tab/>
      </w:r>
      <w:r w:rsidR="0031045B">
        <w:tab/>
      </w:r>
      <w:r w:rsidR="0031045B">
        <w:tab/>
      </w:r>
      <w:r w:rsidR="0031045B">
        <w:tab/>
      </w:r>
      <w:bookmarkStart w:id="13" w:name="_Toc168387173"/>
      <w:r w:rsidR="007E4912">
        <w:t>LIITE 1</w:t>
      </w:r>
      <w:bookmarkEnd w:id="13"/>
    </w:p>
    <w:p w14:paraId="0EEBA5C4" w14:textId="5406D53B" w:rsidR="002900F7" w:rsidRDefault="007C0D27" w:rsidP="002900F7">
      <w:pPr>
        <w:spacing w:line="257" w:lineRule="auto"/>
        <w:ind w:left="-20" w:right="-20"/>
        <w:rPr>
          <w:rFonts w:ascii="Calibri" w:eastAsia="Calibri" w:hAnsi="Calibri" w:cs="Calibri"/>
        </w:rPr>
      </w:pPr>
      <w:r>
        <w:rPr>
          <w:noProof/>
        </w:rPr>
        <w:drawing>
          <wp:inline distT="0" distB="0" distL="0" distR="0" wp14:anchorId="252F1CEA" wp14:editId="2BB7AFF5">
            <wp:extent cx="5731510" cy="3759835"/>
            <wp:effectExtent l="0" t="0" r="2540" b="0"/>
            <wp:docPr id="2131336283" name="Kuva 1" descr="Kuva, joka sisältää kohteen teksti, kuvakaappaus, Fontti, diagrammi&#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336283" name="Kuva 1" descr="Kuva, joka sisältää kohteen teksti, kuvakaappaus, Fontti, diagrammi&#10;&#10;Kuvaus luotu automaattisesti"/>
                    <pic:cNvPicPr/>
                  </pic:nvPicPr>
                  <pic:blipFill>
                    <a:blip r:embed="rId15"/>
                    <a:stretch>
                      <a:fillRect/>
                    </a:stretch>
                  </pic:blipFill>
                  <pic:spPr>
                    <a:xfrm>
                      <a:off x="0" y="0"/>
                      <a:ext cx="5731510" cy="3759835"/>
                    </a:xfrm>
                    <a:prstGeom prst="rect">
                      <a:avLst/>
                    </a:prstGeom>
                  </pic:spPr>
                </pic:pic>
              </a:graphicData>
            </a:graphic>
          </wp:inline>
        </w:drawing>
      </w:r>
    </w:p>
    <w:p w14:paraId="047ACA2B" w14:textId="4B2D635B" w:rsidR="002900F7" w:rsidRDefault="007C0D27" w:rsidP="4039EFA9">
      <w:pPr>
        <w:spacing w:line="257" w:lineRule="auto"/>
        <w:ind w:left="-20" w:right="-20"/>
        <w:rPr>
          <w:rFonts w:ascii="Calibri" w:eastAsia="Calibri" w:hAnsi="Calibri" w:cs="Calibri"/>
        </w:rPr>
      </w:pPr>
      <w:r>
        <w:rPr>
          <w:noProof/>
        </w:rPr>
        <w:drawing>
          <wp:inline distT="0" distB="0" distL="0" distR="0" wp14:anchorId="27496521" wp14:editId="65E1C7D9">
            <wp:extent cx="5731510" cy="3707765"/>
            <wp:effectExtent l="0" t="0" r="2540" b="6985"/>
            <wp:docPr id="1217055080" name="Kuva 1" descr="Kuva, joka sisältää kohteen teksti, kuvakaappaus, Fontti, muotoilu&#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055080" name="Kuva 1" descr="Kuva, joka sisältää kohteen teksti, kuvakaappaus, Fontti, muotoilu&#10;&#10;Kuvaus luotu automaattisesti"/>
                    <pic:cNvPicPr/>
                  </pic:nvPicPr>
                  <pic:blipFill>
                    <a:blip r:embed="rId16"/>
                    <a:stretch>
                      <a:fillRect/>
                    </a:stretch>
                  </pic:blipFill>
                  <pic:spPr>
                    <a:xfrm>
                      <a:off x="0" y="0"/>
                      <a:ext cx="5731510" cy="3707765"/>
                    </a:xfrm>
                    <a:prstGeom prst="rect">
                      <a:avLst/>
                    </a:prstGeom>
                  </pic:spPr>
                </pic:pic>
              </a:graphicData>
            </a:graphic>
          </wp:inline>
        </w:drawing>
      </w:r>
    </w:p>
    <w:p w14:paraId="5573243D" w14:textId="77777777" w:rsidR="007C0D27" w:rsidRPr="003940CC" w:rsidRDefault="007C0D27" w:rsidP="4039EFA9">
      <w:pPr>
        <w:spacing w:line="257" w:lineRule="auto"/>
        <w:ind w:left="-20" w:right="-20"/>
        <w:rPr>
          <w:rFonts w:ascii="Calibri" w:eastAsia="Calibri" w:hAnsi="Calibri" w:cs="Calibri"/>
        </w:rPr>
      </w:pPr>
    </w:p>
    <w:p w14:paraId="2F8E3DBF" w14:textId="2531B907" w:rsidR="00174217" w:rsidRPr="003940CC" w:rsidRDefault="00174217" w:rsidP="0031045B">
      <w:pPr>
        <w:pStyle w:val="Otsikko1"/>
      </w:pPr>
      <w:r w:rsidRPr="003940CC">
        <w:lastRenderedPageBreak/>
        <w:tab/>
      </w:r>
      <w:r w:rsidRPr="003940CC">
        <w:tab/>
      </w:r>
      <w:r w:rsidRPr="003940CC">
        <w:tab/>
      </w:r>
      <w:r w:rsidRPr="003940CC">
        <w:tab/>
      </w:r>
      <w:r w:rsidRPr="003940CC">
        <w:tab/>
      </w:r>
      <w:r w:rsidRPr="003940CC">
        <w:tab/>
      </w:r>
      <w:bookmarkStart w:id="14" w:name="_Toc168387174"/>
      <w:r w:rsidRPr="003940CC">
        <w:t xml:space="preserve">LIITE </w:t>
      </w:r>
      <w:r w:rsidR="00AB2473">
        <w:t>2</w:t>
      </w:r>
      <w:bookmarkEnd w:id="14"/>
    </w:p>
    <w:p w14:paraId="7B136AB2" w14:textId="03DDD776" w:rsidR="00174217" w:rsidRPr="003940CC" w:rsidRDefault="34A514AC" w:rsidP="4039EFA9">
      <w:pPr>
        <w:spacing w:line="257" w:lineRule="auto"/>
        <w:ind w:left="-20" w:right="-20"/>
        <w:rPr>
          <w:rFonts w:ascii="Calibri" w:eastAsia="Calibri" w:hAnsi="Calibri" w:cs="Calibri"/>
        </w:rPr>
      </w:pPr>
      <w:proofErr w:type="spellStart"/>
      <w:r w:rsidRPr="003940CC">
        <w:rPr>
          <w:rFonts w:ascii="Calibri" w:eastAsia="Calibri" w:hAnsi="Calibri" w:cs="Calibri"/>
        </w:rPr>
        <w:t>Pikasin</w:t>
      </w:r>
      <w:proofErr w:type="spellEnd"/>
      <w:r w:rsidRPr="003940CC">
        <w:rPr>
          <w:rFonts w:ascii="Calibri" w:eastAsia="Calibri" w:hAnsi="Calibri" w:cs="Calibri"/>
        </w:rPr>
        <w:t xml:space="preserve"> malli </w:t>
      </w:r>
    </w:p>
    <w:p w14:paraId="3A899F06" w14:textId="2047BC66" w:rsidR="34A514AC" w:rsidRPr="003940CC" w:rsidRDefault="34A514AC" w:rsidP="4039EFA9">
      <w:pPr>
        <w:spacing w:line="257" w:lineRule="auto"/>
        <w:ind w:left="-20" w:right="-20"/>
      </w:pPr>
      <w:r w:rsidRPr="003940CC">
        <w:br/>
      </w:r>
      <w:r w:rsidRPr="003940CC">
        <w:rPr>
          <w:rFonts w:ascii="Calibri" w:eastAsia="Calibri" w:hAnsi="Calibri" w:cs="Calibri"/>
        </w:rPr>
        <w:t xml:space="preserve">1. </w:t>
      </w:r>
      <w:r w:rsidRPr="003940CC">
        <w:rPr>
          <w:rFonts w:ascii="Calibri" w:eastAsia="Calibri" w:hAnsi="Calibri" w:cs="Calibri"/>
          <w:b/>
          <w:bCs/>
        </w:rPr>
        <w:t>Heti suoraan asiaan</w:t>
      </w:r>
      <w:r w:rsidRPr="003940CC">
        <w:rPr>
          <w:rFonts w:ascii="Calibri" w:eastAsia="Calibri" w:hAnsi="Calibri" w:cs="Calibri"/>
        </w:rPr>
        <w:t xml:space="preserve"> </w:t>
      </w:r>
      <w:r w:rsidRPr="003940CC">
        <w:br/>
      </w:r>
      <w:r w:rsidRPr="003940CC">
        <w:rPr>
          <w:rFonts w:ascii="Calibri" w:eastAsia="Calibri" w:hAnsi="Calibri" w:cs="Calibri"/>
        </w:rPr>
        <w:t xml:space="preserve">Lähdetään liikkeelle todetusta kiusaamistilanteesta ”Tiedätkö, miksi olet täällä?” ”Tiedän, että olet ollut mukana kiusaamassa…” </w:t>
      </w:r>
      <w:r w:rsidRPr="003940CC">
        <w:br/>
      </w:r>
      <w:r w:rsidRPr="003940CC">
        <w:rPr>
          <w:rFonts w:ascii="Calibri" w:eastAsia="Calibri" w:hAnsi="Calibri" w:cs="Calibri"/>
        </w:rPr>
        <w:t xml:space="preserve">2. </w:t>
      </w:r>
      <w:r w:rsidRPr="003940CC">
        <w:rPr>
          <w:rFonts w:ascii="Calibri" w:eastAsia="Calibri" w:hAnsi="Calibri" w:cs="Calibri"/>
          <w:b/>
          <w:bCs/>
        </w:rPr>
        <w:t>Kiusaajan oma selitys tilanteesta</w:t>
      </w:r>
      <w:r w:rsidRPr="003940CC">
        <w:rPr>
          <w:rFonts w:ascii="Calibri" w:eastAsia="Calibri" w:hAnsi="Calibri" w:cs="Calibri"/>
        </w:rPr>
        <w:t xml:space="preserve"> </w:t>
      </w:r>
      <w:r w:rsidRPr="003940CC">
        <w:br/>
      </w:r>
      <w:r w:rsidRPr="003940CC">
        <w:rPr>
          <w:rFonts w:ascii="Calibri" w:eastAsia="Calibri" w:hAnsi="Calibri" w:cs="Calibri"/>
        </w:rPr>
        <w:t xml:space="preserve">Oppilaan tietoisuus omasta toiminnasta herätetty. Mahdollisuus selittää tilanne. Tässä vaiheessa ei käytetä miksi-kysymyksiä ”Kerro nyt omin sanoin, mitä tapahtui?” </w:t>
      </w:r>
      <w:r w:rsidRPr="003940CC">
        <w:br/>
      </w:r>
      <w:r w:rsidRPr="003940CC">
        <w:rPr>
          <w:rFonts w:ascii="Calibri" w:eastAsia="Calibri" w:hAnsi="Calibri" w:cs="Calibri"/>
        </w:rPr>
        <w:t xml:space="preserve">3. </w:t>
      </w:r>
      <w:r w:rsidRPr="003940CC">
        <w:rPr>
          <w:rFonts w:ascii="Calibri" w:eastAsia="Calibri" w:hAnsi="Calibri" w:cs="Calibri"/>
          <w:b/>
          <w:bCs/>
        </w:rPr>
        <w:t>Vedotaan kiusaajan eläytymiskykyyn</w:t>
      </w:r>
      <w:r w:rsidRPr="003940CC">
        <w:rPr>
          <w:rFonts w:ascii="Calibri" w:eastAsia="Calibri" w:hAnsi="Calibri" w:cs="Calibri"/>
        </w:rPr>
        <w:t xml:space="preserve"> </w:t>
      </w:r>
      <w:r w:rsidRPr="003940CC">
        <w:br/>
      </w:r>
      <w:r w:rsidRPr="003940CC">
        <w:rPr>
          <w:rFonts w:ascii="Calibri" w:eastAsia="Calibri" w:hAnsi="Calibri" w:cs="Calibri"/>
        </w:rPr>
        <w:t xml:space="preserve">”Miltä luulet … tuntuvan?” ”Entä, jos itse olisit ollut itse samassa tilanteessa?” ”Onko sinuun itseesi kohdistunut kiusaamista?” Kiusaaja saattaa sanoa, ettei tiedä. Tällöin pyydetään häntä eläytymään ja arvaamaan. </w:t>
      </w:r>
      <w:r w:rsidRPr="003940CC">
        <w:br/>
      </w:r>
      <w:r w:rsidRPr="003940CC">
        <w:rPr>
          <w:rFonts w:ascii="Calibri" w:eastAsia="Calibri" w:hAnsi="Calibri" w:cs="Calibri"/>
        </w:rPr>
        <w:t xml:space="preserve">4. </w:t>
      </w:r>
      <w:r w:rsidRPr="003940CC">
        <w:rPr>
          <w:rFonts w:ascii="Calibri" w:eastAsia="Calibri" w:hAnsi="Calibri" w:cs="Calibri"/>
          <w:b/>
          <w:bCs/>
        </w:rPr>
        <w:t>Kysytään kiusaajan ratkaisuehdotuksia tilanteen korjaamiseksi</w:t>
      </w:r>
      <w:r w:rsidRPr="003940CC">
        <w:rPr>
          <w:rFonts w:ascii="Calibri" w:eastAsia="Calibri" w:hAnsi="Calibri" w:cs="Calibri"/>
        </w:rPr>
        <w:t xml:space="preserve"> </w:t>
      </w:r>
      <w:r w:rsidRPr="003940CC">
        <w:br/>
      </w:r>
      <w:r w:rsidRPr="003940CC">
        <w:rPr>
          <w:rFonts w:ascii="Calibri" w:eastAsia="Calibri" w:hAnsi="Calibri" w:cs="Calibri"/>
        </w:rPr>
        <w:t xml:space="preserve">”Mitä sinä itse voisit tehdä tilanteen korjaamiseksi?” ”Miten asian voisi hyvittää?” Mieti ja ehdota. </w:t>
      </w:r>
      <w:r w:rsidRPr="003940CC">
        <w:br/>
      </w:r>
      <w:r w:rsidRPr="003940CC">
        <w:rPr>
          <w:rFonts w:ascii="Calibri" w:eastAsia="Calibri" w:hAnsi="Calibri" w:cs="Calibri"/>
        </w:rPr>
        <w:t xml:space="preserve">5. </w:t>
      </w:r>
      <w:r w:rsidRPr="003940CC">
        <w:rPr>
          <w:rFonts w:ascii="Calibri" w:eastAsia="Calibri" w:hAnsi="Calibri" w:cs="Calibri"/>
          <w:b/>
          <w:bCs/>
        </w:rPr>
        <w:t>Tuetaan ja autetaan ratkaisun muodostumisessa</w:t>
      </w:r>
      <w:r w:rsidRPr="003940CC">
        <w:rPr>
          <w:rFonts w:ascii="Calibri" w:eastAsia="Calibri" w:hAnsi="Calibri" w:cs="Calibri"/>
        </w:rPr>
        <w:t xml:space="preserve"> </w:t>
      </w:r>
      <w:r w:rsidRPr="003940CC">
        <w:br/>
      </w:r>
      <w:r w:rsidRPr="003940CC">
        <w:rPr>
          <w:rFonts w:ascii="Calibri" w:eastAsia="Calibri" w:hAnsi="Calibri" w:cs="Calibri"/>
        </w:rPr>
        <w:t xml:space="preserve">Annetaan tunnustusta ja rohkaisua. ”Hyvä, tuota kannattaa miettiä/kokeilla.” ”Miten sen käytännössä toteuttaisit?” </w:t>
      </w:r>
      <w:r w:rsidRPr="003940CC">
        <w:br/>
      </w:r>
      <w:r w:rsidRPr="003940CC">
        <w:rPr>
          <w:rFonts w:ascii="Calibri" w:eastAsia="Calibri" w:hAnsi="Calibri" w:cs="Calibri"/>
        </w:rPr>
        <w:t xml:space="preserve">6. </w:t>
      </w:r>
      <w:r w:rsidRPr="003940CC">
        <w:rPr>
          <w:rFonts w:ascii="Calibri" w:eastAsia="Calibri" w:hAnsi="Calibri" w:cs="Calibri"/>
          <w:b/>
          <w:bCs/>
        </w:rPr>
        <w:t>Tarkistetaan ehdotus</w:t>
      </w:r>
      <w:r w:rsidRPr="003940CC">
        <w:rPr>
          <w:rFonts w:ascii="Calibri" w:eastAsia="Calibri" w:hAnsi="Calibri" w:cs="Calibri"/>
        </w:rPr>
        <w:t xml:space="preserve"> </w:t>
      </w:r>
      <w:r w:rsidRPr="003940CC">
        <w:br/>
      </w:r>
      <w:r w:rsidRPr="003940CC">
        <w:rPr>
          <w:rFonts w:ascii="Calibri" w:eastAsia="Calibri" w:hAnsi="Calibri" w:cs="Calibri"/>
        </w:rPr>
        <w:t>Mietitään yhdessä oppilaan kanssa sen realistisuutta. ”Luuletko pystyväsi siihen?” ”</w:t>
      </w:r>
      <w:proofErr w:type="spellStart"/>
      <w:r w:rsidRPr="003940CC">
        <w:rPr>
          <w:rFonts w:ascii="Calibri" w:eastAsia="Calibri" w:hAnsi="Calibri" w:cs="Calibri"/>
        </w:rPr>
        <w:t>Entäs</w:t>
      </w:r>
      <w:proofErr w:type="spellEnd"/>
      <w:r w:rsidRPr="003940CC">
        <w:rPr>
          <w:rFonts w:ascii="Calibri" w:eastAsia="Calibri" w:hAnsi="Calibri" w:cs="Calibri"/>
        </w:rPr>
        <w:t xml:space="preserve">, jos toiset huomaavat käytöksesi muuttuvan ja pilkkaavat siitä?” </w:t>
      </w:r>
      <w:r w:rsidRPr="003940CC">
        <w:br/>
      </w:r>
      <w:r w:rsidRPr="003940CC">
        <w:rPr>
          <w:rFonts w:ascii="Calibri" w:eastAsia="Calibri" w:hAnsi="Calibri" w:cs="Calibri"/>
        </w:rPr>
        <w:t xml:space="preserve">7. </w:t>
      </w:r>
      <w:r w:rsidRPr="003940CC">
        <w:rPr>
          <w:rFonts w:ascii="Calibri" w:eastAsia="Calibri" w:hAnsi="Calibri" w:cs="Calibri"/>
          <w:b/>
          <w:bCs/>
        </w:rPr>
        <w:t>Päätös suunnitelmasta</w:t>
      </w:r>
      <w:r w:rsidRPr="003940CC">
        <w:rPr>
          <w:rFonts w:ascii="Calibri" w:eastAsia="Calibri" w:hAnsi="Calibri" w:cs="Calibri"/>
        </w:rPr>
        <w:t xml:space="preserve"> </w:t>
      </w:r>
      <w:r w:rsidRPr="003940CC">
        <w:br/>
      </w:r>
      <w:r w:rsidRPr="003940CC">
        <w:rPr>
          <w:rFonts w:ascii="Calibri" w:eastAsia="Calibri" w:hAnsi="Calibri" w:cs="Calibri"/>
        </w:rPr>
        <w:t>Laaditaan konkreettinen toimintasuunnitelma. (Kuka tekee ja mitä tekee?) ”… tehdään siis huomisesta alkaen niin, että…” ”Keitä kavereita ottaisit mukaan?”</w:t>
      </w:r>
      <w:r w:rsidRPr="003940CC">
        <w:br/>
      </w:r>
      <w:r w:rsidRPr="003940CC">
        <w:rPr>
          <w:rFonts w:ascii="Calibri" w:eastAsia="Calibri" w:hAnsi="Calibri" w:cs="Calibri"/>
        </w:rPr>
        <w:t xml:space="preserve">  8. </w:t>
      </w:r>
      <w:r w:rsidRPr="003940CC">
        <w:rPr>
          <w:rFonts w:ascii="Calibri" w:eastAsia="Calibri" w:hAnsi="Calibri" w:cs="Calibri"/>
          <w:b/>
          <w:bCs/>
        </w:rPr>
        <w:t>Seuraava tapaaminen</w:t>
      </w:r>
      <w:r w:rsidRPr="003940CC">
        <w:rPr>
          <w:rFonts w:ascii="Calibri" w:eastAsia="Calibri" w:hAnsi="Calibri" w:cs="Calibri"/>
        </w:rPr>
        <w:t xml:space="preserve"> </w:t>
      </w:r>
      <w:r w:rsidRPr="003940CC">
        <w:br/>
      </w:r>
      <w:r w:rsidRPr="003940CC">
        <w:rPr>
          <w:rFonts w:ascii="Calibri" w:eastAsia="Calibri" w:hAnsi="Calibri" w:cs="Calibri"/>
        </w:rPr>
        <w:t xml:space="preserve">Kiusaamisen selvittämisessä on tärkeää työskennellä pitkäjännitteisesti. Sovitaan yhdessä seuraava tapaaminen ja seurantakeskustelu. </w:t>
      </w:r>
      <w:r w:rsidRPr="003940CC">
        <w:br/>
      </w:r>
      <w:r w:rsidRPr="003940CC">
        <w:rPr>
          <w:rFonts w:ascii="Calibri" w:eastAsia="Calibri" w:hAnsi="Calibri" w:cs="Calibri"/>
        </w:rPr>
        <w:t xml:space="preserve">9. </w:t>
      </w:r>
      <w:r w:rsidRPr="003940CC">
        <w:rPr>
          <w:rFonts w:ascii="Calibri" w:eastAsia="Calibri" w:hAnsi="Calibri" w:cs="Calibri"/>
          <w:b/>
          <w:bCs/>
        </w:rPr>
        <w:t>Ennakoidaan tilanne</w:t>
      </w:r>
      <w:r w:rsidRPr="003940CC">
        <w:rPr>
          <w:rFonts w:ascii="Calibri" w:eastAsia="Calibri" w:hAnsi="Calibri" w:cs="Calibri"/>
        </w:rPr>
        <w:t xml:space="preserve"> </w:t>
      </w:r>
      <w:r w:rsidRPr="003940CC">
        <w:br/>
      </w:r>
      <w:r w:rsidRPr="003940CC">
        <w:rPr>
          <w:rFonts w:ascii="Calibri" w:eastAsia="Calibri" w:hAnsi="Calibri" w:cs="Calibri"/>
        </w:rPr>
        <w:t xml:space="preserve">Ennakoidaan kiusaajien aiheuttama ryhmäpaine luokassa. ”Nyt, kun menet takaisin luokkaan, kenelle kerrot tästä tapaamisestamme?” ”Mitä vastaat, jos … kysyy, missä olit?” </w:t>
      </w:r>
      <w:r w:rsidRPr="003940CC">
        <w:br/>
      </w:r>
      <w:r w:rsidRPr="003940CC">
        <w:rPr>
          <w:rFonts w:ascii="Calibri" w:eastAsia="Calibri" w:hAnsi="Calibri" w:cs="Calibri"/>
        </w:rPr>
        <w:t>10.</w:t>
      </w:r>
      <w:r w:rsidRPr="003940CC">
        <w:rPr>
          <w:rFonts w:ascii="Calibri" w:eastAsia="Calibri" w:hAnsi="Calibri" w:cs="Calibri"/>
          <w:b/>
          <w:bCs/>
        </w:rPr>
        <w:t>Ryhmä koolle</w:t>
      </w:r>
      <w:r w:rsidRPr="003940CC">
        <w:rPr>
          <w:rFonts w:ascii="Calibri" w:eastAsia="Calibri" w:hAnsi="Calibri" w:cs="Calibri"/>
        </w:rPr>
        <w:t xml:space="preserve"> </w:t>
      </w:r>
      <w:r w:rsidRPr="003940CC">
        <w:br/>
      </w:r>
      <w:r w:rsidRPr="003940CC">
        <w:rPr>
          <w:rFonts w:ascii="Calibri" w:eastAsia="Calibri" w:hAnsi="Calibri" w:cs="Calibri"/>
        </w:rPr>
        <w:t>Kun kahdenkeskiset keskustelut on käyty, kutsutaan koko ryhmä koolle ja vahvistetaan tehdyt päätökset ryhmässä.</w:t>
      </w:r>
    </w:p>
    <w:p w14:paraId="52131390" w14:textId="762E71F4" w:rsidR="00430255" w:rsidRPr="003940CC" w:rsidRDefault="00430255" w:rsidP="28D39D42">
      <w:pPr>
        <w:rPr>
          <w:rFonts w:ascii="Calibri" w:eastAsia="Calibri" w:hAnsi="Calibri" w:cs="Calibri"/>
        </w:rPr>
      </w:pPr>
    </w:p>
    <w:p w14:paraId="4C2678C4" w14:textId="77777777" w:rsidR="00390BDD" w:rsidRPr="003940CC" w:rsidRDefault="00390BDD">
      <w:pPr>
        <w:rPr>
          <w:rFonts w:ascii="Calibri" w:eastAsia="Calibri" w:hAnsi="Calibri" w:cs="Calibri"/>
        </w:rPr>
      </w:pPr>
    </w:p>
    <w:sectPr w:rsidR="00390BDD" w:rsidRPr="003940CC" w:rsidSect="00FA2760">
      <w:headerReference w:type="default" r:id="rId17"/>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C1605" w14:textId="77777777" w:rsidR="00B34ED8" w:rsidRDefault="00B34ED8" w:rsidP="009F1CCA">
      <w:pPr>
        <w:spacing w:after="0" w:line="240" w:lineRule="auto"/>
      </w:pPr>
      <w:r>
        <w:separator/>
      </w:r>
    </w:p>
  </w:endnote>
  <w:endnote w:type="continuationSeparator" w:id="0">
    <w:p w14:paraId="0199BC92" w14:textId="77777777" w:rsidR="00B34ED8" w:rsidRDefault="00B34ED8" w:rsidP="009F1CCA">
      <w:pPr>
        <w:spacing w:after="0" w:line="240" w:lineRule="auto"/>
      </w:pPr>
      <w:r>
        <w:continuationSeparator/>
      </w:r>
    </w:p>
  </w:endnote>
  <w:endnote w:type="continuationNotice" w:id="1">
    <w:p w14:paraId="1B7158ED" w14:textId="77777777" w:rsidR="00B34ED8" w:rsidRDefault="00B34E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0F5AE" w14:textId="77777777" w:rsidR="00B34ED8" w:rsidRDefault="00B34ED8" w:rsidP="009F1CCA">
      <w:pPr>
        <w:spacing w:after="0" w:line="240" w:lineRule="auto"/>
      </w:pPr>
      <w:r>
        <w:separator/>
      </w:r>
    </w:p>
  </w:footnote>
  <w:footnote w:type="continuationSeparator" w:id="0">
    <w:p w14:paraId="386BF20C" w14:textId="77777777" w:rsidR="00B34ED8" w:rsidRDefault="00B34ED8" w:rsidP="009F1CCA">
      <w:pPr>
        <w:spacing w:after="0" w:line="240" w:lineRule="auto"/>
      </w:pPr>
      <w:r>
        <w:continuationSeparator/>
      </w:r>
    </w:p>
  </w:footnote>
  <w:footnote w:type="continuationNotice" w:id="1">
    <w:p w14:paraId="2889E54C" w14:textId="77777777" w:rsidR="00B34ED8" w:rsidRDefault="00B34ED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0695334"/>
      <w:docPartObj>
        <w:docPartGallery w:val="Page Numbers (Top of Page)"/>
        <w:docPartUnique/>
      </w:docPartObj>
    </w:sdtPr>
    <w:sdtEndPr/>
    <w:sdtContent>
      <w:p w14:paraId="2515666A" w14:textId="28C8F589" w:rsidR="00FA2760" w:rsidRDefault="00FA2760">
        <w:pPr>
          <w:pStyle w:val="Yltunniste"/>
          <w:jc w:val="right"/>
        </w:pPr>
        <w:r>
          <w:fldChar w:fldCharType="begin"/>
        </w:r>
        <w:r>
          <w:instrText>PAGE   \* MERGEFORMAT</w:instrText>
        </w:r>
        <w:r>
          <w:fldChar w:fldCharType="separate"/>
        </w:r>
        <w:r>
          <w:t>2</w:t>
        </w:r>
        <w:r>
          <w:fldChar w:fldCharType="end"/>
        </w:r>
      </w:p>
    </w:sdtContent>
  </w:sdt>
  <w:p w14:paraId="7422FA6A" w14:textId="77777777" w:rsidR="00FA2760" w:rsidRDefault="00FA2760">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B1BE7"/>
    <w:multiLevelType w:val="multilevel"/>
    <w:tmpl w:val="0C1CE7F0"/>
    <w:lvl w:ilvl="0">
      <w:start w:val="3"/>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F55702B"/>
    <w:multiLevelType w:val="multilevel"/>
    <w:tmpl w:val="ED625240"/>
    <w:lvl w:ilvl="0">
      <w:start w:val="1"/>
      <w:numFmt w:val="decimal"/>
      <w:lvlText w:val="%1"/>
      <w:lvlJc w:val="left"/>
      <w:pPr>
        <w:ind w:left="360" w:hanging="360"/>
      </w:pPr>
      <w:rPr>
        <w:rFonts w:ascii="Calibri" w:eastAsia="Calibri" w:hAnsi="Calibri" w:cs="Calibri" w:hint="default"/>
      </w:rPr>
    </w:lvl>
    <w:lvl w:ilvl="1">
      <w:start w:val="1"/>
      <w:numFmt w:val="decimal"/>
      <w:lvlText w:val="%1.%2"/>
      <w:lvlJc w:val="left"/>
      <w:pPr>
        <w:ind w:left="720" w:hanging="360"/>
      </w:pPr>
      <w:rPr>
        <w:rFonts w:ascii="Calibri" w:eastAsia="Calibri" w:hAnsi="Calibri" w:cs="Calibri" w:hint="default"/>
      </w:rPr>
    </w:lvl>
    <w:lvl w:ilvl="2">
      <w:start w:val="1"/>
      <w:numFmt w:val="decimal"/>
      <w:lvlText w:val="%1.%2.%3"/>
      <w:lvlJc w:val="left"/>
      <w:pPr>
        <w:ind w:left="1440" w:hanging="720"/>
      </w:pPr>
      <w:rPr>
        <w:rFonts w:ascii="Calibri" w:eastAsia="Calibri" w:hAnsi="Calibri" w:cs="Calibri" w:hint="default"/>
      </w:rPr>
    </w:lvl>
    <w:lvl w:ilvl="3">
      <w:start w:val="1"/>
      <w:numFmt w:val="decimal"/>
      <w:lvlText w:val="%1.%2.%3.%4"/>
      <w:lvlJc w:val="left"/>
      <w:pPr>
        <w:ind w:left="1800" w:hanging="720"/>
      </w:pPr>
      <w:rPr>
        <w:rFonts w:ascii="Calibri" w:eastAsia="Calibri" w:hAnsi="Calibri" w:cs="Calibri" w:hint="default"/>
      </w:rPr>
    </w:lvl>
    <w:lvl w:ilvl="4">
      <w:start w:val="1"/>
      <w:numFmt w:val="decimal"/>
      <w:lvlText w:val="%1.%2.%3.%4.%5"/>
      <w:lvlJc w:val="left"/>
      <w:pPr>
        <w:ind w:left="2520" w:hanging="1080"/>
      </w:pPr>
      <w:rPr>
        <w:rFonts w:ascii="Calibri" w:eastAsia="Calibri" w:hAnsi="Calibri" w:cs="Calibri" w:hint="default"/>
      </w:rPr>
    </w:lvl>
    <w:lvl w:ilvl="5">
      <w:start w:val="1"/>
      <w:numFmt w:val="decimal"/>
      <w:lvlText w:val="%1.%2.%3.%4.%5.%6"/>
      <w:lvlJc w:val="left"/>
      <w:pPr>
        <w:ind w:left="3240" w:hanging="1440"/>
      </w:pPr>
      <w:rPr>
        <w:rFonts w:ascii="Calibri" w:eastAsia="Calibri" w:hAnsi="Calibri" w:cs="Calibri" w:hint="default"/>
      </w:rPr>
    </w:lvl>
    <w:lvl w:ilvl="6">
      <w:start w:val="1"/>
      <w:numFmt w:val="decimal"/>
      <w:lvlText w:val="%1.%2.%3.%4.%5.%6.%7"/>
      <w:lvlJc w:val="left"/>
      <w:pPr>
        <w:ind w:left="3600" w:hanging="1440"/>
      </w:pPr>
      <w:rPr>
        <w:rFonts w:ascii="Calibri" w:eastAsia="Calibri" w:hAnsi="Calibri" w:cs="Calibri" w:hint="default"/>
      </w:rPr>
    </w:lvl>
    <w:lvl w:ilvl="7">
      <w:start w:val="1"/>
      <w:numFmt w:val="decimal"/>
      <w:lvlText w:val="%1.%2.%3.%4.%5.%6.%7.%8"/>
      <w:lvlJc w:val="left"/>
      <w:pPr>
        <w:ind w:left="4320" w:hanging="1800"/>
      </w:pPr>
      <w:rPr>
        <w:rFonts w:ascii="Calibri" w:eastAsia="Calibri" w:hAnsi="Calibri" w:cs="Calibri" w:hint="default"/>
      </w:rPr>
    </w:lvl>
    <w:lvl w:ilvl="8">
      <w:start w:val="1"/>
      <w:numFmt w:val="decimal"/>
      <w:lvlText w:val="%1.%2.%3.%4.%5.%6.%7.%8.%9"/>
      <w:lvlJc w:val="left"/>
      <w:pPr>
        <w:ind w:left="4680" w:hanging="1800"/>
      </w:pPr>
      <w:rPr>
        <w:rFonts w:ascii="Calibri" w:eastAsia="Calibri" w:hAnsi="Calibri" w:cs="Calibri" w:hint="default"/>
      </w:rPr>
    </w:lvl>
  </w:abstractNum>
  <w:abstractNum w:abstractNumId="2" w15:restartNumberingAfterBreak="0">
    <w:nsid w:val="0F8809A4"/>
    <w:multiLevelType w:val="hybridMultilevel"/>
    <w:tmpl w:val="A42A759A"/>
    <w:lvl w:ilvl="0" w:tplc="D146E1A2">
      <w:numFmt w:val="bullet"/>
      <w:lvlText w:val="•"/>
      <w:lvlJc w:val="left"/>
      <w:pPr>
        <w:ind w:left="720" w:hanging="360"/>
      </w:pPr>
      <w:rPr>
        <w:rFonts w:ascii="Calibri" w:eastAsia="Calibr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4CD1460"/>
    <w:multiLevelType w:val="hybridMultilevel"/>
    <w:tmpl w:val="FFFFFFFF"/>
    <w:lvl w:ilvl="0" w:tplc="81E80876">
      <w:start w:val="1"/>
      <w:numFmt w:val="decimal"/>
      <w:lvlText w:val="%1."/>
      <w:lvlJc w:val="left"/>
      <w:pPr>
        <w:ind w:left="720" w:hanging="360"/>
      </w:pPr>
    </w:lvl>
    <w:lvl w:ilvl="1" w:tplc="165651A2">
      <w:start w:val="1"/>
      <w:numFmt w:val="lowerLetter"/>
      <w:lvlText w:val="%2."/>
      <w:lvlJc w:val="left"/>
      <w:pPr>
        <w:ind w:left="1440" w:hanging="360"/>
      </w:pPr>
    </w:lvl>
    <w:lvl w:ilvl="2" w:tplc="1856DE42">
      <w:start w:val="1"/>
      <w:numFmt w:val="lowerRoman"/>
      <w:lvlText w:val="%3."/>
      <w:lvlJc w:val="right"/>
      <w:pPr>
        <w:ind w:left="2160" w:hanging="180"/>
      </w:pPr>
    </w:lvl>
    <w:lvl w:ilvl="3" w:tplc="09F69C04">
      <w:start w:val="1"/>
      <w:numFmt w:val="decimal"/>
      <w:lvlText w:val="%4."/>
      <w:lvlJc w:val="left"/>
      <w:pPr>
        <w:ind w:left="2880" w:hanging="360"/>
      </w:pPr>
    </w:lvl>
    <w:lvl w:ilvl="4" w:tplc="C6D20CB6">
      <w:start w:val="1"/>
      <w:numFmt w:val="lowerLetter"/>
      <w:lvlText w:val="%5."/>
      <w:lvlJc w:val="left"/>
      <w:pPr>
        <w:ind w:left="3600" w:hanging="360"/>
      </w:pPr>
    </w:lvl>
    <w:lvl w:ilvl="5" w:tplc="22CE9926">
      <w:start w:val="1"/>
      <w:numFmt w:val="lowerRoman"/>
      <w:lvlText w:val="%6."/>
      <w:lvlJc w:val="right"/>
      <w:pPr>
        <w:ind w:left="4320" w:hanging="180"/>
      </w:pPr>
    </w:lvl>
    <w:lvl w:ilvl="6" w:tplc="ECFADEFC">
      <w:start w:val="1"/>
      <w:numFmt w:val="decimal"/>
      <w:lvlText w:val="%7."/>
      <w:lvlJc w:val="left"/>
      <w:pPr>
        <w:ind w:left="5040" w:hanging="360"/>
      </w:pPr>
    </w:lvl>
    <w:lvl w:ilvl="7" w:tplc="FA1A40F2">
      <w:start w:val="1"/>
      <w:numFmt w:val="lowerLetter"/>
      <w:lvlText w:val="%8."/>
      <w:lvlJc w:val="left"/>
      <w:pPr>
        <w:ind w:left="5760" w:hanging="360"/>
      </w:pPr>
    </w:lvl>
    <w:lvl w:ilvl="8" w:tplc="D9B6CFCC">
      <w:start w:val="1"/>
      <w:numFmt w:val="lowerRoman"/>
      <w:lvlText w:val="%9."/>
      <w:lvlJc w:val="right"/>
      <w:pPr>
        <w:ind w:left="6480" w:hanging="180"/>
      </w:pPr>
    </w:lvl>
  </w:abstractNum>
  <w:abstractNum w:abstractNumId="4" w15:restartNumberingAfterBreak="0">
    <w:nsid w:val="256F579D"/>
    <w:multiLevelType w:val="hybridMultilevel"/>
    <w:tmpl w:val="E80E0CEA"/>
    <w:lvl w:ilvl="0" w:tplc="27B81FBC">
      <w:start w:val="1"/>
      <w:numFmt w:val="decimal"/>
      <w:lvlText w:val="%1."/>
      <w:lvlJc w:val="left"/>
      <w:pPr>
        <w:ind w:left="360" w:hanging="360"/>
      </w:pPr>
      <w:rPr>
        <w:rFonts w:ascii="Calibri" w:eastAsia="Calibri" w:hAnsi="Calibri" w:cs="Calibri"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5" w15:restartNumberingAfterBreak="0">
    <w:nsid w:val="3013709F"/>
    <w:multiLevelType w:val="hybridMultilevel"/>
    <w:tmpl w:val="FFFFFFFF"/>
    <w:lvl w:ilvl="0" w:tplc="8E54CDBA">
      <w:start w:val="1"/>
      <w:numFmt w:val="decimal"/>
      <w:lvlText w:val="%1."/>
      <w:lvlJc w:val="left"/>
      <w:pPr>
        <w:ind w:left="720" w:hanging="360"/>
      </w:pPr>
    </w:lvl>
    <w:lvl w:ilvl="1" w:tplc="FDDEC100">
      <w:start w:val="1"/>
      <w:numFmt w:val="lowerLetter"/>
      <w:lvlText w:val="%2."/>
      <w:lvlJc w:val="left"/>
      <w:pPr>
        <w:ind w:left="1440" w:hanging="360"/>
      </w:pPr>
    </w:lvl>
    <w:lvl w:ilvl="2" w:tplc="C9E88298">
      <w:start w:val="1"/>
      <w:numFmt w:val="lowerRoman"/>
      <w:lvlText w:val="%3."/>
      <w:lvlJc w:val="right"/>
      <w:pPr>
        <w:ind w:left="2160" w:hanging="180"/>
      </w:pPr>
    </w:lvl>
    <w:lvl w:ilvl="3" w:tplc="9368722A">
      <w:start w:val="1"/>
      <w:numFmt w:val="decimal"/>
      <w:lvlText w:val="%4."/>
      <w:lvlJc w:val="left"/>
      <w:pPr>
        <w:ind w:left="2880" w:hanging="360"/>
      </w:pPr>
    </w:lvl>
    <w:lvl w:ilvl="4" w:tplc="556A3636">
      <w:start w:val="1"/>
      <w:numFmt w:val="lowerLetter"/>
      <w:lvlText w:val="%5."/>
      <w:lvlJc w:val="left"/>
      <w:pPr>
        <w:ind w:left="3600" w:hanging="360"/>
      </w:pPr>
    </w:lvl>
    <w:lvl w:ilvl="5" w:tplc="411C539E">
      <w:start w:val="1"/>
      <w:numFmt w:val="lowerRoman"/>
      <w:lvlText w:val="%6."/>
      <w:lvlJc w:val="right"/>
      <w:pPr>
        <w:ind w:left="4320" w:hanging="180"/>
      </w:pPr>
    </w:lvl>
    <w:lvl w:ilvl="6" w:tplc="41DC019A">
      <w:start w:val="1"/>
      <w:numFmt w:val="decimal"/>
      <w:lvlText w:val="%7."/>
      <w:lvlJc w:val="left"/>
      <w:pPr>
        <w:ind w:left="5040" w:hanging="360"/>
      </w:pPr>
    </w:lvl>
    <w:lvl w:ilvl="7" w:tplc="DF38E416">
      <w:start w:val="1"/>
      <w:numFmt w:val="lowerLetter"/>
      <w:lvlText w:val="%8."/>
      <w:lvlJc w:val="left"/>
      <w:pPr>
        <w:ind w:left="5760" w:hanging="360"/>
      </w:pPr>
    </w:lvl>
    <w:lvl w:ilvl="8" w:tplc="D22A41AC">
      <w:start w:val="1"/>
      <w:numFmt w:val="lowerRoman"/>
      <w:lvlText w:val="%9."/>
      <w:lvlJc w:val="right"/>
      <w:pPr>
        <w:ind w:left="6480" w:hanging="180"/>
      </w:pPr>
    </w:lvl>
  </w:abstractNum>
  <w:abstractNum w:abstractNumId="6" w15:restartNumberingAfterBreak="0">
    <w:nsid w:val="4346BEFF"/>
    <w:multiLevelType w:val="hybridMultilevel"/>
    <w:tmpl w:val="FFFFFFFF"/>
    <w:lvl w:ilvl="0" w:tplc="717869D0">
      <w:start w:val="1"/>
      <w:numFmt w:val="decimal"/>
      <w:lvlText w:val="%1."/>
      <w:lvlJc w:val="left"/>
      <w:pPr>
        <w:ind w:left="720" w:hanging="360"/>
      </w:pPr>
    </w:lvl>
    <w:lvl w:ilvl="1" w:tplc="E50CA458">
      <w:start w:val="1"/>
      <w:numFmt w:val="lowerLetter"/>
      <w:lvlText w:val="%2."/>
      <w:lvlJc w:val="left"/>
      <w:pPr>
        <w:ind w:left="1440" w:hanging="360"/>
      </w:pPr>
    </w:lvl>
    <w:lvl w:ilvl="2" w:tplc="2FB24284">
      <w:start w:val="1"/>
      <w:numFmt w:val="lowerRoman"/>
      <w:lvlText w:val="%3."/>
      <w:lvlJc w:val="right"/>
      <w:pPr>
        <w:ind w:left="2160" w:hanging="180"/>
      </w:pPr>
    </w:lvl>
    <w:lvl w:ilvl="3" w:tplc="2A42A374">
      <w:start w:val="1"/>
      <w:numFmt w:val="decimal"/>
      <w:lvlText w:val="%4."/>
      <w:lvlJc w:val="left"/>
      <w:pPr>
        <w:ind w:left="2880" w:hanging="360"/>
      </w:pPr>
    </w:lvl>
    <w:lvl w:ilvl="4" w:tplc="432EA67A">
      <w:start w:val="1"/>
      <w:numFmt w:val="lowerLetter"/>
      <w:lvlText w:val="%5."/>
      <w:lvlJc w:val="left"/>
      <w:pPr>
        <w:ind w:left="3600" w:hanging="360"/>
      </w:pPr>
    </w:lvl>
    <w:lvl w:ilvl="5" w:tplc="253A95FA">
      <w:start w:val="1"/>
      <w:numFmt w:val="lowerRoman"/>
      <w:lvlText w:val="%6."/>
      <w:lvlJc w:val="right"/>
      <w:pPr>
        <w:ind w:left="4320" w:hanging="180"/>
      </w:pPr>
    </w:lvl>
    <w:lvl w:ilvl="6" w:tplc="2110AD84">
      <w:start w:val="1"/>
      <w:numFmt w:val="decimal"/>
      <w:lvlText w:val="%7."/>
      <w:lvlJc w:val="left"/>
      <w:pPr>
        <w:ind w:left="5040" w:hanging="360"/>
      </w:pPr>
    </w:lvl>
    <w:lvl w:ilvl="7" w:tplc="2BFE28B0">
      <w:start w:val="1"/>
      <w:numFmt w:val="lowerLetter"/>
      <w:lvlText w:val="%8."/>
      <w:lvlJc w:val="left"/>
      <w:pPr>
        <w:ind w:left="5760" w:hanging="360"/>
      </w:pPr>
    </w:lvl>
    <w:lvl w:ilvl="8" w:tplc="5D86313E">
      <w:start w:val="1"/>
      <w:numFmt w:val="lowerRoman"/>
      <w:lvlText w:val="%9."/>
      <w:lvlJc w:val="right"/>
      <w:pPr>
        <w:ind w:left="6480" w:hanging="180"/>
      </w:pPr>
    </w:lvl>
  </w:abstractNum>
  <w:abstractNum w:abstractNumId="7" w15:restartNumberingAfterBreak="0">
    <w:nsid w:val="48A93FA0"/>
    <w:multiLevelType w:val="hybridMultilevel"/>
    <w:tmpl w:val="62B8B0E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4DB1409A"/>
    <w:multiLevelType w:val="hybridMultilevel"/>
    <w:tmpl w:val="3C82C38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50A761E8"/>
    <w:multiLevelType w:val="multilevel"/>
    <w:tmpl w:val="77823E7A"/>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56CE63E5"/>
    <w:multiLevelType w:val="hybridMultilevel"/>
    <w:tmpl w:val="278A5B48"/>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1" w15:restartNumberingAfterBreak="0">
    <w:nsid w:val="5BCD7624"/>
    <w:multiLevelType w:val="hybridMultilevel"/>
    <w:tmpl w:val="FFFFFFFF"/>
    <w:lvl w:ilvl="0" w:tplc="852C5F42">
      <w:start w:val="1"/>
      <w:numFmt w:val="decimal"/>
      <w:lvlText w:val="%1."/>
      <w:lvlJc w:val="left"/>
      <w:pPr>
        <w:ind w:left="720" w:hanging="360"/>
      </w:pPr>
    </w:lvl>
    <w:lvl w:ilvl="1" w:tplc="CAF0D2D8">
      <w:start w:val="1"/>
      <w:numFmt w:val="lowerLetter"/>
      <w:lvlText w:val="%2."/>
      <w:lvlJc w:val="left"/>
      <w:pPr>
        <w:ind w:left="1440" w:hanging="360"/>
      </w:pPr>
    </w:lvl>
    <w:lvl w:ilvl="2" w:tplc="3E828F68">
      <w:start w:val="1"/>
      <w:numFmt w:val="lowerRoman"/>
      <w:lvlText w:val="%3."/>
      <w:lvlJc w:val="right"/>
      <w:pPr>
        <w:ind w:left="2160" w:hanging="180"/>
      </w:pPr>
    </w:lvl>
    <w:lvl w:ilvl="3" w:tplc="049E6E5A">
      <w:start w:val="1"/>
      <w:numFmt w:val="decimal"/>
      <w:lvlText w:val="%4."/>
      <w:lvlJc w:val="left"/>
      <w:pPr>
        <w:ind w:left="2880" w:hanging="360"/>
      </w:pPr>
    </w:lvl>
    <w:lvl w:ilvl="4" w:tplc="FE4C2E96">
      <w:start w:val="1"/>
      <w:numFmt w:val="lowerLetter"/>
      <w:lvlText w:val="%5."/>
      <w:lvlJc w:val="left"/>
      <w:pPr>
        <w:ind w:left="3600" w:hanging="360"/>
      </w:pPr>
    </w:lvl>
    <w:lvl w:ilvl="5" w:tplc="975AE386">
      <w:start w:val="1"/>
      <w:numFmt w:val="lowerRoman"/>
      <w:lvlText w:val="%6."/>
      <w:lvlJc w:val="right"/>
      <w:pPr>
        <w:ind w:left="4320" w:hanging="180"/>
      </w:pPr>
    </w:lvl>
    <w:lvl w:ilvl="6" w:tplc="34AAE4EE">
      <w:start w:val="1"/>
      <w:numFmt w:val="decimal"/>
      <w:lvlText w:val="%7."/>
      <w:lvlJc w:val="left"/>
      <w:pPr>
        <w:ind w:left="5040" w:hanging="360"/>
      </w:pPr>
    </w:lvl>
    <w:lvl w:ilvl="7" w:tplc="29CE12A4">
      <w:start w:val="1"/>
      <w:numFmt w:val="lowerLetter"/>
      <w:lvlText w:val="%8."/>
      <w:lvlJc w:val="left"/>
      <w:pPr>
        <w:ind w:left="5760" w:hanging="360"/>
      </w:pPr>
    </w:lvl>
    <w:lvl w:ilvl="8" w:tplc="87265B12">
      <w:start w:val="1"/>
      <w:numFmt w:val="lowerRoman"/>
      <w:lvlText w:val="%9."/>
      <w:lvlJc w:val="right"/>
      <w:pPr>
        <w:ind w:left="6480" w:hanging="180"/>
      </w:pPr>
    </w:lvl>
  </w:abstractNum>
  <w:abstractNum w:abstractNumId="12" w15:restartNumberingAfterBreak="0">
    <w:nsid w:val="5BE11A2F"/>
    <w:multiLevelType w:val="hybridMultilevel"/>
    <w:tmpl w:val="7F24291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62756595"/>
    <w:multiLevelType w:val="multilevel"/>
    <w:tmpl w:val="A614DD8C"/>
    <w:lvl w:ilvl="0">
      <w:start w:val="1"/>
      <w:numFmt w:val="decimal"/>
      <w:lvlText w:val="%1"/>
      <w:lvlJc w:val="left"/>
      <w:pPr>
        <w:ind w:left="360" w:hanging="360"/>
      </w:pPr>
      <w:rPr>
        <w:rFonts w:ascii="Calibri" w:eastAsia="Calibri" w:hAnsi="Calibri" w:cs="Calibri" w:hint="default"/>
      </w:rPr>
    </w:lvl>
    <w:lvl w:ilvl="1">
      <w:start w:val="1"/>
      <w:numFmt w:val="decimal"/>
      <w:lvlText w:val="%1.%2"/>
      <w:lvlJc w:val="left"/>
      <w:pPr>
        <w:ind w:left="360" w:hanging="360"/>
      </w:pPr>
      <w:rPr>
        <w:rFonts w:ascii="Calibri" w:eastAsia="Calibri" w:hAnsi="Calibri" w:cs="Calibri" w:hint="default"/>
      </w:rPr>
    </w:lvl>
    <w:lvl w:ilvl="2">
      <w:start w:val="1"/>
      <w:numFmt w:val="decimal"/>
      <w:lvlText w:val="%1.%2.%3"/>
      <w:lvlJc w:val="left"/>
      <w:pPr>
        <w:ind w:left="720" w:hanging="720"/>
      </w:pPr>
      <w:rPr>
        <w:rFonts w:ascii="Calibri" w:eastAsia="Calibri" w:hAnsi="Calibri" w:cs="Calibri" w:hint="default"/>
      </w:rPr>
    </w:lvl>
    <w:lvl w:ilvl="3">
      <w:start w:val="1"/>
      <w:numFmt w:val="decimal"/>
      <w:lvlText w:val="%1.%2.%3.%4"/>
      <w:lvlJc w:val="left"/>
      <w:pPr>
        <w:ind w:left="720" w:hanging="720"/>
      </w:pPr>
      <w:rPr>
        <w:rFonts w:ascii="Calibri" w:eastAsia="Calibri" w:hAnsi="Calibri" w:cs="Calibri" w:hint="default"/>
      </w:rPr>
    </w:lvl>
    <w:lvl w:ilvl="4">
      <w:start w:val="1"/>
      <w:numFmt w:val="decimal"/>
      <w:lvlText w:val="%1.%2.%3.%4.%5"/>
      <w:lvlJc w:val="left"/>
      <w:pPr>
        <w:ind w:left="1080" w:hanging="1080"/>
      </w:pPr>
      <w:rPr>
        <w:rFonts w:ascii="Calibri" w:eastAsia="Calibri" w:hAnsi="Calibri" w:cs="Calibri" w:hint="default"/>
      </w:rPr>
    </w:lvl>
    <w:lvl w:ilvl="5">
      <w:start w:val="1"/>
      <w:numFmt w:val="decimal"/>
      <w:lvlText w:val="%1.%2.%3.%4.%5.%6"/>
      <w:lvlJc w:val="left"/>
      <w:pPr>
        <w:ind w:left="1440" w:hanging="1440"/>
      </w:pPr>
      <w:rPr>
        <w:rFonts w:ascii="Calibri" w:eastAsia="Calibri" w:hAnsi="Calibri" w:cs="Calibri" w:hint="default"/>
      </w:rPr>
    </w:lvl>
    <w:lvl w:ilvl="6">
      <w:start w:val="1"/>
      <w:numFmt w:val="decimal"/>
      <w:lvlText w:val="%1.%2.%3.%4.%5.%6.%7"/>
      <w:lvlJc w:val="left"/>
      <w:pPr>
        <w:ind w:left="1440" w:hanging="1440"/>
      </w:pPr>
      <w:rPr>
        <w:rFonts w:ascii="Calibri" w:eastAsia="Calibri" w:hAnsi="Calibri" w:cs="Calibri" w:hint="default"/>
      </w:rPr>
    </w:lvl>
    <w:lvl w:ilvl="7">
      <w:start w:val="1"/>
      <w:numFmt w:val="decimal"/>
      <w:lvlText w:val="%1.%2.%3.%4.%5.%6.%7.%8"/>
      <w:lvlJc w:val="left"/>
      <w:pPr>
        <w:ind w:left="1800" w:hanging="1800"/>
      </w:pPr>
      <w:rPr>
        <w:rFonts w:ascii="Calibri" w:eastAsia="Calibri" w:hAnsi="Calibri" w:cs="Calibri" w:hint="default"/>
      </w:rPr>
    </w:lvl>
    <w:lvl w:ilvl="8">
      <w:start w:val="1"/>
      <w:numFmt w:val="decimal"/>
      <w:lvlText w:val="%1.%2.%3.%4.%5.%6.%7.%8.%9"/>
      <w:lvlJc w:val="left"/>
      <w:pPr>
        <w:ind w:left="1800" w:hanging="1800"/>
      </w:pPr>
      <w:rPr>
        <w:rFonts w:ascii="Calibri" w:eastAsia="Calibri" w:hAnsi="Calibri" w:cs="Calibri" w:hint="default"/>
      </w:rPr>
    </w:lvl>
  </w:abstractNum>
  <w:abstractNum w:abstractNumId="14" w15:restartNumberingAfterBreak="0">
    <w:nsid w:val="6651714B"/>
    <w:multiLevelType w:val="hybridMultilevel"/>
    <w:tmpl w:val="021EB236"/>
    <w:lvl w:ilvl="0" w:tplc="EBD4E0E2">
      <w:start w:val="1"/>
      <w:numFmt w:val="decimal"/>
      <w:lvlText w:val="%1."/>
      <w:lvlJc w:val="left"/>
      <w:pPr>
        <w:ind w:left="405" w:hanging="360"/>
      </w:pPr>
      <w:rPr>
        <w:rFonts w:ascii="Calibri" w:eastAsia="Calibri" w:hAnsi="Calibri" w:cs="Calibri" w:hint="default"/>
      </w:rPr>
    </w:lvl>
    <w:lvl w:ilvl="1" w:tplc="040B0019" w:tentative="1">
      <w:start w:val="1"/>
      <w:numFmt w:val="lowerLetter"/>
      <w:lvlText w:val="%2."/>
      <w:lvlJc w:val="left"/>
      <w:pPr>
        <w:ind w:left="1125" w:hanging="360"/>
      </w:pPr>
    </w:lvl>
    <w:lvl w:ilvl="2" w:tplc="040B001B" w:tentative="1">
      <w:start w:val="1"/>
      <w:numFmt w:val="lowerRoman"/>
      <w:lvlText w:val="%3."/>
      <w:lvlJc w:val="right"/>
      <w:pPr>
        <w:ind w:left="1845" w:hanging="180"/>
      </w:pPr>
    </w:lvl>
    <w:lvl w:ilvl="3" w:tplc="040B000F" w:tentative="1">
      <w:start w:val="1"/>
      <w:numFmt w:val="decimal"/>
      <w:lvlText w:val="%4."/>
      <w:lvlJc w:val="left"/>
      <w:pPr>
        <w:ind w:left="2565" w:hanging="360"/>
      </w:pPr>
    </w:lvl>
    <w:lvl w:ilvl="4" w:tplc="040B0019" w:tentative="1">
      <w:start w:val="1"/>
      <w:numFmt w:val="lowerLetter"/>
      <w:lvlText w:val="%5."/>
      <w:lvlJc w:val="left"/>
      <w:pPr>
        <w:ind w:left="3285" w:hanging="360"/>
      </w:pPr>
    </w:lvl>
    <w:lvl w:ilvl="5" w:tplc="040B001B" w:tentative="1">
      <w:start w:val="1"/>
      <w:numFmt w:val="lowerRoman"/>
      <w:lvlText w:val="%6."/>
      <w:lvlJc w:val="right"/>
      <w:pPr>
        <w:ind w:left="4005" w:hanging="180"/>
      </w:pPr>
    </w:lvl>
    <w:lvl w:ilvl="6" w:tplc="040B000F" w:tentative="1">
      <w:start w:val="1"/>
      <w:numFmt w:val="decimal"/>
      <w:lvlText w:val="%7."/>
      <w:lvlJc w:val="left"/>
      <w:pPr>
        <w:ind w:left="4725" w:hanging="360"/>
      </w:pPr>
    </w:lvl>
    <w:lvl w:ilvl="7" w:tplc="040B0019" w:tentative="1">
      <w:start w:val="1"/>
      <w:numFmt w:val="lowerLetter"/>
      <w:lvlText w:val="%8."/>
      <w:lvlJc w:val="left"/>
      <w:pPr>
        <w:ind w:left="5445" w:hanging="360"/>
      </w:pPr>
    </w:lvl>
    <w:lvl w:ilvl="8" w:tplc="040B001B" w:tentative="1">
      <w:start w:val="1"/>
      <w:numFmt w:val="lowerRoman"/>
      <w:lvlText w:val="%9."/>
      <w:lvlJc w:val="right"/>
      <w:pPr>
        <w:ind w:left="6165" w:hanging="180"/>
      </w:pPr>
    </w:lvl>
  </w:abstractNum>
  <w:abstractNum w:abstractNumId="15" w15:restartNumberingAfterBreak="0">
    <w:nsid w:val="69287CA4"/>
    <w:multiLevelType w:val="multilevel"/>
    <w:tmpl w:val="026A199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6206BDB"/>
    <w:multiLevelType w:val="hybridMultilevel"/>
    <w:tmpl w:val="89AE7AB6"/>
    <w:lvl w:ilvl="0" w:tplc="72E2CA7C">
      <w:start w:val="1"/>
      <w:numFmt w:val="decimal"/>
      <w:lvlText w:val="%1."/>
      <w:lvlJc w:val="left"/>
      <w:pPr>
        <w:ind w:left="435" w:hanging="360"/>
      </w:pPr>
      <w:rPr>
        <w:rFonts w:hint="default"/>
      </w:rPr>
    </w:lvl>
    <w:lvl w:ilvl="1" w:tplc="040B0019" w:tentative="1">
      <w:start w:val="1"/>
      <w:numFmt w:val="lowerLetter"/>
      <w:lvlText w:val="%2."/>
      <w:lvlJc w:val="left"/>
      <w:pPr>
        <w:ind w:left="1155" w:hanging="360"/>
      </w:pPr>
    </w:lvl>
    <w:lvl w:ilvl="2" w:tplc="040B001B" w:tentative="1">
      <w:start w:val="1"/>
      <w:numFmt w:val="lowerRoman"/>
      <w:lvlText w:val="%3."/>
      <w:lvlJc w:val="right"/>
      <w:pPr>
        <w:ind w:left="1875" w:hanging="180"/>
      </w:pPr>
    </w:lvl>
    <w:lvl w:ilvl="3" w:tplc="040B000F" w:tentative="1">
      <w:start w:val="1"/>
      <w:numFmt w:val="decimal"/>
      <w:lvlText w:val="%4."/>
      <w:lvlJc w:val="left"/>
      <w:pPr>
        <w:ind w:left="2595" w:hanging="360"/>
      </w:pPr>
    </w:lvl>
    <w:lvl w:ilvl="4" w:tplc="040B0019" w:tentative="1">
      <w:start w:val="1"/>
      <w:numFmt w:val="lowerLetter"/>
      <w:lvlText w:val="%5."/>
      <w:lvlJc w:val="left"/>
      <w:pPr>
        <w:ind w:left="3315" w:hanging="360"/>
      </w:pPr>
    </w:lvl>
    <w:lvl w:ilvl="5" w:tplc="040B001B" w:tentative="1">
      <w:start w:val="1"/>
      <w:numFmt w:val="lowerRoman"/>
      <w:lvlText w:val="%6."/>
      <w:lvlJc w:val="right"/>
      <w:pPr>
        <w:ind w:left="4035" w:hanging="180"/>
      </w:pPr>
    </w:lvl>
    <w:lvl w:ilvl="6" w:tplc="040B000F" w:tentative="1">
      <w:start w:val="1"/>
      <w:numFmt w:val="decimal"/>
      <w:lvlText w:val="%7."/>
      <w:lvlJc w:val="left"/>
      <w:pPr>
        <w:ind w:left="4755" w:hanging="360"/>
      </w:pPr>
    </w:lvl>
    <w:lvl w:ilvl="7" w:tplc="040B0019" w:tentative="1">
      <w:start w:val="1"/>
      <w:numFmt w:val="lowerLetter"/>
      <w:lvlText w:val="%8."/>
      <w:lvlJc w:val="left"/>
      <w:pPr>
        <w:ind w:left="5475" w:hanging="360"/>
      </w:pPr>
    </w:lvl>
    <w:lvl w:ilvl="8" w:tplc="040B001B" w:tentative="1">
      <w:start w:val="1"/>
      <w:numFmt w:val="lowerRoman"/>
      <w:lvlText w:val="%9."/>
      <w:lvlJc w:val="right"/>
      <w:pPr>
        <w:ind w:left="6195" w:hanging="180"/>
      </w:pPr>
    </w:lvl>
  </w:abstractNum>
  <w:abstractNum w:abstractNumId="17" w15:restartNumberingAfterBreak="0">
    <w:nsid w:val="77A827A6"/>
    <w:multiLevelType w:val="hybridMultilevel"/>
    <w:tmpl w:val="A0C6443E"/>
    <w:lvl w:ilvl="0" w:tplc="4AB214FE">
      <w:start w:val="1"/>
      <w:numFmt w:val="decimal"/>
      <w:lvlText w:val="%1."/>
      <w:lvlJc w:val="left"/>
      <w:pPr>
        <w:ind w:left="720" w:hanging="360"/>
      </w:pPr>
      <w:rPr>
        <w:rFonts w:ascii="Calibri" w:eastAsia="Calibri" w:hAnsi="Calibri" w:cs="Calibri"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7A130A17"/>
    <w:multiLevelType w:val="hybridMultilevel"/>
    <w:tmpl w:val="4A9828B8"/>
    <w:lvl w:ilvl="0" w:tplc="B672A1B0">
      <w:start w:val="1"/>
      <w:numFmt w:val="bullet"/>
      <w:lvlText w:val="•"/>
      <w:lvlJc w:val="left"/>
      <w:pPr>
        <w:ind w:left="405" w:hanging="360"/>
      </w:pPr>
      <w:rPr>
        <w:rFonts w:ascii="Calibri" w:eastAsia="Calibri" w:hAnsi="Calibri" w:cs="Calibri" w:hint="default"/>
      </w:rPr>
    </w:lvl>
    <w:lvl w:ilvl="1" w:tplc="040B0003" w:tentative="1">
      <w:start w:val="1"/>
      <w:numFmt w:val="bullet"/>
      <w:lvlText w:val="o"/>
      <w:lvlJc w:val="left"/>
      <w:pPr>
        <w:ind w:left="1125" w:hanging="360"/>
      </w:pPr>
      <w:rPr>
        <w:rFonts w:ascii="Courier New" w:hAnsi="Courier New" w:cs="Courier New" w:hint="default"/>
      </w:rPr>
    </w:lvl>
    <w:lvl w:ilvl="2" w:tplc="040B0005" w:tentative="1">
      <w:start w:val="1"/>
      <w:numFmt w:val="bullet"/>
      <w:lvlText w:val=""/>
      <w:lvlJc w:val="left"/>
      <w:pPr>
        <w:ind w:left="1845" w:hanging="360"/>
      </w:pPr>
      <w:rPr>
        <w:rFonts w:ascii="Wingdings" w:hAnsi="Wingdings" w:hint="default"/>
      </w:rPr>
    </w:lvl>
    <w:lvl w:ilvl="3" w:tplc="040B0001" w:tentative="1">
      <w:start w:val="1"/>
      <w:numFmt w:val="bullet"/>
      <w:lvlText w:val=""/>
      <w:lvlJc w:val="left"/>
      <w:pPr>
        <w:ind w:left="2565" w:hanging="360"/>
      </w:pPr>
      <w:rPr>
        <w:rFonts w:ascii="Symbol" w:hAnsi="Symbol" w:hint="default"/>
      </w:rPr>
    </w:lvl>
    <w:lvl w:ilvl="4" w:tplc="040B0003" w:tentative="1">
      <w:start w:val="1"/>
      <w:numFmt w:val="bullet"/>
      <w:lvlText w:val="o"/>
      <w:lvlJc w:val="left"/>
      <w:pPr>
        <w:ind w:left="3285" w:hanging="360"/>
      </w:pPr>
      <w:rPr>
        <w:rFonts w:ascii="Courier New" w:hAnsi="Courier New" w:cs="Courier New" w:hint="default"/>
      </w:rPr>
    </w:lvl>
    <w:lvl w:ilvl="5" w:tplc="040B0005" w:tentative="1">
      <w:start w:val="1"/>
      <w:numFmt w:val="bullet"/>
      <w:lvlText w:val=""/>
      <w:lvlJc w:val="left"/>
      <w:pPr>
        <w:ind w:left="4005" w:hanging="360"/>
      </w:pPr>
      <w:rPr>
        <w:rFonts w:ascii="Wingdings" w:hAnsi="Wingdings" w:hint="default"/>
      </w:rPr>
    </w:lvl>
    <w:lvl w:ilvl="6" w:tplc="040B0001" w:tentative="1">
      <w:start w:val="1"/>
      <w:numFmt w:val="bullet"/>
      <w:lvlText w:val=""/>
      <w:lvlJc w:val="left"/>
      <w:pPr>
        <w:ind w:left="4725" w:hanging="360"/>
      </w:pPr>
      <w:rPr>
        <w:rFonts w:ascii="Symbol" w:hAnsi="Symbol" w:hint="default"/>
      </w:rPr>
    </w:lvl>
    <w:lvl w:ilvl="7" w:tplc="040B0003" w:tentative="1">
      <w:start w:val="1"/>
      <w:numFmt w:val="bullet"/>
      <w:lvlText w:val="o"/>
      <w:lvlJc w:val="left"/>
      <w:pPr>
        <w:ind w:left="5445" w:hanging="360"/>
      </w:pPr>
      <w:rPr>
        <w:rFonts w:ascii="Courier New" w:hAnsi="Courier New" w:cs="Courier New" w:hint="default"/>
      </w:rPr>
    </w:lvl>
    <w:lvl w:ilvl="8" w:tplc="040B0005" w:tentative="1">
      <w:start w:val="1"/>
      <w:numFmt w:val="bullet"/>
      <w:lvlText w:val=""/>
      <w:lvlJc w:val="left"/>
      <w:pPr>
        <w:ind w:left="6165" w:hanging="360"/>
      </w:pPr>
      <w:rPr>
        <w:rFonts w:ascii="Wingdings" w:hAnsi="Wingdings" w:hint="default"/>
      </w:rPr>
    </w:lvl>
  </w:abstractNum>
  <w:abstractNum w:abstractNumId="19" w15:restartNumberingAfterBreak="0">
    <w:nsid w:val="7D087753"/>
    <w:multiLevelType w:val="hybridMultilevel"/>
    <w:tmpl w:val="F306F17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7EAE3DA1"/>
    <w:multiLevelType w:val="multilevel"/>
    <w:tmpl w:val="8F821AC2"/>
    <w:lvl w:ilvl="0">
      <w:start w:val="1"/>
      <w:numFmt w:val="decimal"/>
      <w:lvlText w:val="%1"/>
      <w:lvlJc w:val="left"/>
      <w:pPr>
        <w:ind w:left="435" w:hanging="360"/>
      </w:pPr>
      <w:rPr>
        <w:rFonts w:hint="default"/>
      </w:rPr>
    </w:lvl>
    <w:lvl w:ilvl="1">
      <w:start w:val="1"/>
      <w:numFmt w:val="decimal"/>
      <w:isLgl/>
      <w:lvlText w:val="%1.%2."/>
      <w:lvlJc w:val="left"/>
      <w:pPr>
        <w:ind w:left="795" w:hanging="720"/>
      </w:pPr>
      <w:rPr>
        <w:rFonts w:ascii="Calibri" w:eastAsia="Calibri" w:hAnsi="Calibri" w:cs="Calibri" w:hint="default"/>
      </w:rPr>
    </w:lvl>
    <w:lvl w:ilvl="2">
      <w:start w:val="1"/>
      <w:numFmt w:val="decimal"/>
      <w:isLgl/>
      <w:lvlText w:val="%1.%2.%3."/>
      <w:lvlJc w:val="left"/>
      <w:pPr>
        <w:ind w:left="795" w:hanging="720"/>
      </w:pPr>
      <w:rPr>
        <w:rFonts w:ascii="Calibri" w:eastAsia="Calibri" w:hAnsi="Calibri" w:cs="Calibri" w:hint="default"/>
      </w:rPr>
    </w:lvl>
    <w:lvl w:ilvl="3">
      <w:start w:val="1"/>
      <w:numFmt w:val="decimal"/>
      <w:isLgl/>
      <w:lvlText w:val="%1.%2.%3.%4."/>
      <w:lvlJc w:val="left"/>
      <w:pPr>
        <w:ind w:left="1155" w:hanging="1080"/>
      </w:pPr>
      <w:rPr>
        <w:rFonts w:ascii="Calibri" w:eastAsia="Calibri" w:hAnsi="Calibri" w:cs="Calibri" w:hint="default"/>
      </w:rPr>
    </w:lvl>
    <w:lvl w:ilvl="4">
      <w:start w:val="1"/>
      <w:numFmt w:val="decimal"/>
      <w:isLgl/>
      <w:lvlText w:val="%1.%2.%3.%4.%5."/>
      <w:lvlJc w:val="left"/>
      <w:pPr>
        <w:ind w:left="1155" w:hanging="1080"/>
      </w:pPr>
      <w:rPr>
        <w:rFonts w:ascii="Calibri" w:eastAsia="Calibri" w:hAnsi="Calibri" w:cs="Calibri" w:hint="default"/>
      </w:rPr>
    </w:lvl>
    <w:lvl w:ilvl="5">
      <w:start w:val="1"/>
      <w:numFmt w:val="decimal"/>
      <w:isLgl/>
      <w:lvlText w:val="%1.%2.%3.%4.%5.%6."/>
      <w:lvlJc w:val="left"/>
      <w:pPr>
        <w:ind w:left="1515" w:hanging="1440"/>
      </w:pPr>
      <w:rPr>
        <w:rFonts w:ascii="Calibri" w:eastAsia="Calibri" w:hAnsi="Calibri" w:cs="Calibri" w:hint="default"/>
      </w:rPr>
    </w:lvl>
    <w:lvl w:ilvl="6">
      <w:start w:val="1"/>
      <w:numFmt w:val="decimal"/>
      <w:isLgl/>
      <w:lvlText w:val="%1.%2.%3.%4.%5.%6.%7."/>
      <w:lvlJc w:val="left"/>
      <w:pPr>
        <w:ind w:left="1515" w:hanging="1440"/>
      </w:pPr>
      <w:rPr>
        <w:rFonts w:ascii="Calibri" w:eastAsia="Calibri" w:hAnsi="Calibri" w:cs="Calibri" w:hint="default"/>
      </w:rPr>
    </w:lvl>
    <w:lvl w:ilvl="7">
      <w:start w:val="1"/>
      <w:numFmt w:val="decimal"/>
      <w:isLgl/>
      <w:lvlText w:val="%1.%2.%3.%4.%5.%6.%7.%8."/>
      <w:lvlJc w:val="left"/>
      <w:pPr>
        <w:ind w:left="1875" w:hanging="1800"/>
      </w:pPr>
      <w:rPr>
        <w:rFonts w:ascii="Calibri" w:eastAsia="Calibri" w:hAnsi="Calibri" w:cs="Calibri" w:hint="default"/>
      </w:rPr>
    </w:lvl>
    <w:lvl w:ilvl="8">
      <w:start w:val="1"/>
      <w:numFmt w:val="decimal"/>
      <w:isLgl/>
      <w:lvlText w:val="%1.%2.%3.%4.%5.%6.%7.%8.%9."/>
      <w:lvlJc w:val="left"/>
      <w:pPr>
        <w:ind w:left="1875" w:hanging="1800"/>
      </w:pPr>
      <w:rPr>
        <w:rFonts w:ascii="Calibri" w:eastAsia="Calibri" w:hAnsi="Calibri" w:cs="Calibri" w:hint="default"/>
      </w:rPr>
    </w:lvl>
  </w:abstractNum>
  <w:num w:numId="1" w16cid:durableId="222179500">
    <w:abstractNumId w:val="6"/>
  </w:num>
  <w:num w:numId="2" w16cid:durableId="1471748253">
    <w:abstractNumId w:val="19"/>
  </w:num>
  <w:num w:numId="3" w16cid:durableId="1495561479">
    <w:abstractNumId w:val="18"/>
  </w:num>
  <w:num w:numId="4" w16cid:durableId="843667770">
    <w:abstractNumId w:val="7"/>
  </w:num>
  <w:num w:numId="5" w16cid:durableId="661128978">
    <w:abstractNumId w:val="2"/>
  </w:num>
  <w:num w:numId="6" w16cid:durableId="1208226236">
    <w:abstractNumId w:val="3"/>
  </w:num>
  <w:num w:numId="7" w16cid:durableId="1195074863">
    <w:abstractNumId w:val="5"/>
  </w:num>
  <w:num w:numId="8" w16cid:durableId="1120953807">
    <w:abstractNumId w:val="11"/>
  </w:num>
  <w:num w:numId="9" w16cid:durableId="1290042437">
    <w:abstractNumId w:val="16"/>
  </w:num>
  <w:num w:numId="10" w16cid:durableId="2088382449">
    <w:abstractNumId w:val="14"/>
  </w:num>
  <w:num w:numId="11" w16cid:durableId="2063824804">
    <w:abstractNumId w:val="17"/>
  </w:num>
  <w:num w:numId="12" w16cid:durableId="692805591">
    <w:abstractNumId w:val="20"/>
  </w:num>
  <w:num w:numId="13" w16cid:durableId="1908026391">
    <w:abstractNumId w:val="13"/>
  </w:num>
  <w:num w:numId="14" w16cid:durableId="2010015755">
    <w:abstractNumId w:val="1"/>
  </w:num>
  <w:num w:numId="15" w16cid:durableId="830875799">
    <w:abstractNumId w:val="9"/>
  </w:num>
  <w:num w:numId="16" w16cid:durableId="2134518943">
    <w:abstractNumId w:val="4"/>
  </w:num>
  <w:num w:numId="17" w16cid:durableId="1946618295">
    <w:abstractNumId w:val="10"/>
  </w:num>
  <w:num w:numId="18" w16cid:durableId="648482134">
    <w:abstractNumId w:val="12"/>
  </w:num>
  <w:num w:numId="19" w16cid:durableId="1135756070">
    <w:abstractNumId w:val="8"/>
  </w:num>
  <w:num w:numId="20" w16cid:durableId="1549413045">
    <w:abstractNumId w:val="0"/>
  </w:num>
  <w:num w:numId="21" w16cid:durableId="202443540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A4D043D"/>
    <w:rsid w:val="00024079"/>
    <w:rsid w:val="000318DD"/>
    <w:rsid w:val="00037ED1"/>
    <w:rsid w:val="000427C5"/>
    <w:rsid w:val="00043EB2"/>
    <w:rsid w:val="00046F6F"/>
    <w:rsid w:val="000624FF"/>
    <w:rsid w:val="000A20D9"/>
    <w:rsid w:val="000B4026"/>
    <w:rsid w:val="000B4C3A"/>
    <w:rsid w:val="000C1F6B"/>
    <w:rsid w:val="000D00D2"/>
    <w:rsid w:val="000F27DD"/>
    <w:rsid w:val="000F6CB7"/>
    <w:rsid w:val="00106997"/>
    <w:rsid w:val="00111779"/>
    <w:rsid w:val="0011371C"/>
    <w:rsid w:val="0013578F"/>
    <w:rsid w:val="00145151"/>
    <w:rsid w:val="00145FF7"/>
    <w:rsid w:val="00155261"/>
    <w:rsid w:val="00160320"/>
    <w:rsid w:val="00171853"/>
    <w:rsid w:val="00174217"/>
    <w:rsid w:val="00174680"/>
    <w:rsid w:val="00183D80"/>
    <w:rsid w:val="001847E1"/>
    <w:rsid w:val="001905E7"/>
    <w:rsid w:val="001A0FF8"/>
    <w:rsid w:val="001A1A89"/>
    <w:rsid w:val="001A5A1A"/>
    <w:rsid w:val="001B6052"/>
    <w:rsid w:val="001B7984"/>
    <w:rsid w:val="001B7F16"/>
    <w:rsid w:val="001D2FF2"/>
    <w:rsid w:val="001E1742"/>
    <w:rsid w:val="001F47D5"/>
    <w:rsid w:val="0023488B"/>
    <w:rsid w:val="0024008D"/>
    <w:rsid w:val="00241AE2"/>
    <w:rsid w:val="00242681"/>
    <w:rsid w:val="00243927"/>
    <w:rsid w:val="00252AAD"/>
    <w:rsid w:val="00265D16"/>
    <w:rsid w:val="00274714"/>
    <w:rsid w:val="00287C9B"/>
    <w:rsid w:val="002900F7"/>
    <w:rsid w:val="002A0316"/>
    <w:rsid w:val="002B11A6"/>
    <w:rsid w:val="002B5587"/>
    <w:rsid w:val="002E580C"/>
    <w:rsid w:val="002F5638"/>
    <w:rsid w:val="00307DFD"/>
    <w:rsid w:val="0031045B"/>
    <w:rsid w:val="00314ED6"/>
    <w:rsid w:val="00316304"/>
    <w:rsid w:val="0031675F"/>
    <w:rsid w:val="00334B26"/>
    <w:rsid w:val="0033584C"/>
    <w:rsid w:val="00340B67"/>
    <w:rsid w:val="00356667"/>
    <w:rsid w:val="00356A85"/>
    <w:rsid w:val="0036141E"/>
    <w:rsid w:val="00370847"/>
    <w:rsid w:val="00370AD0"/>
    <w:rsid w:val="00381A3C"/>
    <w:rsid w:val="00390BDD"/>
    <w:rsid w:val="003940CC"/>
    <w:rsid w:val="00397882"/>
    <w:rsid w:val="003A2024"/>
    <w:rsid w:val="003B6951"/>
    <w:rsid w:val="003D321D"/>
    <w:rsid w:val="003E37E4"/>
    <w:rsid w:val="003E3DA2"/>
    <w:rsid w:val="003F4E7E"/>
    <w:rsid w:val="00403D7F"/>
    <w:rsid w:val="00404107"/>
    <w:rsid w:val="0040557B"/>
    <w:rsid w:val="0041669A"/>
    <w:rsid w:val="00416D91"/>
    <w:rsid w:val="00421759"/>
    <w:rsid w:val="00430255"/>
    <w:rsid w:val="00435B7B"/>
    <w:rsid w:val="0047680F"/>
    <w:rsid w:val="004841E4"/>
    <w:rsid w:val="004A152C"/>
    <w:rsid w:val="004C1D3F"/>
    <w:rsid w:val="004D613C"/>
    <w:rsid w:val="004E3182"/>
    <w:rsid w:val="004E58A5"/>
    <w:rsid w:val="005206D1"/>
    <w:rsid w:val="005356BC"/>
    <w:rsid w:val="00543564"/>
    <w:rsid w:val="0054572A"/>
    <w:rsid w:val="00547898"/>
    <w:rsid w:val="0056204F"/>
    <w:rsid w:val="00585F04"/>
    <w:rsid w:val="005906C4"/>
    <w:rsid w:val="0059595C"/>
    <w:rsid w:val="005A6FE2"/>
    <w:rsid w:val="005E1947"/>
    <w:rsid w:val="005F4F19"/>
    <w:rsid w:val="00606A4F"/>
    <w:rsid w:val="00611FBD"/>
    <w:rsid w:val="00650FC9"/>
    <w:rsid w:val="00667650"/>
    <w:rsid w:val="006A17A6"/>
    <w:rsid w:val="006A1EA6"/>
    <w:rsid w:val="006B6F4B"/>
    <w:rsid w:val="006C48E1"/>
    <w:rsid w:val="0073714D"/>
    <w:rsid w:val="00741C10"/>
    <w:rsid w:val="00775563"/>
    <w:rsid w:val="00775F35"/>
    <w:rsid w:val="007834FA"/>
    <w:rsid w:val="00783CF7"/>
    <w:rsid w:val="007950E9"/>
    <w:rsid w:val="00797924"/>
    <w:rsid w:val="007A6299"/>
    <w:rsid w:val="007C0CB2"/>
    <w:rsid w:val="007C0D27"/>
    <w:rsid w:val="007C218D"/>
    <w:rsid w:val="007C2280"/>
    <w:rsid w:val="007C5AFF"/>
    <w:rsid w:val="007E4912"/>
    <w:rsid w:val="007E58E6"/>
    <w:rsid w:val="007F4228"/>
    <w:rsid w:val="00803F70"/>
    <w:rsid w:val="0080636B"/>
    <w:rsid w:val="00807905"/>
    <w:rsid w:val="00812309"/>
    <w:rsid w:val="00815C65"/>
    <w:rsid w:val="00823A93"/>
    <w:rsid w:val="00827491"/>
    <w:rsid w:val="00836D68"/>
    <w:rsid w:val="00847775"/>
    <w:rsid w:val="008500A9"/>
    <w:rsid w:val="00861072"/>
    <w:rsid w:val="00872DAF"/>
    <w:rsid w:val="00882BDC"/>
    <w:rsid w:val="0088692C"/>
    <w:rsid w:val="008879BD"/>
    <w:rsid w:val="0089756A"/>
    <w:rsid w:val="008B2D1B"/>
    <w:rsid w:val="008C3102"/>
    <w:rsid w:val="008D68DE"/>
    <w:rsid w:val="008E5DD0"/>
    <w:rsid w:val="00914DBA"/>
    <w:rsid w:val="00916D46"/>
    <w:rsid w:val="009244BB"/>
    <w:rsid w:val="009279CD"/>
    <w:rsid w:val="0094434B"/>
    <w:rsid w:val="00946BB0"/>
    <w:rsid w:val="00961A4B"/>
    <w:rsid w:val="00965E9E"/>
    <w:rsid w:val="00977F1C"/>
    <w:rsid w:val="00983235"/>
    <w:rsid w:val="00984FA1"/>
    <w:rsid w:val="009908F4"/>
    <w:rsid w:val="009A097F"/>
    <w:rsid w:val="009AA8C6"/>
    <w:rsid w:val="009C288F"/>
    <w:rsid w:val="009C312F"/>
    <w:rsid w:val="009C4ADC"/>
    <w:rsid w:val="009D0377"/>
    <w:rsid w:val="009E5CFB"/>
    <w:rsid w:val="009F1090"/>
    <w:rsid w:val="009F1CCA"/>
    <w:rsid w:val="009F3966"/>
    <w:rsid w:val="00A178D1"/>
    <w:rsid w:val="00A3194F"/>
    <w:rsid w:val="00A4652A"/>
    <w:rsid w:val="00A513E5"/>
    <w:rsid w:val="00A53FC7"/>
    <w:rsid w:val="00A656AE"/>
    <w:rsid w:val="00A7350B"/>
    <w:rsid w:val="00A76C20"/>
    <w:rsid w:val="00AB2473"/>
    <w:rsid w:val="00AB2F2C"/>
    <w:rsid w:val="00AB6121"/>
    <w:rsid w:val="00AC1311"/>
    <w:rsid w:val="00AC3921"/>
    <w:rsid w:val="00AF4B86"/>
    <w:rsid w:val="00B02821"/>
    <w:rsid w:val="00B20813"/>
    <w:rsid w:val="00B21FA6"/>
    <w:rsid w:val="00B27068"/>
    <w:rsid w:val="00B34ED8"/>
    <w:rsid w:val="00B3622A"/>
    <w:rsid w:val="00B41990"/>
    <w:rsid w:val="00B4380D"/>
    <w:rsid w:val="00B449FD"/>
    <w:rsid w:val="00B85C08"/>
    <w:rsid w:val="00BA462A"/>
    <w:rsid w:val="00BA7791"/>
    <w:rsid w:val="00BE0A36"/>
    <w:rsid w:val="00C467E3"/>
    <w:rsid w:val="00C50778"/>
    <w:rsid w:val="00C75F5F"/>
    <w:rsid w:val="00C76DD1"/>
    <w:rsid w:val="00C8794D"/>
    <w:rsid w:val="00CE555C"/>
    <w:rsid w:val="00CF4249"/>
    <w:rsid w:val="00D0189C"/>
    <w:rsid w:val="00D26072"/>
    <w:rsid w:val="00D41F89"/>
    <w:rsid w:val="00D51D9F"/>
    <w:rsid w:val="00D52D62"/>
    <w:rsid w:val="00D65043"/>
    <w:rsid w:val="00D9486E"/>
    <w:rsid w:val="00DA61F6"/>
    <w:rsid w:val="00DD1AEA"/>
    <w:rsid w:val="00DE6283"/>
    <w:rsid w:val="00DF409D"/>
    <w:rsid w:val="00DF580E"/>
    <w:rsid w:val="00E04806"/>
    <w:rsid w:val="00E2598E"/>
    <w:rsid w:val="00E51F1C"/>
    <w:rsid w:val="00E575FF"/>
    <w:rsid w:val="00E61554"/>
    <w:rsid w:val="00E72168"/>
    <w:rsid w:val="00E74759"/>
    <w:rsid w:val="00EB088E"/>
    <w:rsid w:val="00ED3ABE"/>
    <w:rsid w:val="00ED7825"/>
    <w:rsid w:val="00EF1082"/>
    <w:rsid w:val="00EF5EFD"/>
    <w:rsid w:val="00EF65A8"/>
    <w:rsid w:val="00EF69EB"/>
    <w:rsid w:val="00F0677D"/>
    <w:rsid w:val="00F1582B"/>
    <w:rsid w:val="00F22A3A"/>
    <w:rsid w:val="00F2372E"/>
    <w:rsid w:val="00F26CAC"/>
    <w:rsid w:val="00F343BA"/>
    <w:rsid w:val="00F50B30"/>
    <w:rsid w:val="00F645A3"/>
    <w:rsid w:val="00F7090A"/>
    <w:rsid w:val="00FA2760"/>
    <w:rsid w:val="00FC52E8"/>
    <w:rsid w:val="00FE79B9"/>
    <w:rsid w:val="0228A355"/>
    <w:rsid w:val="0507CA04"/>
    <w:rsid w:val="06884B6D"/>
    <w:rsid w:val="071B2521"/>
    <w:rsid w:val="07F0EFB3"/>
    <w:rsid w:val="0917DEC1"/>
    <w:rsid w:val="09EEC934"/>
    <w:rsid w:val="0DC3DC25"/>
    <w:rsid w:val="0E4293A0"/>
    <w:rsid w:val="0F2B2DE6"/>
    <w:rsid w:val="0FA9DE9B"/>
    <w:rsid w:val="104096E7"/>
    <w:rsid w:val="105EF353"/>
    <w:rsid w:val="134EEAD3"/>
    <w:rsid w:val="13598841"/>
    <w:rsid w:val="138A9576"/>
    <w:rsid w:val="14C79FA8"/>
    <w:rsid w:val="1521D0C3"/>
    <w:rsid w:val="15F661C9"/>
    <w:rsid w:val="16AFD86B"/>
    <w:rsid w:val="17A70041"/>
    <w:rsid w:val="17B4F080"/>
    <w:rsid w:val="187C9E34"/>
    <w:rsid w:val="18E6F0BB"/>
    <w:rsid w:val="19901BD9"/>
    <w:rsid w:val="1A353928"/>
    <w:rsid w:val="1A558EFA"/>
    <w:rsid w:val="1A7CFFAB"/>
    <w:rsid w:val="1CFDDC2E"/>
    <w:rsid w:val="1D462AC4"/>
    <w:rsid w:val="1E71D7B4"/>
    <w:rsid w:val="210969F0"/>
    <w:rsid w:val="2158DAF6"/>
    <w:rsid w:val="21983D9F"/>
    <w:rsid w:val="238910D6"/>
    <w:rsid w:val="23B56C48"/>
    <w:rsid w:val="25C408B7"/>
    <w:rsid w:val="267D0588"/>
    <w:rsid w:val="2793223A"/>
    <w:rsid w:val="27F809EE"/>
    <w:rsid w:val="2869BA1C"/>
    <w:rsid w:val="28C86D03"/>
    <w:rsid w:val="28D39D42"/>
    <w:rsid w:val="2A1EC0EB"/>
    <w:rsid w:val="2A4D043D"/>
    <w:rsid w:val="2ACFE7D5"/>
    <w:rsid w:val="2BBA914C"/>
    <w:rsid w:val="2E9FCB67"/>
    <w:rsid w:val="323D0A0C"/>
    <w:rsid w:val="324C9126"/>
    <w:rsid w:val="338DF9C9"/>
    <w:rsid w:val="33E643DA"/>
    <w:rsid w:val="341A58DA"/>
    <w:rsid w:val="34A514AC"/>
    <w:rsid w:val="3637561C"/>
    <w:rsid w:val="3681D28C"/>
    <w:rsid w:val="36E5D24A"/>
    <w:rsid w:val="3712727F"/>
    <w:rsid w:val="37F7B670"/>
    <w:rsid w:val="38EE7444"/>
    <w:rsid w:val="39E5CEC0"/>
    <w:rsid w:val="39EDCBA2"/>
    <w:rsid w:val="3AF4D4BB"/>
    <w:rsid w:val="3BD7B060"/>
    <w:rsid w:val="3C9DEC80"/>
    <w:rsid w:val="3D97CDE6"/>
    <w:rsid w:val="3DC384B2"/>
    <w:rsid w:val="3EE44FC8"/>
    <w:rsid w:val="3F677F07"/>
    <w:rsid w:val="3F6B8682"/>
    <w:rsid w:val="3FC9BA00"/>
    <w:rsid w:val="4039EFA9"/>
    <w:rsid w:val="40735A86"/>
    <w:rsid w:val="40CED215"/>
    <w:rsid w:val="426AA276"/>
    <w:rsid w:val="4285BAFE"/>
    <w:rsid w:val="429F1FC9"/>
    <w:rsid w:val="43A53404"/>
    <w:rsid w:val="440672D7"/>
    <w:rsid w:val="444C2B01"/>
    <w:rsid w:val="457D7E74"/>
    <w:rsid w:val="4594F5CF"/>
    <w:rsid w:val="474003C4"/>
    <w:rsid w:val="476DC213"/>
    <w:rsid w:val="478CD2DF"/>
    <w:rsid w:val="4795069A"/>
    <w:rsid w:val="4AEC5766"/>
    <w:rsid w:val="4BBFB568"/>
    <w:rsid w:val="4CAEFE6F"/>
    <w:rsid w:val="4CC56819"/>
    <w:rsid w:val="4E91C4B2"/>
    <w:rsid w:val="4ED3521D"/>
    <w:rsid w:val="4EE032DF"/>
    <w:rsid w:val="4F8CED7D"/>
    <w:rsid w:val="503ED89C"/>
    <w:rsid w:val="5070657E"/>
    <w:rsid w:val="514EA50B"/>
    <w:rsid w:val="515F8961"/>
    <w:rsid w:val="54CD3EA8"/>
    <w:rsid w:val="54D472E1"/>
    <w:rsid w:val="5541FF3B"/>
    <w:rsid w:val="55B890BF"/>
    <w:rsid w:val="567344A0"/>
    <w:rsid w:val="582ED1F9"/>
    <w:rsid w:val="58FBD27C"/>
    <w:rsid w:val="5A974A29"/>
    <w:rsid w:val="5BE073DD"/>
    <w:rsid w:val="5C201A91"/>
    <w:rsid w:val="5CACFA7E"/>
    <w:rsid w:val="5CF2AF75"/>
    <w:rsid w:val="5D6DAB9B"/>
    <w:rsid w:val="5D786F44"/>
    <w:rsid w:val="5D7C7348"/>
    <w:rsid w:val="5EB13E7F"/>
    <w:rsid w:val="5EDE5E60"/>
    <w:rsid w:val="6020BB81"/>
    <w:rsid w:val="605BAC3F"/>
    <w:rsid w:val="60A149ED"/>
    <w:rsid w:val="61988BB3"/>
    <w:rsid w:val="6285A2F9"/>
    <w:rsid w:val="62E1AE24"/>
    <w:rsid w:val="6455FCE7"/>
    <w:rsid w:val="648D2CAE"/>
    <w:rsid w:val="67156F76"/>
    <w:rsid w:val="67A87A05"/>
    <w:rsid w:val="67D1C723"/>
    <w:rsid w:val="67D6B045"/>
    <w:rsid w:val="67D82056"/>
    <w:rsid w:val="68F933C3"/>
    <w:rsid w:val="69082955"/>
    <w:rsid w:val="696D9784"/>
    <w:rsid w:val="69BE3D90"/>
    <w:rsid w:val="6B2E8964"/>
    <w:rsid w:val="6E61C0C5"/>
    <w:rsid w:val="6EFB4B54"/>
    <w:rsid w:val="6FC92C48"/>
    <w:rsid w:val="707393FB"/>
    <w:rsid w:val="70E2849C"/>
    <w:rsid w:val="70F4A86C"/>
    <w:rsid w:val="728A8BEC"/>
    <w:rsid w:val="72AEFDFF"/>
    <w:rsid w:val="72F819AD"/>
    <w:rsid w:val="7427E1D3"/>
    <w:rsid w:val="75C22CAE"/>
    <w:rsid w:val="76F351E8"/>
    <w:rsid w:val="775DFD0F"/>
    <w:rsid w:val="78B68CB9"/>
    <w:rsid w:val="7A84446C"/>
    <w:rsid w:val="7A959DD1"/>
    <w:rsid w:val="7B4B85A6"/>
    <w:rsid w:val="7B62F233"/>
    <w:rsid w:val="7CB0BD01"/>
    <w:rsid w:val="7CC1E7D5"/>
    <w:rsid w:val="7CCC356C"/>
    <w:rsid w:val="7D49A338"/>
    <w:rsid w:val="7EEA7E8D"/>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D043D"/>
  <w15:chartTrackingRefBased/>
  <w15:docId w15:val="{84D8859E-A5F6-4E96-9235-FB6DEA0F0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CE555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tsikko2">
    <w:name w:val="heading 2"/>
    <w:basedOn w:val="Normaali"/>
    <w:next w:val="Normaali"/>
    <w:link w:val="Otsikko2Char"/>
    <w:uiPriority w:val="9"/>
    <w:unhideWhenUsed/>
    <w:qFormat/>
    <w:rsid w:val="00CE555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174680"/>
    <w:pPr>
      <w:ind w:left="720"/>
      <w:contextualSpacing/>
    </w:pPr>
  </w:style>
  <w:style w:type="character" w:styleId="Hyperlinkki">
    <w:name w:val="Hyperlink"/>
    <w:basedOn w:val="Kappaleenoletusfontti"/>
    <w:uiPriority w:val="99"/>
    <w:unhideWhenUsed/>
    <w:rsid w:val="001B6052"/>
    <w:rPr>
      <w:color w:val="0563C1" w:themeColor="hyperlink"/>
      <w:u w:val="single"/>
    </w:rPr>
  </w:style>
  <w:style w:type="character" w:customStyle="1" w:styleId="Otsikko1Char">
    <w:name w:val="Otsikko 1 Char"/>
    <w:basedOn w:val="Kappaleenoletusfontti"/>
    <w:link w:val="Otsikko1"/>
    <w:uiPriority w:val="9"/>
    <w:rsid w:val="00CE555C"/>
    <w:rPr>
      <w:rFonts w:asciiTheme="majorHAnsi" w:eastAsiaTheme="majorEastAsia" w:hAnsiTheme="majorHAnsi" w:cstheme="majorBidi"/>
      <w:color w:val="2F5496" w:themeColor="accent1" w:themeShade="BF"/>
      <w:sz w:val="32"/>
      <w:szCs w:val="32"/>
    </w:rPr>
  </w:style>
  <w:style w:type="character" w:customStyle="1" w:styleId="Otsikko2Char">
    <w:name w:val="Otsikko 2 Char"/>
    <w:basedOn w:val="Kappaleenoletusfontti"/>
    <w:link w:val="Otsikko2"/>
    <w:uiPriority w:val="9"/>
    <w:rsid w:val="00CE555C"/>
    <w:rPr>
      <w:rFonts w:asciiTheme="majorHAnsi" w:eastAsiaTheme="majorEastAsia" w:hAnsiTheme="majorHAnsi" w:cstheme="majorBidi"/>
      <w:color w:val="2F5496" w:themeColor="accent1" w:themeShade="BF"/>
      <w:sz w:val="26"/>
      <w:szCs w:val="26"/>
    </w:rPr>
  </w:style>
  <w:style w:type="paragraph" w:styleId="Sisllysluettelonotsikko">
    <w:name w:val="TOC Heading"/>
    <w:basedOn w:val="Otsikko1"/>
    <w:next w:val="Normaali"/>
    <w:uiPriority w:val="39"/>
    <w:unhideWhenUsed/>
    <w:qFormat/>
    <w:rsid w:val="001A0FF8"/>
    <w:pPr>
      <w:outlineLvl w:val="9"/>
    </w:pPr>
    <w:rPr>
      <w:lang w:eastAsia="fi-FI"/>
    </w:rPr>
  </w:style>
  <w:style w:type="paragraph" w:styleId="Sisluet1">
    <w:name w:val="toc 1"/>
    <w:basedOn w:val="Normaali"/>
    <w:next w:val="Normaali"/>
    <w:autoRedefine/>
    <w:uiPriority w:val="39"/>
    <w:unhideWhenUsed/>
    <w:rsid w:val="001A0FF8"/>
    <w:pPr>
      <w:spacing w:after="100"/>
    </w:pPr>
  </w:style>
  <w:style w:type="paragraph" w:styleId="Sisluet2">
    <w:name w:val="toc 2"/>
    <w:basedOn w:val="Normaali"/>
    <w:next w:val="Normaali"/>
    <w:autoRedefine/>
    <w:uiPriority w:val="39"/>
    <w:unhideWhenUsed/>
    <w:rsid w:val="001A0FF8"/>
    <w:pPr>
      <w:spacing w:after="100"/>
      <w:ind w:left="220"/>
    </w:pPr>
  </w:style>
  <w:style w:type="paragraph" w:styleId="Yltunniste">
    <w:name w:val="header"/>
    <w:basedOn w:val="Normaali"/>
    <w:link w:val="YltunnisteChar"/>
    <w:uiPriority w:val="99"/>
    <w:unhideWhenUsed/>
    <w:rsid w:val="009F1CCA"/>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9F1CCA"/>
  </w:style>
  <w:style w:type="paragraph" w:styleId="Alatunniste">
    <w:name w:val="footer"/>
    <w:basedOn w:val="Normaali"/>
    <w:link w:val="AlatunnisteChar"/>
    <w:uiPriority w:val="99"/>
    <w:unhideWhenUsed/>
    <w:rsid w:val="009F1CCA"/>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9F1CCA"/>
  </w:style>
  <w:style w:type="paragraph" w:styleId="Eivli">
    <w:name w:val="No Spacing"/>
    <w:link w:val="EivliChar"/>
    <w:uiPriority w:val="1"/>
    <w:qFormat/>
    <w:rsid w:val="00A4652A"/>
    <w:pPr>
      <w:spacing w:after="0" w:line="240" w:lineRule="auto"/>
    </w:pPr>
    <w:rPr>
      <w:rFonts w:eastAsiaTheme="minorEastAsia"/>
      <w:lang w:eastAsia="fi-FI"/>
    </w:rPr>
  </w:style>
  <w:style w:type="character" w:customStyle="1" w:styleId="EivliChar">
    <w:name w:val="Ei väliä Char"/>
    <w:basedOn w:val="Kappaleenoletusfontti"/>
    <w:link w:val="Eivli"/>
    <w:uiPriority w:val="1"/>
    <w:rsid w:val="00A4652A"/>
    <w:rPr>
      <w:rFonts w:eastAsiaTheme="minorEastAsia"/>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0.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oph.fi/fi/koulutus-ja-tutkinnot/kiusaamisen-maarittely-ja-lainsaadan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2024</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268C3C294B14FF46BB2D04DDED66BE6F" ma:contentTypeVersion="12" ma:contentTypeDescription="Luo uusi asiakirja." ma:contentTypeScope="" ma:versionID="2feba933ecdf4141a330e5fab6418d25">
  <xsd:schema xmlns:xsd="http://www.w3.org/2001/XMLSchema" xmlns:xs="http://www.w3.org/2001/XMLSchema" xmlns:p="http://schemas.microsoft.com/office/2006/metadata/properties" xmlns:ns2="49717594-978d-4fa9-b638-13c325819bbb" xmlns:ns3="bfc7f853-aed0-461d-9945-51a663b2760a" targetNamespace="http://schemas.microsoft.com/office/2006/metadata/properties" ma:root="true" ma:fieldsID="6ea7d6d1f9539d49f5ba99f4441d4b3e" ns2:_="" ns3:_="">
    <xsd:import namespace="49717594-978d-4fa9-b638-13c325819bbb"/>
    <xsd:import namespace="bfc7f853-aed0-461d-9945-51a663b2760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717594-978d-4fa9-b638-13c325819b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c7f853-aed0-461d-9945-51a663b2760a"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3421153-AFF8-470F-BEF2-6F7CC1661A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717594-978d-4fa9-b638-13c325819bbb"/>
    <ds:schemaRef ds:uri="bfc7f853-aed0-461d-9945-51a663b276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3F8336-EC3E-4D48-BB20-FBDED48DFE9D}">
  <ds:schemaRefs>
    <ds:schemaRef ds:uri="http://schemas.microsoft.com/sharepoint/v3/contenttype/forms"/>
  </ds:schemaRefs>
</ds:datastoreItem>
</file>

<file path=customXml/itemProps4.xml><?xml version="1.0" encoding="utf-8"?>
<ds:datastoreItem xmlns:ds="http://schemas.openxmlformats.org/officeDocument/2006/customXml" ds:itemID="{B540BDDA-9A3D-4ACC-9773-570229F8331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49717594-978d-4fa9-b638-13c325819bbb"/>
    <ds:schemaRef ds:uri="bfc7f853-aed0-461d-9945-51a663b2760a"/>
    <ds:schemaRef ds:uri="http://www.w3.org/XML/1998/namespace"/>
    <ds:schemaRef ds:uri="http://purl.org/dc/dcmitype/"/>
  </ds:schemaRefs>
</ds:datastoreItem>
</file>

<file path=customXml/itemProps5.xml><?xml version="1.0" encoding="utf-8"?>
<ds:datastoreItem xmlns:ds="http://schemas.openxmlformats.org/officeDocument/2006/customXml" ds:itemID="{8EB62057-FAAA-4B05-BAF9-EBB32F4C8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2174</Words>
  <Characters>17611</Characters>
  <Application>Microsoft Office Word</Application>
  <DocSecurity>0</DocSecurity>
  <Lines>146</Lines>
  <Paragraphs>39</Paragraphs>
  <ScaleCrop>false</ScaleCrop>
  <Company/>
  <LinksUpToDate>false</LinksUpToDate>
  <CharactersWithSpaces>19746</CharactersWithSpaces>
  <SharedDoc>false</SharedDoc>
  <HLinks>
    <vt:vector size="96" baseType="variant">
      <vt:variant>
        <vt:i4>2621562</vt:i4>
      </vt:variant>
      <vt:variant>
        <vt:i4>93</vt:i4>
      </vt:variant>
      <vt:variant>
        <vt:i4>0</vt:i4>
      </vt:variant>
      <vt:variant>
        <vt:i4>5</vt:i4>
      </vt:variant>
      <vt:variant>
        <vt:lpwstr>https://www.oph.fi/fi/koulutus-ja-tutkinnot/kiusaamisen-maarittely-ja-lainsaadanto</vt:lpwstr>
      </vt:variant>
      <vt:variant>
        <vt:lpwstr/>
      </vt:variant>
      <vt:variant>
        <vt:i4>1179696</vt:i4>
      </vt:variant>
      <vt:variant>
        <vt:i4>86</vt:i4>
      </vt:variant>
      <vt:variant>
        <vt:i4>0</vt:i4>
      </vt:variant>
      <vt:variant>
        <vt:i4>5</vt:i4>
      </vt:variant>
      <vt:variant>
        <vt:lpwstr/>
      </vt:variant>
      <vt:variant>
        <vt:lpwstr>_Toc168387174</vt:lpwstr>
      </vt:variant>
      <vt:variant>
        <vt:i4>1179696</vt:i4>
      </vt:variant>
      <vt:variant>
        <vt:i4>80</vt:i4>
      </vt:variant>
      <vt:variant>
        <vt:i4>0</vt:i4>
      </vt:variant>
      <vt:variant>
        <vt:i4>5</vt:i4>
      </vt:variant>
      <vt:variant>
        <vt:lpwstr/>
      </vt:variant>
      <vt:variant>
        <vt:lpwstr>_Toc168387173</vt:lpwstr>
      </vt:variant>
      <vt:variant>
        <vt:i4>1179696</vt:i4>
      </vt:variant>
      <vt:variant>
        <vt:i4>74</vt:i4>
      </vt:variant>
      <vt:variant>
        <vt:i4>0</vt:i4>
      </vt:variant>
      <vt:variant>
        <vt:i4>5</vt:i4>
      </vt:variant>
      <vt:variant>
        <vt:lpwstr/>
      </vt:variant>
      <vt:variant>
        <vt:lpwstr>_Toc168387172</vt:lpwstr>
      </vt:variant>
      <vt:variant>
        <vt:i4>1179696</vt:i4>
      </vt:variant>
      <vt:variant>
        <vt:i4>68</vt:i4>
      </vt:variant>
      <vt:variant>
        <vt:i4>0</vt:i4>
      </vt:variant>
      <vt:variant>
        <vt:i4>5</vt:i4>
      </vt:variant>
      <vt:variant>
        <vt:lpwstr/>
      </vt:variant>
      <vt:variant>
        <vt:lpwstr>_Toc168387171</vt:lpwstr>
      </vt:variant>
      <vt:variant>
        <vt:i4>1179696</vt:i4>
      </vt:variant>
      <vt:variant>
        <vt:i4>62</vt:i4>
      </vt:variant>
      <vt:variant>
        <vt:i4>0</vt:i4>
      </vt:variant>
      <vt:variant>
        <vt:i4>5</vt:i4>
      </vt:variant>
      <vt:variant>
        <vt:lpwstr/>
      </vt:variant>
      <vt:variant>
        <vt:lpwstr>_Toc168387170</vt:lpwstr>
      </vt:variant>
      <vt:variant>
        <vt:i4>1245232</vt:i4>
      </vt:variant>
      <vt:variant>
        <vt:i4>56</vt:i4>
      </vt:variant>
      <vt:variant>
        <vt:i4>0</vt:i4>
      </vt:variant>
      <vt:variant>
        <vt:i4>5</vt:i4>
      </vt:variant>
      <vt:variant>
        <vt:lpwstr/>
      </vt:variant>
      <vt:variant>
        <vt:lpwstr>_Toc168387169</vt:lpwstr>
      </vt:variant>
      <vt:variant>
        <vt:i4>1245232</vt:i4>
      </vt:variant>
      <vt:variant>
        <vt:i4>50</vt:i4>
      </vt:variant>
      <vt:variant>
        <vt:i4>0</vt:i4>
      </vt:variant>
      <vt:variant>
        <vt:i4>5</vt:i4>
      </vt:variant>
      <vt:variant>
        <vt:lpwstr/>
      </vt:variant>
      <vt:variant>
        <vt:lpwstr>_Toc168387168</vt:lpwstr>
      </vt:variant>
      <vt:variant>
        <vt:i4>1245232</vt:i4>
      </vt:variant>
      <vt:variant>
        <vt:i4>44</vt:i4>
      </vt:variant>
      <vt:variant>
        <vt:i4>0</vt:i4>
      </vt:variant>
      <vt:variant>
        <vt:i4>5</vt:i4>
      </vt:variant>
      <vt:variant>
        <vt:lpwstr/>
      </vt:variant>
      <vt:variant>
        <vt:lpwstr>_Toc168387167</vt:lpwstr>
      </vt:variant>
      <vt:variant>
        <vt:i4>1245232</vt:i4>
      </vt:variant>
      <vt:variant>
        <vt:i4>38</vt:i4>
      </vt:variant>
      <vt:variant>
        <vt:i4>0</vt:i4>
      </vt:variant>
      <vt:variant>
        <vt:i4>5</vt:i4>
      </vt:variant>
      <vt:variant>
        <vt:lpwstr/>
      </vt:variant>
      <vt:variant>
        <vt:lpwstr>_Toc168387166</vt:lpwstr>
      </vt:variant>
      <vt:variant>
        <vt:i4>1245232</vt:i4>
      </vt:variant>
      <vt:variant>
        <vt:i4>32</vt:i4>
      </vt:variant>
      <vt:variant>
        <vt:i4>0</vt:i4>
      </vt:variant>
      <vt:variant>
        <vt:i4>5</vt:i4>
      </vt:variant>
      <vt:variant>
        <vt:lpwstr/>
      </vt:variant>
      <vt:variant>
        <vt:lpwstr>_Toc168387165</vt:lpwstr>
      </vt:variant>
      <vt:variant>
        <vt:i4>1245232</vt:i4>
      </vt:variant>
      <vt:variant>
        <vt:i4>26</vt:i4>
      </vt:variant>
      <vt:variant>
        <vt:i4>0</vt:i4>
      </vt:variant>
      <vt:variant>
        <vt:i4>5</vt:i4>
      </vt:variant>
      <vt:variant>
        <vt:lpwstr/>
      </vt:variant>
      <vt:variant>
        <vt:lpwstr>_Toc168387164</vt:lpwstr>
      </vt:variant>
      <vt:variant>
        <vt:i4>1245232</vt:i4>
      </vt:variant>
      <vt:variant>
        <vt:i4>20</vt:i4>
      </vt:variant>
      <vt:variant>
        <vt:i4>0</vt:i4>
      </vt:variant>
      <vt:variant>
        <vt:i4>5</vt:i4>
      </vt:variant>
      <vt:variant>
        <vt:lpwstr/>
      </vt:variant>
      <vt:variant>
        <vt:lpwstr>_Toc168387163</vt:lpwstr>
      </vt:variant>
      <vt:variant>
        <vt:i4>1245232</vt:i4>
      </vt:variant>
      <vt:variant>
        <vt:i4>14</vt:i4>
      </vt:variant>
      <vt:variant>
        <vt:i4>0</vt:i4>
      </vt:variant>
      <vt:variant>
        <vt:i4>5</vt:i4>
      </vt:variant>
      <vt:variant>
        <vt:lpwstr/>
      </vt:variant>
      <vt:variant>
        <vt:lpwstr>_Toc168387162</vt:lpwstr>
      </vt:variant>
      <vt:variant>
        <vt:i4>1245232</vt:i4>
      </vt:variant>
      <vt:variant>
        <vt:i4>8</vt:i4>
      </vt:variant>
      <vt:variant>
        <vt:i4>0</vt:i4>
      </vt:variant>
      <vt:variant>
        <vt:i4>5</vt:i4>
      </vt:variant>
      <vt:variant>
        <vt:lpwstr/>
      </vt:variant>
      <vt:variant>
        <vt:lpwstr>_Toc168387161</vt:lpwstr>
      </vt:variant>
      <vt:variant>
        <vt:i4>1245232</vt:i4>
      </vt:variant>
      <vt:variant>
        <vt:i4>2</vt:i4>
      </vt:variant>
      <vt:variant>
        <vt:i4>0</vt:i4>
      </vt:variant>
      <vt:variant>
        <vt:i4>5</vt:i4>
      </vt:variant>
      <vt:variant>
        <vt:lpwstr/>
      </vt:variant>
      <vt:variant>
        <vt:lpwstr>_Toc168387160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Lapinlahden kunnan kiusaamisen ja häirinnän vastainen toimintaohje kouluille</dc:title>
  <dc:subject>2024</dc:subject>
  <dc:creator>JokelainenSari</dc:creator>
  <cp:keywords/>
  <dc:description/>
  <cp:lastModifiedBy>Jalkala Marjo</cp:lastModifiedBy>
  <cp:revision>19</cp:revision>
  <dcterms:created xsi:type="dcterms:W3CDTF">2024-05-07T17:34:00Z</dcterms:created>
  <dcterms:modified xsi:type="dcterms:W3CDTF">2024-06-14T09:44:00Z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0x010100268C3C294B14FF46BB2D04DDED66BE6F</vt:lpwstr>
  </property>
</Properties>
</file>