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154F" w14:textId="5350B8B4" w:rsidR="000532D0" w:rsidRDefault="494438F8" w:rsidP="408F9A25">
      <w:pPr>
        <w:spacing w:beforeAutospacing="1" w:afterAutospacing="1" w:line="240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08F9A25">
        <w:rPr>
          <w:rFonts w:ascii="Verdana" w:eastAsia="Verdana" w:hAnsi="Verdana" w:cs="Verdana"/>
          <w:color w:val="000000" w:themeColor="text1"/>
          <w:sz w:val="28"/>
          <w:szCs w:val="28"/>
        </w:rPr>
        <w:t>LIITE 1</w:t>
      </w:r>
    </w:p>
    <w:p w14:paraId="36EAE27C" w14:textId="7B403C86" w:rsidR="000532D0" w:rsidRDefault="000532D0" w:rsidP="408F9A25">
      <w:pPr>
        <w:spacing w:beforeAutospacing="1" w:afterAutospacing="1" w:line="240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6BA34A52" w14:textId="3B599A53" w:rsidR="000532D0" w:rsidRDefault="494438F8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08F9A25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Kuopion joustava esi- ja alkuopetus</w:t>
      </w:r>
    </w:p>
    <w:p w14:paraId="03FCCC7D" w14:textId="45278994" w:rsidR="000532D0" w:rsidRDefault="000532D0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478BB12D" w14:textId="438CF84D" w:rsidR="000532D0" w:rsidRDefault="494438F8" w:rsidP="408F9A25">
      <w:pPr>
        <w:jc w:val="both"/>
        <w:rPr>
          <w:rFonts w:ascii="Verdana" w:eastAsia="Verdana" w:hAnsi="Verdana" w:cs="Verdana"/>
          <w:color w:val="000000" w:themeColor="text1"/>
          <w:sz w:val="36"/>
          <w:szCs w:val="36"/>
        </w:rPr>
      </w:pPr>
      <w:r w:rsidRPr="408F9A25">
        <w:rPr>
          <w:rFonts w:ascii="Verdana" w:eastAsia="Verdana" w:hAnsi="Verdana" w:cs="Verdana"/>
          <w:color w:val="000000" w:themeColor="text1"/>
          <w:sz w:val="36"/>
          <w:szCs w:val="36"/>
        </w:rPr>
        <w:t>TIIMISOPIMUS</w:t>
      </w:r>
    </w:p>
    <w:p w14:paraId="3A6EB74D" w14:textId="522D9574" w:rsidR="000532D0" w:rsidRDefault="000532D0" w:rsidP="408F9A25">
      <w:pPr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4112BBB5" w14:textId="50E59922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Osa 1</w:t>
      </w:r>
    </w:p>
    <w:p w14:paraId="3386DCD3" w14:textId="367DBDF0" w:rsidR="000532D0" w:rsidRDefault="494438F8" w:rsidP="408F9A25">
      <w:pPr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08F9A25">
        <w:rPr>
          <w:rFonts w:ascii="Verdana" w:eastAsia="Verdana" w:hAnsi="Verdana" w:cs="Verdana"/>
          <w:color w:val="000000" w:themeColor="text1"/>
          <w:sz w:val="28"/>
          <w:szCs w:val="28"/>
        </w:rPr>
        <w:t>AIKUISTIIMI</w:t>
      </w: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408F9A25" w14:paraId="0703440F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52931A8D" w14:textId="5A5C1C47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173C35A" w14:textId="6E915788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Tiimiimme kuuluvat </w:t>
            </w:r>
          </w:p>
          <w:p w14:paraId="4E18A294" w14:textId="7BCDD5A5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59D45AE" w14:textId="5E600E37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Snellmanin koulu: 1</w:t>
            </w:r>
            <w:r w:rsidR="57B53F08" w:rsidRPr="408F9A25">
              <w:rPr>
                <w:rFonts w:ascii="Verdana" w:eastAsia="Verdana" w:hAnsi="Verdana" w:cs="Verdana"/>
                <w:sz w:val="22"/>
                <w:szCs w:val="22"/>
              </w:rPr>
              <w:t>-2</w:t>
            </w: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A Mira Turunen, </w:t>
            </w:r>
            <w:proofErr w:type="gramStart"/>
            <w:r w:rsidRPr="408F9A25">
              <w:rPr>
                <w:rFonts w:ascii="Verdana" w:eastAsia="Verdana" w:hAnsi="Verdana" w:cs="Verdana"/>
                <w:sz w:val="22"/>
                <w:szCs w:val="22"/>
              </w:rPr>
              <w:t>1-2</w:t>
            </w:r>
            <w:proofErr w:type="gramEnd"/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 B Irina Jetsu ja </w:t>
            </w:r>
            <w:r w:rsidR="1579F13A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1-2D </w:t>
            </w:r>
            <w:r w:rsidRPr="408F9A25">
              <w:rPr>
                <w:rFonts w:ascii="Verdana" w:eastAsia="Verdana" w:hAnsi="Verdana" w:cs="Verdana"/>
                <w:sz w:val="22"/>
                <w:szCs w:val="22"/>
              </w:rPr>
              <w:t>Anna Salmi</w:t>
            </w:r>
          </w:p>
          <w:p w14:paraId="417F26C0" w14:textId="076CF98C" w:rsidR="21943BDC" w:rsidRDefault="21943BDC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Maljapuron esiopetus</w:t>
            </w:r>
            <w:r w:rsidR="408F9A25" w:rsidRPr="408F9A25">
              <w:rPr>
                <w:rFonts w:ascii="Verdana" w:eastAsia="Verdana" w:hAnsi="Verdana" w:cs="Verdana"/>
                <w:sz w:val="22"/>
                <w:szCs w:val="22"/>
              </w:rPr>
              <w:t>: Tuula Kohonen ja Anne Takkinen</w:t>
            </w:r>
          </w:p>
          <w:p w14:paraId="795C0116" w14:textId="0165C8A5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Pumpputorin esikoulu: Ulla Purovesi ja Tiina Toivanen</w:t>
            </w:r>
          </w:p>
        </w:tc>
      </w:tr>
      <w:tr w:rsidR="408F9A25" w14:paraId="3CD9701B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5A1D9AD" w14:textId="41D081C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B1555A7" w14:textId="5EAA45C4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Tiimisopimuksen päivämäärä</w:t>
            </w:r>
          </w:p>
          <w:p w14:paraId="7725A12A" w14:textId="7CCC9079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188A3C15" w14:textId="1634C32D" w:rsidR="3A381A83" w:rsidRDefault="3A381A83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23</w:t>
            </w:r>
            <w:r w:rsidR="408F9A25" w:rsidRPr="408F9A25">
              <w:rPr>
                <w:rFonts w:ascii="Verdana" w:eastAsia="Verdana" w:hAnsi="Verdana" w:cs="Verdana"/>
                <w:sz w:val="22"/>
                <w:szCs w:val="22"/>
              </w:rPr>
              <w:t>.9.202</w:t>
            </w:r>
            <w:r w:rsidR="16442C68" w:rsidRPr="408F9A25">
              <w:rPr>
                <w:rFonts w:ascii="Verdana" w:eastAsia="Verdana" w:hAnsi="Verdana" w:cs="Verdana"/>
                <w:sz w:val="22"/>
                <w:szCs w:val="22"/>
              </w:rPr>
              <w:t>5</w:t>
            </w:r>
          </w:p>
        </w:tc>
      </w:tr>
      <w:tr w:rsidR="408F9A25" w14:paraId="1EC2B74A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16AAB1F6" w14:textId="6CEF6B3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AAE0CD4" w14:textId="0182668A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Tiimisopimuksen päivitys ja arviointi</w:t>
            </w:r>
          </w:p>
          <w:p w14:paraId="45EB4F6D" w14:textId="199A5117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BD9A64B" w14:textId="2E00DF80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Toukokuussa kokoontuvat loppuarviointiin.</w:t>
            </w:r>
          </w:p>
        </w:tc>
      </w:tr>
      <w:tr w:rsidR="408F9A25" w14:paraId="6CD4999D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BBA2E79" w14:textId="5CE67AD8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B622AE9" w14:textId="4D901C2F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Tiimimme kokoontumisajat ja -paikat </w:t>
            </w:r>
          </w:p>
          <w:p w14:paraId="0F8BE2ED" w14:textId="58E9CF60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B6B66BF" w14:textId="6423EDC2" w:rsidR="0CFEBB77" w:rsidRDefault="0CFEBB77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Koulun</w:t>
            </w:r>
            <w:r w:rsidR="2F43EE66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 omaa</w:t>
            </w: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 tiimi: Torstaisin klo 13</w:t>
            </w:r>
            <w:r w:rsidR="5456CA47" w:rsidRPr="408F9A2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827DB07" w14:textId="33630B53" w:rsidR="5456CA47" w:rsidRDefault="5456CA47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Syksyn yhteistyötiimit: 1-2A ja Maljapuron esikoulu: Ke klo 12.30</w:t>
            </w:r>
            <w:r w:rsidR="1413BD55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 ennen jakson alkua</w:t>
            </w:r>
            <w:r w:rsidR="65840135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 Niiralan koululla</w:t>
            </w:r>
            <w:r w:rsidR="1413BD55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. Ensimmäinen </w:t>
            </w:r>
            <w:r w:rsidR="79421E43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tapaaminen 29.10. 1-2B ja Pumpputori: </w:t>
            </w:r>
            <w:r w:rsidR="05181C44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Ke klo 14 Pumpputorilla. </w:t>
            </w:r>
            <w:r w:rsidR="6BBBCFBD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Ensimmäinen tapaaminen 8.10. 1-2D:n ja Maljapuron </w:t>
            </w:r>
            <w:r w:rsidR="50ED279F" w:rsidRPr="408F9A25">
              <w:rPr>
                <w:rFonts w:ascii="Verdana" w:eastAsia="Verdana" w:hAnsi="Verdana" w:cs="Verdana"/>
                <w:sz w:val="22"/>
                <w:szCs w:val="22"/>
              </w:rPr>
              <w:t>tapaaminen 14.1. klo 13.</w:t>
            </w:r>
            <w:r w:rsidR="18DFF11C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 1-2D ja Pumpputorin esiopetus ensimmäinen tapaaminen 18.3. klo 13 koulun tiloissa.</w:t>
            </w:r>
          </w:p>
          <w:p w14:paraId="331E441C" w14:textId="35A81A85" w:rsidR="18DFF11C" w:rsidRDefault="18DFF11C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Kevään loput tapaamiset sovitaan myöhemmin.</w:t>
            </w:r>
          </w:p>
          <w:p w14:paraId="43718481" w14:textId="38EDBBA8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408F9A25" w14:paraId="47B7A46B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CE7713F" w14:textId="0CCD0F3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F52AA7" w14:textId="7D73101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Lapsiryhmämme </w:t>
            </w:r>
          </w:p>
          <w:p w14:paraId="2A880692" w14:textId="62DA126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7158C0C" w14:textId="6EF19A45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Snellmanin koulun 1</w:t>
            </w:r>
            <w:r w:rsidR="39A02E7D" w:rsidRPr="408F9A25">
              <w:rPr>
                <w:rFonts w:ascii="Verdana" w:eastAsia="Verdana" w:hAnsi="Verdana" w:cs="Verdana"/>
                <w:sz w:val="22"/>
                <w:szCs w:val="22"/>
              </w:rPr>
              <w:t>-2</w:t>
            </w: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A, </w:t>
            </w:r>
            <w:proofErr w:type="gramStart"/>
            <w:r w:rsidRPr="408F9A25">
              <w:rPr>
                <w:rFonts w:ascii="Verdana" w:eastAsia="Verdana" w:hAnsi="Verdana" w:cs="Verdana"/>
                <w:sz w:val="22"/>
                <w:szCs w:val="22"/>
              </w:rPr>
              <w:t>1-2</w:t>
            </w:r>
            <w:proofErr w:type="gramEnd"/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 B ja </w:t>
            </w:r>
            <w:r w:rsidR="18FE2BBB" w:rsidRPr="408F9A25">
              <w:rPr>
                <w:rFonts w:ascii="Verdana" w:eastAsia="Verdana" w:hAnsi="Verdana" w:cs="Verdana"/>
                <w:sz w:val="22"/>
                <w:szCs w:val="22"/>
              </w:rPr>
              <w:t>1-2D</w:t>
            </w:r>
          </w:p>
          <w:p w14:paraId="2AA9F1A5" w14:textId="6546AF8B" w:rsidR="6443577A" w:rsidRDefault="6443577A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Maljapuron</w:t>
            </w:r>
            <w:r w:rsidR="408F9A25"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 esikoulu</w:t>
            </w:r>
          </w:p>
          <w:p w14:paraId="7E85EAC4" w14:textId="065311A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Pumpputorin esikoulu</w:t>
            </w:r>
          </w:p>
        </w:tc>
      </w:tr>
      <w:tr w:rsidR="408F9A25" w14:paraId="2736D519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C0FB305" w14:textId="062A3094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91BD662" w14:textId="6844A666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Oppimisympäristömme </w:t>
            </w:r>
          </w:p>
          <w:p w14:paraId="1A9588E4" w14:textId="5704DF36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FA76696" w14:textId="334D0CA6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Koulu, päiväkotien tilat, lähipuistot, museot, kirjastot, Väinölänniemi </w:t>
            </w:r>
            <w:r w:rsidRPr="408F9A25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urheilukenttä/metsäalueet, muut lähialueet</w:t>
            </w:r>
          </w:p>
        </w:tc>
      </w:tr>
    </w:tbl>
    <w:p w14:paraId="37A77921" w14:textId="5BC7E430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50AA83B7" w14:textId="2F930204" w:rsidR="000532D0" w:rsidRDefault="000532D0" w:rsidP="408F9A2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21F514A" w14:textId="6BEA7BCD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Osa 2</w:t>
      </w:r>
    </w:p>
    <w:p w14:paraId="570C9F47" w14:textId="24B31037" w:rsidR="000532D0" w:rsidRDefault="494438F8" w:rsidP="408F9A25">
      <w:pPr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08F9A25">
        <w:rPr>
          <w:rFonts w:ascii="Verdana" w:eastAsia="Verdana" w:hAnsi="Verdana" w:cs="Verdana"/>
          <w:color w:val="000000" w:themeColor="text1"/>
          <w:sz w:val="28"/>
          <w:szCs w:val="28"/>
        </w:rPr>
        <w:t>TOIMINNAN PERIAATTEET</w:t>
      </w:r>
    </w:p>
    <w:p w14:paraId="08B5BFE2" w14:textId="6C45AEB4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Kuvaus toiminnan periaatteiden toteutumisesta </w:t>
      </w:r>
    </w:p>
    <w:p w14:paraId="00C4E64C" w14:textId="3DAFBA78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DE006C2" w14:textId="4C644C22" w:rsidR="000532D0" w:rsidRDefault="494438F8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PITKÄKESTOISET HETEROGEENISET PIKKUTIIMIT  </w:t>
      </w:r>
    </w:p>
    <w:p w14:paraId="38F3FB23" w14:textId="5354F0BC" w:rsidR="000532D0" w:rsidRDefault="494438F8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(Tähän kirjataan ryhmittelytavat, kestot ja ryhmien nimet, mutta ei lapsien nimiä.)</w:t>
      </w:r>
    </w:p>
    <w:p w14:paraId="056A6651" w14:textId="045841CC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Syksy: 1</w:t>
      </w:r>
      <w:r w:rsidR="1F6AA425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-2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A ja </w:t>
      </w:r>
      <w:r w:rsidR="1FBBB67D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Maljapuron esiopetuksen jakso sekä 1-2B ja Pumpputorin esiopetuksen jakso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. Toiminta tapahtuu jaksoissa (n. 3 viikkoa). Jokaisessa jaksossa on oma teema. Syyslukukaudella mm. syksyinen luonto, kielellinen tietoisuus ja matematiikkavalmiudet. Yhteistä toimintaa on 1</w:t>
      </w:r>
      <w:r w:rsidR="3C3DEC5D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oppituntia/viikko jakson aikana. Toiminta tapahtuu ulkona esim. </w:t>
      </w:r>
      <w:r w:rsidR="32708764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l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ähipuistoissa tai koulun tiloissa. </w:t>
      </w:r>
    </w:p>
    <w:p w14:paraId="02704A97" w14:textId="472D4D84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Kevät: 1</w:t>
      </w:r>
      <w:r w:rsidR="4BBAF66D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-2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A</w:t>
      </w:r>
      <w:r w:rsidR="6F29D66E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Pumpputori</w:t>
      </w:r>
      <w:r w:rsidR="651977BE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n esiopetus (yksi jakso), 1-2B ja Maljapuron esiopetus (yksi jakso) sekä 1-2D </w:t>
      </w:r>
      <w:r w:rsidR="08DDB416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molempien esiopetusryhmien kanssa yksi jakso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. Toiminta tapahtuu jaksoissa (n. 3 viikkoa). Jokaisessa jaksossa on oma teema. Kevätlukukaudella mm. Luonto talvella, tunnetaidot, kielellinen tietoisuus ja matematiikkavalmiudet. Yhteistä toimintaa on 1oppituntia/viikko jakson aikana. Toiminta tapahtuu ulkona esim. </w:t>
      </w:r>
      <w:r w:rsidR="6A243844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l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ähipuistoissa tai koulun tiloissa.</w:t>
      </w:r>
      <w:r w:rsidR="4BF7C066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</w:p>
    <w:p w14:paraId="29949DFE" w14:textId="0F67120E" w:rsidR="000532D0" w:rsidRDefault="3AEA7EF6" w:rsidP="408F9A25"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Koulun omat palkkitunnit: Alkuopetuksen luokilla on kuusi ns. </w:t>
      </w:r>
      <w:r w:rsidR="202CE007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P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alkkituntia</w:t>
      </w:r>
      <w:r w:rsidR="202CE007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joka viikko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.</w:t>
      </w:r>
      <w:r w:rsidR="411E20ED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Palkissa oppilaat ryhmitellään joustavasti tarkoituksenmukaisiin ryhmiin. Palkkitunteja on kolme matematiikassa ja kolme suomen</w:t>
      </w:r>
      <w:r w:rsidR="399E09E2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  <w:r w:rsidR="411E20ED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kielessä</w:t>
      </w:r>
      <w:r w:rsidR="6C521B86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.</w:t>
      </w:r>
    </w:p>
    <w:p w14:paraId="44B19B99" w14:textId="72BE4386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3BB7F4ED" w14:textId="1E621A69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Kummitoiminta: Snellmanin koulun 5. </w:t>
      </w:r>
      <w:r w:rsidR="21D22EF3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ja 6. 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luokat toimivat </w:t>
      </w:r>
      <w:r w:rsidR="40CA6339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alkuopetusl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uokkien kummeina. Toiminta on säännöllistä: lukemista, </w:t>
      </w:r>
      <w:proofErr w:type="spellStart"/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digituutorointia</w:t>
      </w:r>
      <w:proofErr w:type="spellEnd"/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, askartelua, vierailuja, kummiruokailuja, kummivälitunteja. Kummit tukevat pienten kouluun kiinnittymistä ensimmäisenä kouluvuotena.</w:t>
      </w:r>
    </w:p>
    <w:p w14:paraId="55B6F9EC" w14:textId="34877B09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68975032" w14:textId="43178A7A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Vuoden aikana on myös kolme teemapäivää, johon osallistuu molemmat esikoulut sekä kaikki koulun 1. ja 2. luokan oppilaat. Teemapäivät ovat </w:t>
      </w:r>
      <w:r w:rsidR="31BBE2B6"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Aleksis kiven päivä</w:t>
      </w: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, ystävänpäivän sekä vapun yhteydessä. Kokoonnumme yhdessä koulun saliin laulamaan teeman mukaisia lauluja.</w:t>
      </w:r>
    </w:p>
    <w:p w14:paraId="4CAFE083" w14:textId="4E33CEE7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541AC7ED" w14:textId="6161C53F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lastRenderedPageBreak/>
        <w:t>Arviointi</w:t>
      </w:r>
    </w:p>
    <w:p w14:paraId="09D14A56" w14:textId="10A51878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79416867" w14:textId="1B4FA721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F8599F4" w14:textId="465A4A4F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33A9585" w14:textId="21874B0E" w:rsidR="000532D0" w:rsidRDefault="000532D0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075811EE" w14:textId="04D9D07D" w:rsidR="000532D0" w:rsidRDefault="494438F8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LEIKKI, LEIKILLISYYS, TOIMINNALLISUUS</w:t>
      </w:r>
    </w:p>
    <w:p w14:paraId="3A0BF881" w14:textId="14B03F8C" w:rsidR="000532D0" w:rsidRDefault="494438F8" w:rsidP="408F9A25">
      <w:pPr>
        <w:spacing w:beforeAutospacing="1" w:afterAutospacing="1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Toiminnan keskiössä on toiminnallinen tekeminen ja vuorovaikutus heterogeenisissä pienryhmissä. Toiminnallisia työtapoja ovat ulkona oppiminen, matikkavälineet, pelit, laulut ja laululeikit, lautapelit ja sadut.</w:t>
      </w:r>
    </w:p>
    <w:p w14:paraId="67A1EE69" w14:textId="6909BC76" w:rsidR="000532D0" w:rsidRDefault="000532D0" w:rsidP="408F9A25">
      <w:pPr>
        <w:spacing w:beforeAutospacing="1" w:afterAutospacing="1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63D70BC8" w14:textId="33F98A78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6E6845D3" w14:textId="5460168D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Arviointi</w:t>
      </w:r>
    </w:p>
    <w:p w14:paraId="69F31677" w14:textId="6B197A2B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D9A8C95" w14:textId="18282BEF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46C14779" w14:textId="2E73C2A2" w:rsidR="000532D0" w:rsidRDefault="000532D0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6DD939DC" w14:textId="6205ACF6" w:rsidR="000532D0" w:rsidRDefault="494438F8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OMATAHTISUUS</w:t>
      </w:r>
    </w:p>
    <w:p w14:paraId="7888488D" w14:textId="51F55898" w:rsidR="000532D0" w:rsidRDefault="494438F8" w:rsidP="408F9A25">
      <w:pPr>
        <w:spacing w:beforeAutospacing="1" w:afterAutospacing="1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Huomioidaan erilaisten oppijoiden tarpeet/taidot. Toiminta tapahtuu pienissä ryhmissä siten, että jokaisessa ryhmässä on erilaisia oppijoita. </w:t>
      </w:r>
    </w:p>
    <w:p w14:paraId="0B581123" w14:textId="774DB5AD" w:rsidR="000532D0" w:rsidRDefault="000532D0" w:rsidP="408F9A25">
      <w:pPr>
        <w:spacing w:beforeAutospacing="1" w:afterAutospacing="1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048C5576" w14:textId="03EEC387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5F325BC6" w14:textId="24042E28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Arviointi</w:t>
      </w:r>
    </w:p>
    <w:p w14:paraId="4A030E1E" w14:textId="6D666802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67D4707" w14:textId="40ADDDFD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281B460" w14:textId="6C317DF2" w:rsidR="000532D0" w:rsidRDefault="000532D0" w:rsidP="408F9A25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1DBDE2A2" w14:textId="31BA4777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195EF2F8" w14:textId="0DE87133" w:rsidR="000532D0" w:rsidRDefault="494438F8" w:rsidP="408F9A25">
      <w:pPr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08F9A25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OMA OPPIMISPOLKU </w:t>
      </w:r>
    </w:p>
    <w:p w14:paraId="33D34080" w14:textId="5D77AB3A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Polkujen ja Montako tähteä väritetään –open opas tulostusversioihin: </w:t>
      </w:r>
      <w:hyperlink r:id="rId4">
        <w:r w:rsidRPr="408F9A25">
          <w:rPr>
            <w:rStyle w:val="Hyperlinkki"/>
            <w:rFonts w:ascii="Verdana" w:eastAsia="Verdana" w:hAnsi="Verdana" w:cs="Verdana"/>
            <w:sz w:val="22"/>
            <w:szCs w:val="22"/>
          </w:rPr>
          <w:t>https://peda.net/kuopio/ejky/kaveri</w:t>
        </w:r>
      </w:hyperlink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</w:p>
    <w:p w14:paraId="7564F389" w14:textId="5E962709" w:rsidR="000532D0" w:rsidRDefault="494438F8" w:rsidP="408F9A25">
      <w:pPr>
        <w:pStyle w:val="Eivli"/>
        <w:spacing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lastRenderedPageBreak/>
        <w:t>Esiopetusvuonna käytössä lukemisen polku</w:t>
      </w:r>
    </w:p>
    <w:p w14:paraId="0F95E409" w14:textId="32D1A155" w:rsidR="000532D0" w:rsidRDefault="494438F8" w:rsidP="408F9A25">
      <w:pPr>
        <w:pStyle w:val="Eivli"/>
        <w:spacing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Ekaluokalla käytössä kirjoittamisen polku</w:t>
      </w:r>
    </w:p>
    <w:p w14:paraId="3F2A0B48" w14:textId="0B153471" w:rsidR="000532D0" w:rsidRDefault="494438F8" w:rsidP="408F9A25">
      <w:pPr>
        <w:pStyle w:val="Eivli"/>
        <w:spacing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proofErr w:type="spellStart"/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Tokaluokalla</w:t>
      </w:r>
      <w:proofErr w:type="spellEnd"/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käytössä matematiikan polku </w:t>
      </w:r>
    </w:p>
    <w:p w14:paraId="2D9EFB8D" w14:textId="5A6E58EA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46290258" w14:textId="08140EBC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08F9A25" w14:paraId="5474177A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591F886" w14:textId="2B2487F5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F3BECBA" w14:textId="759ED76F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Miten kahdenkeskinen aika lapsen kanssa järjestyy? </w:t>
            </w:r>
          </w:p>
          <w:p w14:paraId="44499B73" w14:textId="77D5AF72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Ketä tarvitsen/tarvitsemme avuksi?</w:t>
            </w:r>
          </w:p>
          <w:p w14:paraId="01A6EED7" w14:textId="53084900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166E8B6" w14:textId="41FFC033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Koulussa: ohjaaja on muun luokan kanssa ja ope tekee vihkoa yhden kanssa kerrallaan.</w:t>
            </w:r>
          </w:p>
          <w:p w14:paraId="60271D8B" w14:textId="48D27D53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Esikoulussa: Toinen aikuinen tekee tehtävää ja toinen on lasten kanssa</w:t>
            </w:r>
          </w:p>
        </w:tc>
      </w:tr>
      <w:tr w:rsidR="408F9A25" w14:paraId="7980214B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B687DC2" w14:textId="2D11921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E17BF4F" w14:textId="67C97D28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Miten huoltajat ovat osallisia? </w:t>
            </w:r>
          </w:p>
          <w:p w14:paraId="37164D4D" w14:textId="1F1B3711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AE50959" w14:textId="4462C929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1C6F147" w14:textId="4D6156A8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Koulussa: oppimiskeskustelussa</w:t>
            </w:r>
          </w:p>
          <w:p w14:paraId="2B3BBA08" w14:textId="6CF0CE71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Esikoulussa: Esiopetuskeskustelussa</w:t>
            </w:r>
          </w:p>
        </w:tc>
      </w:tr>
      <w:tr w:rsidR="408F9A25" w14:paraId="1D685061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99F35C4" w14:textId="05DA81E8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B84EC57" w14:textId="2888EAF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Huomioita seuraavalle vuodelle</w:t>
            </w:r>
          </w:p>
          <w:p w14:paraId="30A50D89" w14:textId="31BD6FDF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85DCC74" w14:textId="0DB45630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1C916E25" w14:textId="581F14F4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53C580B0" w14:textId="2155E3F8" w:rsidR="000532D0" w:rsidRDefault="000532D0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54F96012" w14:textId="2A308FF6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00" w:themeColor="text1"/>
        </w:rPr>
      </w:pPr>
    </w:p>
    <w:p w14:paraId="3F574414" w14:textId="1D308C2F" w:rsidR="000532D0" w:rsidRDefault="000532D0" w:rsidP="408F9A25">
      <w:pPr>
        <w:jc w:val="both"/>
        <w:rPr>
          <w:rFonts w:ascii="Verdana" w:eastAsia="Verdana" w:hAnsi="Verdana" w:cs="Verdana"/>
          <w:color w:val="000000" w:themeColor="text1"/>
        </w:rPr>
      </w:pPr>
    </w:p>
    <w:p w14:paraId="6FA769D7" w14:textId="3BD54A41" w:rsidR="000532D0" w:rsidRDefault="000532D0" w:rsidP="408F9A25">
      <w:pPr>
        <w:jc w:val="both"/>
        <w:rPr>
          <w:rFonts w:ascii="Verdana" w:eastAsia="Verdana" w:hAnsi="Verdana" w:cs="Verdana"/>
          <w:color w:val="000000" w:themeColor="text1"/>
          <w:sz w:val="36"/>
          <w:szCs w:val="36"/>
        </w:rPr>
      </w:pPr>
    </w:p>
    <w:p w14:paraId="429B0024" w14:textId="57B4D627" w:rsidR="000532D0" w:rsidRDefault="000532D0" w:rsidP="408F9A25">
      <w:pPr>
        <w:jc w:val="both"/>
        <w:rPr>
          <w:rFonts w:ascii="Verdana" w:eastAsia="Verdana" w:hAnsi="Verdana" w:cs="Verdana"/>
          <w:color w:val="000000" w:themeColor="text1"/>
          <w:sz w:val="36"/>
          <w:szCs w:val="36"/>
        </w:rPr>
      </w:pPr>
    </w:p>
    <w:p w14:paraId="1D829E49" w14:textId="2C5E5357" w:rsidR="000532D0" w:rsidRDefault="000532D0" w:rsidP="408F9A25">
      <w:pPr>
        <w:jc w:val="both"/>
        <w:rPr>
          <w:rFonts w:ascii="Verdana" w:eastAsia="Verdana" w:hAnsi="Verdana" w:cs="Verdana"/>
          <w:color w:val="000000" w:themeColor="text1"/>
          <w:sz w:val="36"/>
          <w:szCs w:val="36"/>
        </w:rPr>
      </w:pPr>
    </w:p>
    <w:p w14:paraId="48C787EE" w14:textId="1F9E7BD2" w:rsidR="000532D0" w:rsidRDefault="000532D0" w:rsidP="408F9A25">
      <w:pPr>
        <w:jc w:val="both"/>
        <w:rPr>
          <w:rFonts w:ascii="Verdana" w:eastAsia="Verdana" w:hAnsi="Verdana" w:cs="Verdana"/>
          <w:color w:val="000000" w:themeColor="text1"/>
          <w:sz w:val="36"/>
          <w:szCs w:val="36"/>
        </w:rPr>
      </w:pPr>
    </w:p>
    <w:p w14:paraId="41173951" w14:textId="063D7D9A" w:rsidR="000532D0" w:rsidRDefault="000532D0" w:rsidP="408F9A25">
      <w:pPr>
        <w:jc w:val="both"/>
        <w:rPr>
          <w:rFonts w:ascii="Verdana" w:eastAsia="Verdana" w:hAnsi="Verdana" w:cs="Verdana"/>
          <w:color w:val="000000" w:themeColor="text1"/>
        </w:rPr>
      </w:pPr>
    </w:p>
    <w:p w14:paraId="5A0AF3EC" w14:textId="72B96231" w:rsidR="000532D0" w:rsidRDefault="494438F8" w:rsidP="408F9A25">
      <w:pPr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>Osa 3</w:t>
      </w:r>
    </w:p>
    <w:p w14:paraId="60CB0B0C" w14:textId="5872BE93" w:rsidR="000532D0" w:rsidRDefault="494438F8" w:rsidP="408F9A25">
      <w:pPr>
        <w:jc w:val="both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08F9A25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ESI-JA ALKUOPETUKSEN RYHMIEN YHTEISTOIMINTA </w:t>
      </w:r>
    </w:p>
    <w:p w14:paraId="53ED8EBB" w14:textId="7167D1E1" w:rsidR="000532D0" w:rsidRDefault="494438F8" w:rsidP="408F9A25">
      <w:p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(Tätä osaa ei tarvitse täyttää, jos esi- ja alkuopetusryhmät toimivat yhteistoimintaryhmänä) </w:t>
      </w:r>
    </w:p>
    <w:p w14:paraId="626C5A7E" w14:textId="6F7A37DC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08F9A25" w14:paraId="5F7DFC7E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7E09C188" w14:textId="7ADA73BB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5E0201" w14:textId="41C80117" w:rsidR="408F9A25" w:rsidRDefault="408F9A25" w:rsidP="408F9A2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Käytettävissä oleva aikuisresurssi </w:t>
            </w:r>
          </w:p>
          <w:p w14:paraId="51949917" w14:textId="049A9034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1143157" w14:textId="06C60463" w:rsidR="408F9A25" w:rsidRDefault="408F9A25" w:rsidP="408F9A2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Koulussa 1 opettaja/luokka </w:t>
            </w:r>
            <w:r w:rsidR="34F07017" w:rsidRPr="408F9A25">
              <w:rPr>
                <w:rFonts w:ascii="Verdana" w:eastAsia="Verdana" w:hAnsi="Verdana" w:cs="Verdana"/>
                <w:sz w:val="22"/>
                <w:szCs w:val="22"/>
              </w:rPr>
              <w:t>ja joskus ohjaajan apu</w:t>
            </w:r>
            <w:r w:rsidRPr="408F9A2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41FC1E9" w14:textId="1FA8663D" w:rsidR="408F9A25" w:rsidRDefault="408F9A25" w:rsidP="408F9A2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Esikoulussa 1 aikuinen/7 lasta</w:t>
            </w:r>
          </w:p>
          <w:p w14:paraId="6FE03A31" w14:textId="2852D6A1" w:rsidR="4C1932FB" w:rsidRDefault="4C1932FB" w:rsidP="408F9A2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>Koulun omissa palkeissa on erityisopettajan, S2-opettajan tai resurssiopettajan tukea.</w:t>
            </w:r>
          </w:p>
        </w:tc>
      </w:tr>
      <w:tr w:rsidR="408F9A25" w14:paraId="05A8796C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7BE61A8D" w14:textId="23EA0FD0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FED3BFC" w14:textId="713BD292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2E448E4" w14:textId="0930C89E" w:rsidR="408F9A25" w:rsidRDefault="408F9A25" w:rsidP="408F9A2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Suunnitelma yhteisestä tekemisestä </w:t>
            </w:r>
          </w:p>
          <w:p w14:paraId="327772EE" w14:textId="433B0E64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246580" w14:textId="023920B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01D8B1CA" w14:textId="3B5EFF57" w:rsidR="68DCA57E" w:rsidRDefault="68DCA57E" w:rsidP="408F9A25">
            <w:pPr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Syksy: 1-2A ja Maljapuron esiopetuksen jakso sekä 1-2B ja Pumpputorin esiopetuksen jakso. </w:t>
            </w:r>
            <w:r w:rsidRPr="408F9A2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Toiminta tapahtuu jaksoissa (n. 3 viikkoa). Jokaisessa jaksossa on oma teema. Syyslukukaudella mm. syksyinen luonto, kielellinen tietoisuus ja matematiikkavalmiudet. Yhteistä toimintaa on 1 oppituntia/viikko jakson aikana. Toiminta tapahtuu ulkona esim. lähipuistoissa tai koulun tiloissa.</w:t>
            </w:r>
          </w:p>
          <w:p w14:paraId="6FA9AFE3" w14:textId="55484700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198300C" w14:textId="531D20CC" w:rsidR="68DCA57E" w:rsidRDefault="68DCA57E" w:rsidP="408F9A25">
            <w:pPr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Kevät: 1-2A Pumpputorin esiopetus (yksi jakso), 1-2B ja Maljapuron esiopetus (yksi jakso) sekä 1-2D molempien esiopetusryhmien kanssa yksi jakso. Toiminta tapahtuu jaksoissa (n. 3 viikkoa). Jokaisessa jaksossa on oma teema. Kevätlukukaudella mm. Luonto talvella, tunnetaidot, kielellinen tietoisuus ja matematiikkavalmiudet. Yhteistä toimintaa on 1oppituntia/viikko jakson aikana. Toiminta tapahtuu ulkona esim. lähipuistoissa tai koulun tiloissa.</w:t>
            </w:r>
          </w:p>
          <w:p w14:paraId="75EB151C" w14:textId="3C4917C7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408F9A25" w14:paraId="61626177" w14:textId="77777777" w:rsidTr="408F9A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E874186" w14:textId="627D8ECC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5D01EF7" w14:textId="7AEBE177" w:rsidR="408F9A25" w:rsidRDefault="408F9A25" w:rsidP="408F9A2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08F9A25">
              <w:rPr>
                <w:rFonts w:ascii="Verdana" w:eastAsia="Verdana" w:hAnsi="Verdana" w:cs="Verdana"/>
                <w:sz w:val="22"/>
                <w:szCs w:val="22"/>
              </w:rPr>
              <w:t xml:space="preserve">Arviointi </w:t>
            </w:r>
          </w:p>
          <w:p w14:paraId="5FAF57D2" w14:textId="5210A180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B54A8E3" w14:textId="6BDDFB3D" w:rsidR="408F9A25" w:rsidRDefault="408F9A25" w:rsidP="408F9A2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400744F" w14:textId="09709305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310FF8F9" w14:textId="6C62CE87" w:rsidR="000532D0" w:rsidRDefault="494438F8" w:rsidP="408F9A25">
      <w:pPr>
        <w:pStyle w:val="Eivli"/>
        <w:spacing w:line="240" w:lineRule="auto"/>
        <w:rPr>
          <w:rFonts w:ascii="Verdana" w:eastAsia="Verdana" w:hAnsi="Verdana" w:cs="Verdana"/>
          <w:color w:val="0000FF"/>
          <w:sz w:val="22"/>
          <w:szCs w:val="22"/>
        </w:rPr>
      </w:pPr>
      <w:r w:rsidRPr="408F9A2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Pohjana Kuopion kaupungin esi- ja alkuopetuksen yhteistyökäytänteet: </w:t>
      </w:r>
      <w:hyperlink r:id="rId5">
        <w:r w:rsidRPr="408F9A25">
          <w:rPr>
            <w:rStyle w:val="Hyperlinkki"/>
            <w:rFonts w:ascii="Verdana" w:eastAsia="Verdana" w:hAnsi="Verdana" w:cs="Verdana"/>
            <w:sz w:val="22"/>
            <w:szCs w:val="22"/>
          </w:rPr>
          <w:t>https://peda.net/kuopio/ejky/lomakkeita</w:t>
        </w:r>
      </w:hyperlink>
      <w:r w:rsidRPr="408F9A25">
        <w:rPr>
          <w:rStyle w:val="Hyperlinkki"/>
          <w:rFonts w:ascii="Verdana" w:eastAsia="Verdana" w:hAnsi="Verdana" w:cs="Verdana"/>
          <w:sz w:val="22"/>
          <w:szCs w:val="22"/>
        </w:rPr>
        <w:t xml:space="preserve"> </w:t>
      </w:r>
    </w:p>
    <w:p w14:paraId="35D4484D" w14:textId="12E6F749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224860EC" w14:textId="5B984E92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5F6124A3" w14:textId="24C5B18D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558CE909" w14:textId="5AF0B609" w:rsidR="000532D0" w:rsidRDefault="494438F8" w:rsidP="408F9A25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08F9A25">
        <w:rPr>
          <w:rStyle w:val="Hyperlinkki"/>
          <w:rFonts w:ascii="Verdana" w:eastAsia="Verdana" w:hAnsi="Verdana" w:cs="Verdana"/>
          <w:sz w:val="22"/>
          <w:szCs w:val="22"/>
        </w:rPr>
        <w:t>Muita tiimissämme esille nousseita ideoita, huomioita, asioita:</w:t>
      </w:r>
    </w:p>
    <w:p w14:paraId="29C30DD7" w14:textId="3A08EC71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3941609F" w14:textId="01E72B37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2475CC66" w14:textId="2B4234BD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43383C15" w14:textId="51B8215A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7ED6485B" w14:textId="159D2A4A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3C28953C" w14:textId="752E72A8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6C0168EA" w14:textId="08D88AB9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2FD8AB95" w14:textId="1815762A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6A7D65D0" w14:textId="34D5B708" w:rsidR="000532D0" w:rsidRDefault="000532D0" w:rsidP="408F9A25">
      <w:pPr>
        <w:spacing w:after="0" w:line="240" w:lineRule="auto"/>
        <w:rPr>
          <w:rFonts w:ascii="Verdana" w:eastAsia="Verdana" w:hAnsi="Verdana" w:cs="Verdana"/>
          <w:color w:val="000000" w:themeColor="text1"/>
        </w:rPr>
      </w:pPr>
    </w:p>
    <w:p w14:paraId="75066742" w14:textId="1BBA8D65" w:rsidR="000532D0" w:rsidRDefault="000532D0" w:rsidP="408F9A25">
      <w:pPr>
        <w:rPr>
          <w:rFonts w:ascii="Verdana" w:eastAsia="Verdana" w:hAnsi="Verdana" w:cs="Verdana"/>
          <w:color w:val="000000" w:themeColor="text1"/>
        </w:rPr>
      </w:pPr>
    </w:p>
    <w:p w14:paraId="50578DC7" w14:textId="397FF9FC" w:rsidR="000532D0" w:rsidRDefault="000532D0" w:rsidP="408F9A25">
      <w:pPr>
        <w:spacing w:beforeAutospacing="1" w:afterAutospacing="1" w:line="240" w:lineRule="auto"/>
        <w:rPr>
          <w:rFonts w:ascii="Verdana" w:eastAsia="Verdana" w:hAnsi="Verdana" w:cs="Verdana"/>
          <w:color w:val="000000" w:themeColor="text1"/>
        </w:rPr>
      </w:pPr>
    </w:p>
    <w:p w14:paraId="1E5A08B5" w14:textId="688EADE7" w:rsidR="000532D0" w:rsidRDefault="000532D0" w:rsidP="408F9A25">
      <w:pPr>
        <w:spacing w:beforeAutospacing="1" w:afterAutospacing="1" w:line="240" w:lineRule="auto"/>
        <w:rPr>
          <w:rFonts w:ascii="Verdana" w:eastAsia="Verdana" w:hAnsi="Verdana" w:cs="Verdana"/>
          <w:color w:val="000000" w:themeColor="text1"/>
        </w:rPr>
      </w:pPr>
    </w:p>
    <w:p w14:paraId="7B364519" w14:textId="0775A2D4" w:rsidR="000532D0" w:rsidRDefault="000532D0" w:rsidP="408F9A25">
      <w:pPr>
        <w:spacing w:beforeAutospacing="1" w:afterAutospacing="1" w:line="240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16F63C78" w14:textId="02887270" w:rsidR="000532D0" w:rsidRDefault="000532D0" w:rsidP="408F9A25">
      <w:pPr>
        <w:spacing w:beforeAutospacing="1" w:afterAutospacing="1" w:line="240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76EF2F41" w14:textId="00DDFCBD" w:rsidR="000532D0" w:rsidRDefault="000532D0" w:rsidP="408F9A2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E11A86D" w14:textId="7663275D" w:rsidR="000532D0" w:rsidRDefault="000532D0"/>
    <w:sectPr w:rsidR="00053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511038"/>
    <w:rsid w:val="000532D0"/>
    <w:rsid w:val="008E2C92"/>
    <w:rsid w:val="00B55B68"/>
    <w:rsid w:val="03B1187B"/>
    <w:rsid w:val="04FED468"/>
    <w:rsid w:val="05181C44"/>
    <w:rsid w:val="0759C4C8"/>
    <w:rsid w:val="08DDB416"/>
    <w:rsid w:val="0A8EDA0F"/>
    <w:rsid w:val="0AA94C3E"/>
    <w:rsid w:val="0ABB835E"/>
    <w:rsid w:val="0CFEBB77"/>
    <w:rsid w:val="11F43380"/>
    <w:rsid w:val="1413BD55"/>
    <w:rsid w:val="1579F13A"/>
    <w:rsid w:val="16106BF6"/>
    <w:rsid w:val="16442C68"/>
    <w:rsid w:val="170EAC88"/>
    <w:rsid w:val="17476C52"/>
    <w:rsid w:val="18DFF11C"/>
    <w:rsid w:val="18FE2BBB"/>
    <w:rsid w:val="1BFD9CB7"/>
    <w:rsid w:val="1D5F0647"/>
    <w:rsid w:val="1F6AA425"/>
    <w:rsid w:val="1FBBB67D"/>
    <w:rsid w:val="202CE007"/>
    <w:rsid w:val="20C7CFF1"/>
    <w:rsid w:val="21943BDC"/>
    <w:rsid w:val="21D22EF3"/>
    <w:rsid w:val="2414A717"/>
    <w:rsid w:val="29DC37AF"/>
    <w:rsid w:val="2F43EE66"/>
    <w:rsid w:val="304A3AA6"/>
    <w:rsid w:val="31BBE2B6"/>
    <w:rsid w:val="32708764"/>
    <w:rsid w:val="34F07017"/>
    <w:rsid w:val="399E09E2"/>
    <w:rsid w:val="39A02E7D"/>
    <w:rsid w:val="39B6E9A8"/>
    <w:rsid w:val="3A381A83"/>
    <w:rsid w:val="3AEA7EF6"/>
    <w:rsid w:val="3C3DEC5D"/>
    <w:rsid w:val="408F9A25"/>
    <w:rsid w:val="40CA6339"/>
    <w:rsid w:val="411E20ED"/>
    <w:rsid w:val="42D6A0F1"/>
    <w:rsid w:val="494438F8"/>
    <w:rsid w:val="4AE865B5"/>
    <w:rsid w:val="4BBAF66D"/>
    <w:rsid w:val="4BF7C066"/>
    <w:rsid w:val="4C1932FB"/>
    <w:rsid w:val="4D33E254"/>
    <w:rsid w:val="50ED279F"/>
    <w:rsid w:val="513AE9B0"/>
    <w:rsid w:val="52EADCEF"/>
    <w:rsid w:val="5456CA47"/>
    <w:rsid w:val="55098E9E"/>
    <w:rsid w:val="56148732"/>
    <w:rsid w:val="57B53F08"/>
    <w:rsid w:val="58206E2B"/>
    <w:rsid w:val="63A2BCAF"/>
    <w:rsid w:val="6443577A"/>
    <w:rsid w:val="651977BE"/>
    <w:rsid w:val="65840135"/>
    <w:rsid w:val="67D8DC23"/>
    <w:rsid w:val="68B4B45E"/>
    <w:rsid w:val="68DCA57E"/>
    <w:rsid w:val="6A243844"/>
    <w:rsid w:val="6BB57D54"/>
    <w:rsid w:val="6BBBCFBD"/>
    <w:rsid w:val="6C521B86"/>
    <w:rsid w:val="6F29D66E"/>
    <w:rsid w:val="729C2B6C"/>
    <w:rsid w:val="73F9712D"/>
    <w:rsid w:val="78511038"/>
    <w:rsid w:val="786877CE"/>
    <w:rsid w:val="794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1038"/>
  <w15:chartTrackingRefBased/>
  <w15:docId w15:val="{61D5F7E3-1E72-49EC-B5A7-76C70365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408F9A25"/>
    <w:rPr>
      <w:color w:val="467886"/>
      <w:u w:val="single"/>
    </w:rPr>
  </w:style>
  <w:style w:type="paragraph" w:styleId="Eivli">
    <w:name w:val="No Spacing"/>
    <w:uiPriority w:val="1"/>
    <w:qFormat/>
    <w:rsid w:val="408F9A25"/>
    <w:pPr>
      <w:spacing w:after="0"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a.net/kuopio/ejky/lomakkeita" TargetMode="External"/><Relationship Id="rId4" Type="http://schemas.openxmlformats.org/officeDocument/2006/relationships/hyperlink" Target="https://peda.net/kuopio/ejky/kav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609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Turunen Mira Helena</dc:creator>
  <cp:keywords/>
  <dc:description/>
  <cp:lastModifiedBy>Karttunen Riikka</cp:lastModifiedBy>
  <cp:revision>2</cp:revision>
  <dcterms:created xsi:type="dcterms:W3CDTF">2025-09-24T05:29:00Z</dcterms:created>
  <dcterms:modified xsi:type="dcterms:W3CDTF">2025-09-24T05:29:00Z</dcterms:modified>
</cp:coreProperties>
</file>