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01" w:rsidRPr="00295701" w:rsidRDefault="00295701" w:rsidP="00295701">
      <w:pPr>
        <w:rPr>
          <w:rFonts w:ascii="Arial" w:hAnsi="Arial" w:cs="Arial"/>
          <w:sz w:val="20"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RUOTSI B-KIELENÄ (B1)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  <w:i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VUOSILUOKAT 7−9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Opetuksen tavoitteena on suulliseen vuorovaikutukseen painottuvan ruotsin kielen perustaidon saavuttaminen. Opetus edistää myös oppilaan kielenopiskelutaitojen ja kulttuurien välisen toimintakyvyn kehittymistä.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TAVOITTEET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Kielitaito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Oppilas oppii</w:t>
      </w:r>
    </w:p>
    <w:p w:rsidR="00295701" w:rsidRDefault="00295701" w:rsidP="00295701">
      <w:pPr>
        <w:numPr>
          <w:ilvl w:val="0"/>
          <w:numId w:val="1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</w:rPr>
        <w:t>kertomaan perustietoja itsestään ja lähipiiristään sekä viestimään ruotsiksi arkipäivän tavanomaisissa puhetilanteissa tarvittaessa puhekumppanin apuun tukeutuen</w:t>
      </w:r>
    </w:p>
    <w:p w:rsidR="00295701" w:rsidRDefault="00295701" w:rsidP="00295701">
      <w:pPr>
        <w:numPr>
          <w:ilvl w:val="0"/>
          <w:numId w:val="1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</w:rPr>
        <w:t>ymmärtämään jokapäiväisen elämän tapahtumia käsittelevää tekstiä tai puhetta tilanneyhteyden tukemana</w:t>
      </w:r>
    </w:p>
    <w:p w:rsidR="00295701" w:rsidRDefault="00295701" w:rsidP="00295701">
      <w:pPr>
        <w:numPr>
          <w:ilvl w:val="0"/>
          <w:numId w:val="1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</w:rPr>
        <w:t>kirjoittamaan lyhyen viestin tutuissa, helposti ennakoitavissa arkisiin tarpeisiin ja kokemuksiin liittyvissä tilanteissa.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  <w:b/>
        </w:rPr>
        <w:t>Kulttuuritaidot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Oppilas oppii</w:t>
      </w:r>
    </w:p>
    <w:p w:rsidR="00295701" w:rsidRDefault="00295701" w:rsidP="00295701">
      <w:pPr>
        <w:numPr>
          <w:ilvl w:val="0"/>
          <w:numId w:val="2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</w:rPr>
        <w:t>ymmärtämään suomenruotsalaista, ruotsalaista ja muuta pohjoismaista elämänmuotoa</w:t>
      </w:r>
    </w:p>
    <w:p w:rsidR="00295701" w:rsidRDefault="00295701" w:rsidP="00295701">
      <w:pPr>
        <w:numPr>
          <w:ilvl w:val="0"/>
          <w:numId w:val="2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viestimään ruotsinkielisen kulttuurin edustajien kanssa jokapäiväisissä tilanteissa ruotsinkieliselle kulttuurille luontevalla tavalla. 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Opiskelustrategiat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Oppilas oppii</w:t>
      </w:r>
    </w:p>
    <w:p w:rsidR="00295701" w:rsidRDefault="00295701" w:rsidP="00295701">
      <w:pPr>
        <w:numPr>
          <w:ilvl w:val="0"/>
          <w:numId w:val="3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käyttämään erilaisia kielen opiskelun ja oppimisen kannalta tehokkaita työtapoja, kuten omien viestien laatimista ja tiedonhanki</w:t>
      </w:r>
      <w:r>
        <w:rPr>
          <w:rFonts w:ascii="Garamond" w:hAnsi="Garamond"/>
        </w:rPr>
        <w:t>n</w:t>
      </w:r>
      <w:r>
        <w:rPr>
          <w:rFonts w:ascii="Garamond" w:hAnsi="Garamond"/>
        </w:rPr>
        <w:t>tavälineiden käyttöä</w:t>
      </w:r>
    </w:p>
    <w:p w:rsidR="00295701" w:rsidRDefault="00295701" w:rsidP="00295701">
      <w:pPr>
        <w:numPr>
          <w:ilvl w:val="0"/>
          <w:numId w:val="3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tarkkailemaan ja korjaamaan tu</w:t>
      </w:r>
      <w:r>
        <w:rPr>
          <w:rFonts w:ascii="Garamond" w:hAnsi="Garamond"/>
        </w:rPr>
        <w:t>o</w:t>
      </w:r>
      <w:r>
        <w:rPr>
          <w:rFonts w:ascii="Garamond" w:hAnsi="Garamond"/>
        </w:rPr>
        <w:t>tostaan sekä korvaamaan kielitaito</w:t>
      </w:r>
      <w:r>
        <w:rPr>
          <w:rFonts w:ascii="Garamond" w:hAnsi="Garamond"/>
        </w:rPr>
        <w:t>n</w:t>
      </w:r>
      <w:r>
        <w:rPr>
          <w:rFonts w:ascii="Garamond" w:hAnsi="Garamond"/>
        </w:rPr>
        <w:t xml:space="preserve">sa puutteita käyttämällä erilaisia </w:t>
      </w:r>
      <w:proofErr w:type="spellStart"/>
      <w:r>
        <w:rPr>
          <w:rFonts w:ascii="Garamond" w:hAnsi="Garamond"/>
        </w:rPr>
        <w:t>ymmärtämis</w:t>
      </w:r>
      <w:proofErr w:type="spellEnd"/>
      <w:r>
        <w:rPr>
          <w:rFonts w:ascii="Garamond" w:hAnsi="Garamond"/>
        </w:rPr>
        <w:t>- ja viestint</w:t>
      </w:r>
      <w:r>
        <w:rPr>
          <w:rFonts w:ascii="Garamond" w:hAnsi="Garamond"/>
        </w:rPr>
        <w:t>ä</w:t>
      </w:r>
      <w:r>
        <w:rPr>
          <w:rFonts w:ascii="Garamond" w:hAnsi="Garamond"/>
        </w:rPr>
        <w:t>strategioita</w:t>
      </w:r>
      <w:r>
        <w:rPr>
          <w:rFonts w:ascii="Garamond" w:hAnsi="Garamond"/>
          <w:szCs w:val="24"/>
        </w:rPr>
        <w:t xml:space="preserve"> </w:t>
      </w:r>
    </w:p>
    <w:p w:rsidR="00295701" w:rsidRDefault="00295701" w:rsidP="00295701">
      <w:pPr>
        <w:numPr>
          <w:ilvl w:val="0"/>
          <w:numId w:val="3"/>
        </w:num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  <w:szCs w:val="24"/>
        </w:rPr>
        <w:t>arvioimaan työskentelyään ja kielitaitonsa eri alueita suhteessa tavoitteisiin.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KESKEISET SISÄLLÖT</w:t>
      </w:r>
      <w:r>
        <w:rPr>
          <w:rFonts w:ascii="Garamond" w:hAnsi="Garamond"/>
          <w:i/>
        </w:rPr>
        <w:t xml:space="preserve"> 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Tilanteet ja aihepiirit suomen ja ruotsin kielen kielialueen näkökulmasta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lähiympäristö ja siihen olennaisesti kuuluvat tutut henkilöt, asiat ja toiminnot, kuten koti, perheenjäsenet ja ystävät 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harrastukset ja vapaa-ajan vietto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matkustaminen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koulu ja oppilastoverit sekä opett</w:t>
      </w:r>
      <w:r>
        <w:rPr>
          <w:rFonts w:ascii="Garamond" w:hAnsi="Garamond"/>
        </w:rPr>
        <w:t>a</w:t>
      </w:r>
      <w:r>
        <w:rPr>
          <w:rFonts w:ascii="Garamond" w:hAnsi="Garamond"/>
        </w:rPr>
        <w:t>jat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asuminen maalla ja kaupungi</w:t>
      </w:r>
      <w:r>
        <w:rPr>
          <w:rFonts w:ascii="Garamond" w:hAnsi="Garamond"/>
        </w:rPr>
        <w:t>s</w:t>
      </w:r>
      <w:r>
        <w:rPr>
          <w:rFonts w:ascii="Garamond" w:hAnsi="Garamond"/>
        </w:rPr>
        <w:t>sa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ostoksilla käynti ja julkisten palvelujen käyttö </w:t>
      </w:r>
    </w:p>
    <w:p w:rsidR="00295701" w:rsidRDefault="00295701" w:rsidP="00295701">
      <w:pPr>
        <w:numPr>
          <w:ilvl w:val="0"/>
          <w:numId w:val="4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perustietoja suomenruotsalaista, ruotsalaisesta ja muusta pohjoismaisesta elämänmuodosta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Rakenteet</w:t>
      </w:r>
      <w:r>
        <w:rPr>
          <w:rFonts w:ascii="Garamond" w:hAnsi="Garamond"/>
          <w:i/>
        </w:rPr>
        <w:t xml:space="preserve"> 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kaikkein keskeisin verbioppi 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substantiivien ja adjektiivien taivutus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keskeistä lauseoppia ja sidosrakenteita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  <w:szCs w:val="24"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b/>
          <w:szCs w:val="24"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Viestintästrategiat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kielellinen tai tilannevihjeisiin pohjautuva päättely viestin sisällön selvittämiseksi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vuorovaikutustilanteessa saadun palautteen hyödyntäminen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oman kielenkäytön tarkkailu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puuttuvan kielitaidon kompensointi likimääräisellä ilmaisulla</w:t>
      </w:r>
    </w:p>
    <w:p w:rsidR="00295701" w:rsidRDefault="00295701" w:rsidP="00295701">
      <w:pPr>
        <w:numPr>
          <w:ilvl w:val="0"/>
          <w:numId w:val="5"/>
        </w:numPr>
        <w:ind w:right="-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joidenkin suulliselle vuorovaikutukselle ominaisten ilmausten, kuten puheenvuoron aloitukseen ja lopetukseen sekä puheenvuoron ottamiseen ja ylläpitämisen sekä palautteen antamiseen liittyvien ilmausten käyttö</w:t>
      </w:r>
    </w:p>
    <w:p w:rsidR="00295701" w:rsidRDefault="00295701" w:rsidP="00295701">
      <w:pPr>
        <w:ind w:right="-70"/>
        <w:jc w:val="both"/>
        <w:rPr>
          <w:rFonts w:ascii="Garamond" w:hAnsi="Garamond"/>
          <w:i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</w:rPr>
        <w:t>PÄÄTTÖARVIOINNIN KRITEERIT ARVOSANALLE 8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  <w:b/>
        </w:rPr>
        <w:t>Kieli</w:t>
      </w:r>
      <w:r w:rsidRPr="00001C80">
        <w:rPr>
          <w:rFonts w:ascii="Garamond" w:hAnsi="Garamond"/>
          <w:b/>
        </w:rPr>
        <w:t>taito</w:t>
      </w:r>
    </w:p>
    <w:p w:rsidR="00295701" w:rsidRDefault="00295701" w:rsidP="00295701">
      <w:pPr>
        <w:ind w:right="-70" w:firstLine="360"/>
        <w:jc w:val="both"/>
        <w:rPr>
          <w:rFonts w:ascii="Garamond" w:hAnsi="Garamond"/>
        </w:rPr>
      </w:pPr>
      <w:r>
        <w:rPr>
          <w:rFonts w:ascii="Garamond" w:hAnsi="Garamond"/>
        </w:rPr>
        <w:t>Kielen osaamisen taso 9. luokalla kielitaidon tasojen kuvausasteikon (liite) mukaan:</w:t>
      </w:r>
    </w:p>
    <w:p w:rsidR="00295701" w:rsidRDefault="00295701" w:rsidP="00295701">
      <w:pPr>
        <w:ind w:right="-70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295701" w:rsidTr="00756063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proofErr w:type="gramStart"/>
            <w:r>
              <w:rPr>
                <w:rFonts w:ascii="Garamond" w:hAnsi="Garamond"/>
                <w:i/>
              </w:rPr>
              <w:t>Kuullun ymmärtäminen</w:t>
            </w:r>
            <w:proofErr w:type="gramEnd"/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Puhuminen </w:t>
            </w:r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Tekstin ymmärtäminen</w:t>
            </w:r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Kirjoittaminen </w:t>
            </w:r>
          </w:p>
        </w:tc>
      </w:tr>
      <w:tr w:rsidR="00295701" w:rsidTr="00756063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A2.1 Peruskielitaidon alkuvaihe</w:t>
            </w:r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A1.3 Toimiva alkeiskielitaito</w:t>
            </w:r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A2.1 Peruskielitaidon alkuvaihe</w:t>
            </w:r>
          </w:p>
        </w:tc>
        <w:tc>
          <w:tcPr>
            <w:tcW w:w="2444" w:type="dxa"/>
          </w:tcPr>
          <w:p w:rsidR="00295701" w:rsidRDefault="00295701" w:rsidP="00756063">
            <w:pPr>
              <w:ind w:right="-70"/>
              <w:jc w:val="both"/>
              <w:rPr>
                <w:rFonts w:ascii="Garamond" w:hAnsi="Garamond"/>
                <w:b/>
                <w:i/>
                <w:u w:val="single"/>
                <w:vertAlign w:val="subscript"/>
              </w:rPr>
            </w:pPr>
            <w:r>
              <w:rPr>
                <w:rFonts w:ascii="Garamond" w:hAnsi="Garamond"/>
                <w:i/>
              </w:rPr>
              <w:t>A1.3 Toimiva alkeiskielitaito</w:t>
            </w:r>
          </w:p>
        </w:tc>
      </w:tr>
    </w:tbl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</w:rPr>
      </w:pPr>
      <w:r>
        <w:rPr>
          <w:rFonts w:ascii="Garamond" w:hAnsi="Garamond"/>
          <w:b/>
        </w:rPr>
        <w:t>Kulttuuritaidot</w:t>
      </w:r>
      <w:r>
        <w:rPr>
          <w:rFonts w:ascii="Garamond" w:hAnsi="Garamond"/>
        </w:rPr>
        <w:t xml:space="preserve"> </w:t>
      </w:r>
    </w:p>
    <w:p w:rsidR="00295701" w:rsidRDefault="00295701" w:rsidP="00295701">
      <w:pPr>
        <w:ind w:left="360" w:right="-70"/>
        <w:jc w:val="both"/>
        <w:rPr>
          <w:rFonts w:ascii="Garamond" w:hAnsi="Garamond"/>
        </w:rPr>
      </w:pPr>
      <w:r>
        <w:rPr>
          <w:rFonts w:ascii="Garamond" w:hAnsi="Garamond"/>
        </w:rPr>
        <w:t>Oppilas tuntee suomenruotsalaisen ja ruotsalaisen sekä muiden pohjoismaisten elämänmuotojen ja kulttuurien keskinäisiä suhteita, eroja ja yhtäläisyyksiä. Oppilas tuntee maamme suomen- ja ruotsinkielisten asukkaiden arkipäivän vuorovaikutusmuotoja ja ymmärtää pohjoismaisen yhteistyön merkityksen.</w:t>
      </w: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</w:p>
    <w:p w:rsidR="00295701" w:rsidRDefault="00295701" w:rsidP="00295701">
      <w:pPr>
        <w:ind w:right="-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Opiskelustrategiat</w:t>
      </w:r>
    </w:p>
    <w:p w:rsidR="00295701" w:rsidRDefault="00295701" w:rsidP="00295701">
      <w:pPr>
        <w:ind w:left="360" w:right="-70"/>
        <w:jc w:val="both"/>
        <w:rPr>
          <w:rFonts w:ascii="Garamond" w:hAnsi="Garamond"/>
        </w:rPr>
      </w:pPr>
      <w:r>
        <w:rPr>
          <w:rFonts w:ascii="Garamond" w:hAnsi="Garamond"/>
        </w:rPr>
        <w:t>Oppilas käyttää säännöllisesti opiskelun ja oppimisen kannalta tehokkaita työtapoja. Oppilas on oivaltanut kielen opi</w:t>
      </w:r>
      <w:r>
        <w:rPr>
          <w:rFonts w:ascii="Garamond" w:hAnsi="Garamond"/>
        </w:rPr>
        <w:t>s</w:t>
      </w:r>
      <w:r>
        <w:rPr>
          <w:rFonts w:ascii="Garamond" w:hAnsi="Garamond"/>
        </w:rPr>
        <w:t>kelussa välttämättömän sinnikkään viestinnällisen harjoittelun merk</w:t>
      </w:r>
      <w:r>
        <w:rPr>
          <w:rFonts w:ascii="Garamond" w:hAnsi="Garamond"/>
        </w:rPr>
        <w:t>i</w:t>
      </w:r>
      <w:r>
        <w:rPr>
          <w:rFonts w:ascii="Garamond" w:hAnsi="Garamond"/>
        </w:rPr>
        <w:t>tyksen.</w:t>
      </w:r>
    </w:p>
    <w:p w:rsidR="00295701" w:rsidRDefault="00295701" w:rsidP="00295701">
      <w:bookmarkStart w:id="0" w:name="_GoBack"/>
      <w:bookmarkEnd w:id="0"/>
    </w:p>
    <w:sectPr w:rsidR="00295701" w:rsidSect="00295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5F4"/>
    <w:multiLevelType w:val="hybridMultilevel"/>
    <w:tmpl w:val="DC6A8A5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7B2E"/>
    <w:multiLevelType w:val="hybridMultilevel"/>
    <w:tmpl w:val="C62C26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54D3"/>
    <w:multiLevelType w:val="hybridMultilevel"/>
    <w:tmpl w:val="EF263A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D67F0"/>
    <w:multiLevelType w:val="hybridMultilevel"/>
    <w:tmpl w:val="5F56EC8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194"/>
    <w:multiLevelType w:val="hybridMultilevel"/>
    <w:tmpl w:val="CCDE16A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1"/>
    <w:rsid w:val="0000679E"/>
    <w:rsid w:val="00045F61"/>
    <w:rsid w:val="00063B3C"/>
    <w:rsid w:val="00083586"/>
    <w:rsid w:val="00091C8B"/>
    <w:rsid w:val="000F5D84"/>
    <w:rsid w:val="001111FE"/>
    <w:rsid w:val="0012560F"/>
    <w:rsid w:val="00142F2D"/>
    <w:rsid w:val="0015296E"/>
    <w:rsid w:val="0016746F"/>
    <w:rsid w:val="00171564"/>
    <w:rsid w:val="00194A61"/>
    <w:rsid w:val="001A384E"/>
    <w:rsid w:val="001C0D0A"/>
    <w:rsid w:val="00211548"/>
    <w:rsid w:val="00234DB2"/>
    <w:rsid w:val="00266B0B"/>
    <w:rsid w:val="0027515D"/>
    <w:rsid w:val="00295015"/>
    <w:rsid w:val="00295701"/>
    <w:rsid w:val="002B58A4"/>
    <w:rsid w:val="002E5CC3"/>
    <w:rsid w:val="00324B36"/>
    <w:rsid w:val="00333C5B"/>
    <w:rsid w:val="00344D00"/>
    <w:rsid w:val="00373BBF"/>
    <w:rsid w:val="00373C69"/>
    <w:rsid w:val="003B07F1"/>
    <w:rsid w:val="003C6DBE"/>
    <w:rsid w:val="003E71EC"/>
    <w:rsid w:val="00452A7B"/>
    <w:rsid w:val="00493E61"/>
    <w:rsid w:val="004C404E"/>
    <w:rsid w:val="004E05FF"/>
    <w:rsid w:val="004E798F"/>
    <w:rsid w:val="0052095D"/>
    <w:rsid w:val="005427D6"/>
    <w:rsid w:val="005F6682"/>
    <w:rsid w:val="0062437D"/>
    <w:rsid w:val="006A6C13"/>
    <w:rsid w:val="006B20AF"/>
    <w:rsid w:val="006B56BE"/>
    <w:rsid w:val="006C2BD0"/>
    <w:rsid w:val="006E2A9F"/>
    <w:rsid w:val="006E3084"/>
    <w:rsid w:val="006F53B4"/>
    <w:rsid w:val="007029E7"/>
    <w:rsid w:val="00752B68"/>
    <w:rsid w:val="007847DE"/>
    <w:rsid w:val="007860E7"/>
    <w:rsid w:val="007B1C87"/>
    <w:rsid w:val="007C405B"/>
    <w:rsid w:val="007D2071"/>
    <w:rsid w:val="007D259C"/>
    <w:rsid w:val="007D4F66"/>
    <w:rsid w:val="007F209C"/>
    <w:rsid w:val="00812E2B"/>
    <w:rsid w:val="00855F6C"/>
    <w:rsid w:val="00865B67"/>
    <w:rsid w:val="0088335E"/>
    <w:rsid w:val="00886323"/>
    <w:rsid w:val="00901A98"/>
    <w:rsid w:val="009421E5"/>
    <w:rsid w:val="00954D0D"/>
    <w:rsid w:val="00955D31"/>
    <w:rsid w:val="00970F70"/>
    <w:rsid w:val="00981C2D"/>
    <w:rsid w:val="009C1482"/>
    <w:rsid w:val="009F1CCD"/>
    <w:rsid w:val="00A0497F"/>
    <w:rsid w:val="00A40E6B"/>
    <w:rsid w:val="00A45DAE"/>
    <w:rsid w:val="00A54980"/>
    <w:rsid w:val="00A8321E"/>
    <w:rsid w:val="00A86444"/>
    <w:rsid w:val="00AA41C8"/>
    <w:rsid w:val="00AC3D21"/>
    <w:rsid w:val="00AE2679"/>
    <w:rsid w:val="00B02DF2"/>
    <w:rsid w:val="00B06B8E"/>
    <w:rsid w:val="00B14033"/>
    <w:rsid w:val="00B209A1"/>
    <w:rsid w:val="00B21952"/>
    <w:rsid w:val="00B22B14"/>
    <w:rsid w:val="00B517FD"/>
    <w:rsid w:val="00B52E5B"/>
    <w:rsid w:val="00B61EFD"/>
    <w:rsid w:val="00B702E2"/>
    <w:rsid w:val="00B80499"/>
    <w:rsid w:val="00B902B8"/>
    <w:rsid w:val="00B914C6"/>
    <w:rsid w:val="00BB76E7"/>
    <w:rsid w:val="00BC0E61"/>
    <w:rsid w:val="00BC30FB"/>
    <w:rsid w:val="00BF0839"/>
    <w:rsid w:val="00C06FC3"/>
    <w:rsid w:val="00C477EA"/>
    <w:rsid w:val="00C64EDE"/>
    <w:rsid w:val="00C6511F"/>
    <w:rsid w:val="00CD1561"/>
    <w:rsid w:val="00CF6CD7"/>
    <w:rsid w:val="00D0368F"/>
    <w:rsid w:val="00D6685A"/>
    <w:rsid w:val="00D85658"/>
    <w:rsid w:val="00DA3629"/>
    <w:rsid w:val="00DA5BAA"/>
    <w:rsid w:val="00DB3C11"/>
    <w:rsid w:val="00DD0EBD"/>
    <w:rsid w:val="00E000C3"/>
    <w:rsid w:val="00E05243"/>
    <w:rsid w:val="00E239D4"/>
    <w:rsid w:val="00E30A8E"/>
    <w:rsid w:val="00E40A05"/>
    <w:rsid w:val="00E75EB6"/>
    <w:rsid w:val="00EB507E"/>
    <w:rsid w:val="00EC0709"/>
    <w:rsid w:val="00EC5D8F"/>
    <w:rsid w:val="00EE4B59"/>
    <w:rsid w:val="00F41168"/>
    <w:rsid w:val="00F57C6A"/>
    <w:rsid w:val="00F64F98"/>
    <w:rsid w:val="00F91D4E"/>
    <w:rsid w:val="00FC450E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5DFD-3C58-4F23-85B4-8AFAAD3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5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</dc:creator>
  <cp:keywords/>
  <dc:description/>
  <cp:lastModifiedBy>Pekka</cp:lastModifiedBy>
  <cp:revision>1</cp:revision>
  <dcterms:created xsi:type="dcterms:W3CDTF">2017-08-10T17:07:00Z</dcterms:created>
  <dcterms:modified xsi:type="dcterms:W3CDTF">2017-08-10T17:14:00Z</dcterms:modified>
</cp:coreProperties>
</file>