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68F" w:rsidRDefault="00A00EEC" w:rsidP="00DB731F">
      <w:pPr>
        <w:spacing w:after="0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OPS-KAHVILAT</w:t>
      </w:r>
    </w:p>
    <w:p w:rsidR="00DB731F" w:rsidRDefault="00DB731F" w:rsidP="00DB731F">
      <w:pPr>
        <w:spacing w:after="0"/>
        <w:rPr>
          <w:rFonts w:ascii="Tahoma" w:hAnsi="Tahoma" w:cs="Tahoma"/>
        </w:rPr>
      </w:pPr>
    </w:p>
    <w:p w:rsidR="001A0A97" w:rsidRPr="001A0A97" w:rsidRDefault="001A0A97" w:rsidP="001A0A9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 xml:space="preserve">Jalkauta uusi OPS osaksi </w:t>
      </w:r>
      <w:r>
        <w:rPr>
          <w:rFonts w:ascii="Tahoma" w:eastAsia="Times New Roman" w:hAnsi="Tahoma" w:cs="Tahoma"/>
          <w:color w:val="000000"/>
          <w:lang w:eastAsia="fi-FI"/>
        </w:rPr>
        <w:t>opetusta</w:t>
      </w:r>
      <w:r w:rsidRPr="001A0A97">
        <w:rPr>
          <w:rFonts w:ascii="Tahoma" w:eastAsia="Times New Roman" w:hAnsi="Tahoma" w:cs="Tahoma"/>
          <w:color w:val="000000"/>
          <w:lang w:eastAsia="fi-FI"/>
        </w:rPr>
        <w:t xml:space="preserve"> yhdessä työyhteisösi kanssa!</w:t>
      </w:r>
      <w:r w:rsidRPr="001A0A97">
        <w:rPr>
          <w:rFonts w:ascii="Tahoma" w:eastAsia="Times New Roman" w:hAnsi="Tahoma" w:cs="Tahoma"/>
          <w:color w:val="000000"/>
          <w:lang w:eastAsia="fi-FI"/>
        </w:rPr>
        <w:br/>
      </w:r>
      <w:r w:rsidRPr="001A0A97">
        <w:rPr>
          <w:rFonts w:ascii="Tahoma" w:eastAsia="Times New Roman" w:hAnsi="Tahoma" w:cs="Tahoma"/>
          <w:color w:val="000000"/>
          <w:lang w:eastAsia="fi-FI"/>
        </w:rPr>
        <w:br/>
        <w:t>OPS-kahvilat ovat Osaavasti Pohjois-Savossa -hankkeen kautta toteutettavaa toimintaa, jonka kautta on mahdollista pureutua uuden opetussuunnitelman sisältöihin, keskustella hyviksi koetuista toimintamalleista ja OPSin herättämistä kysymyksistä sekä pohtia OPSin siirtämistä osaksi käytännön työtä ja opettamista. Ide</w:t>
      </w:r>
      <w:r w:rsidR="00C2558F">
        <w:rPr>
          <w:rFonts w:ascii="Tahoma" w:eastAsia="Times New Roman" w:hAnsi="Tahoma" w:cs="Tahoma"/>
          <w:color w:val="000000"/>
          <w:lang w:eastAsia="fi-FI"/>
        </w:rPr>
        <w:t>a</w:t>
      </w:r>
      <w:r w:rsidRPr="001A0A97">
        <w:rPr>
          <w:rFonts w:ascii="Tahoma" w:eastAsia="Times New Roman" w:hAnsi="Tahoma" w:cs="Tahoma"/>
          <w:color w:val="000000"/>
          <w:lang w:eastAsia="fi-FI"/>
        </w:rPr>
        <w:t>na onkin kokoontua ennalta sovitun porukan voimin säännöllisesti kehittämään omaa työtä kohti uutta OPSia.</w:t>
      </w:r>
    </w:p>
    <w:p w:rsidR="001A0A97" w:rsidRPr="001A0A97" w:rsidRDefault="001A0A97" w:rsidP="001A0A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>Kootkaa OPS-kahvila omasta koulustanne tai alueenne/muiden verkostokuntien kouluista (min. neljä henkilöä).</w:t>
      </w:r>
    </w:p>
    <w:p w:rsidR="001A0A97" w:rsidRPr="001A0A97" w:rsidRDefault="001A0A97" w:rsidP="001A0A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>OPS-kahvila kokoontuu työajan jälkeen osallistujen sopimalla aikavälillä lukuvuoden 2016 – 2017 aikana useamman kerran.</w:t>
      </w:r>
    </w:p>
    <w:p w:rsidR="001A0A97" w:rsidRPr="001A0A97" w:rsidRDefault="001A0A97" w:rsidP="001A0A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>Y</w:t>
      </w:r>
      <w:r w:rsidR="00C2558F">
        <w:rPr>
          <w:rFonts w:ascii="Tahoma" w:eastAsia="Times New Roman" w:hAnsi="Tahoma" w:cs="Tahoma"/>
          <w:color w:val="000000"/>
          <w:lang w:eastAsia="fi-FI"/>
        </w:rPr>
        <w:t>ksi kahvilatapaaminen voi kestää</w:t>
      </w:r>
      <w:r w:rsidRPr="001A0A97">
        <w:rPr>
          <w:rFonts w:ascii="Tahoma" w:eastAsia="Times New Roman" w:hAnsi="Tahoma" w:cs="Tahoma"/>
          <w:color w:val="000000"/>
          <w:lang w:eastAsia="fi-FI"/>
        </w:rPr>
        <w:t xml:space="preserve"> mielekkääksi katsotun ajan. Tapaamisissa on tavoitteena käsitellä OPSin laajoja teemakokonaisuuksia ja pohtia niiden yhteyttä </w:t>
      </w:r>
      <w:r w:rsidR="00C2558F">
        <w:rPr>
          <w:rFonts w:ascii="Tahoma" w:eastAsia="Times New Roman" w:hAnsi="Tahoma" w:cs="Tahoma"/>
          <w:color w:val="000000"/>
          <w:lang w:eastAsia="fi-FI"/>
        </w:rPr>
        <w:t xml:space="preserve">opetukseen. </w:t>
      </w:r>
      <w:r w:rsidRPr="001A0A97">
        <w:rPr>
          <w:rFonts w:ascii="Tahoma" w:eastAsia="Times New Roman" w:hAnsi="Tahoma" w:cs="Tahoma"/>
          <w:color w:val="000000"/>
          <w:lang w:eastAsia="fi-FI"/>
        </w:rPr>
        <w:t>Kahvil</w:t>
      </w:r>
      <w:r w:rsidR="00C2558F">
        <w:rPr>
          <w:rFonts w:ascii="Tahoma" w:eastAsia="Times New Roman" w:hAnsi="Tahoma" w:cs="Tahoma"/>
          <w:color w:val="000000"/>
          <w:lang w:eastAsia="fi-FI"/>
        </w:rPr>
        <w:t>a voi päättää, miten se käsitel</w:t>
      </w:r>
      <w:r w:rsidRPr="001A0A97">
        <w:rPr>
          <w:rFonts w:ascii="Tahoma" w:eastAsia="Times New Roman" w:hAnsi="Tahoma" w:cs="Tahoma"/>
          <w:color w:val="000000"/>
          <w:lang w:eastAsia="fi-FI"/>
        </w:rPr>
        <w:t xml:space="preserve">ee teemoja. Olennaista on jakaa hyviä kokemuksia, kehitellä yhdessä oivalluksia sekä saada vertaistukea </w:t>
      </w:r>
      <w:r w:rsidR="00C2558F">
        <w:rPr>
          <w:rFonts w:ascii="Tahoma" w:eastAsia="Times New Roman" w:hAnsi="Tahoma" w:cs="Tahoma"/>
          <w:color w:val="000000"/>
          <w:lang w:eastAsia="fi-FI"/>
        </w:rPr>
        <w:t>itseä askarruttaviin asioihin pitäen</w:t>
      </w:r>
      <w:r w:rsidRPr="001A0A97">
        <w:rPr>
          <w:rFonts w:ascii="Tahoma" w:eastAsia="Times New Roman" w:hAnsi="Tahoma" w:cs="Tahoma"/>
          <w:color w:val="000000"/>
          <w:lang w:eastAsia="fi-FI"/>
        </w:rPr>
        <w:t xml:space="preserve"> uusi OPS osana näitä tapaamisia.</w:t>
      </w:r>
    </w:p>
    <w:p w:rsidR="001A0A97" w:rsidRPr="001A0A97" w:rsidRDefault="001A0A97" w:rsidP="00C255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 xml:space="preserve">Jokaisesta teemakokonaisuudesta on saatavilla materiaalia, jota voi hyödyntää tukena OPS-kahvilatoiminnassa osallistujien haluamalla tavalla. Materiaalit ovat erilaisia ja niiden tarkoitus on tukea opetustyötä sekä virittää aiheeseen. Linkit materiaaleihin ilmestyvät kohdan viisi luetteloon </w:t>
      </w:r>
      <w:r w:rsidR="00C2558F">
        <w:rPr>
          <w:rFonts w:ascii="Tahoma" w:eastAsia="Times New Roman" w:hAnsi="Tahoma" w:cs="Tahoma"/>
          <w:color w:val="000000"/>
          <w:lang w:eastAsia="fi-FI"/>
        </w:rPr>
        <w:t xml:space="preserve">(osoitteseen: </w:t>
      </w:r>
      <w:hyperlink r:id="rId8" w:history="1">
        <w:r w:rsidR="00C2558F" w:rsidRPr="00592B58">
          <w:rPr>
            <w:rStyle w:val="Hyperlinkki"/>
            <w:rFonts w:ascii="Tahoma" w:eastAsia="Times New Roman" w:hAnsi="Tahoma" w:cs="Tahoma"/>
            <w:lang w:eastAsia="fi-FI"/>
          </w:rPr>
          <w:t>https://peda.net/id/baf86244296</w:t>
        </w:r>
      </w:hyperlink>
      <w:r w:rsidR="00C2558F" w:rsidRPr="00C2558F">
        <w:rPr>
          <w:rFonts w:ascii="Tahoma" w:eastAsia="Times New Roman" w:hAnsi="Tahoma" w:cs="Tahoma"/>
          <w:color w:val="000000"/>
          <w:lang w:eastAsia="fi-FI"/>
        </w:rPr>
        <w:t>) syksyn</w:t>
      </w:r>
      <w:r w:rsidRPr="001A0A97">
        <w:rPr>
          <w:rFonts w:ascii="Tahoma" w:eastAsia="Times New Roman" w:hAnsi="Tahoma" w:cs="Tahoma"/>
          <w:color w:val="000000"/>
          <w:lang w:eastAsia="fi-FI"/>
        </w:rPr>
        <w:t xml:space="preserve"> 2016 aikana. </w:t>
      </w:r>
    </w:p>
    <w:p w:rsidR="001A0A97" w:rsidRPr="001A0A97" w:rsidRDefault="001A0A97" w:rsidP="001A0A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>Teemakokonaisuudet</w:t>
      </w:r>
      <w:r w:rsidR="00C2558F">
        <w:rPr>
          <w:rFonts w:ascii="Tahoma" w:eastAsia="Times New Roman" w:hAnsi="Tahoma" w:cs="Tahoma"/>
          <w:color w:val="000000"/>
          <w:lang w:eastAsia="fi-FI"/>
        </w:rPr>
        <w:t>:</w:t>
      </w:r>
    </w:p>
    <w:p w:rsidR="001A0A97" w:rsidRPr="001A0A97" w:rsidRDefault="001A0A97" w:rsidP="001A0A9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>Monilukutaito</w:t>
      </w:r>
    </w:p>
    <w:p w:rsidR="001A0A97" w:rsidRPr="001A0A97" w:rsidRDefault="001A0A97" w:rsidP="001A0A9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>Ajattelu ja oppimaan oppiminen</w:t>
      </w:r>
    </w:p>
    <w:p w:rsidR="001A0A97" w:rsidRPr="001A0A97" w:rsidRDefault="001A0A97" w:rsidP="001A0A9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>Itsestä huolehtiminen ja arjen taidot</w:t>
      </w:r>
    </w:p>
    <w:p w:rsidR="001A0A97" w:rsidRPr="001A0A97" w:rsidRDefault="001A0A97" w:rsidP="001A0A9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>Tieto- ja viestintäteknologinen osaaminen</w:t>
      </w:r>
    </w:p>
    <w:p w:rsidR="001A0A97" w:rsidRPr="001A0A97" w:rsidRDefault="001A0A97" w:rsidP="001A0A9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>Kulttuurinen osaaminen, vuorovaikutus ja ilmaisu</w:t>
      </w:r>
    </w:p>
    <w:p w:rsidR="001A0A97" w:rsidRPr="001A0A97" w:rsidRDefault="001A0A97" w:rsidP="001A0A9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>Työelämätaidot ja yrittäjyys</w:t>
      </w:r>
    </w:p>
    <w:p w:rsidR="001A0A97" w:rsidRPr="001A0A97" w:rsidRDefault="001A0A97" w:rsidP="001A0A9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>Osallistuminen, vaikuttaminen ja kestävät tulevaisuuden rakentaminen</w:t>
      </w:r>
    </w:p>
    <w:p w:rsidR="001A0A97" w:rsidRPr="001A0A97" w:rsidRDefault="001A0A97" w:rsidP="00C255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 xml:space="preserve">OPS-kahvilatoiminnasta kiinnostuneet ryhmät hakevat kahvilatukea lukuvuodeksi 2016 – 2017 erillisellä hakemuksella, joka löytyy Peda.netistä tämän linkin kautta: </w:t>
      </w:r>
      <w:hyperlink r:id="rId9" w:history="1">
        <w:r w:rsidR="00C2558F" w:rsidRPr="00592B58">
          <w:rPr>
            <w:rStyle w:val="Hyperlinkki"/>
            <w:rFonts w:ascii="Tahoma" w:eastAsia="Times New Roman" w:hAnsi="Tahoma" w:cs="Tahoma"/>
            <w:lang w:eastAsia="fi-FI"/>
          </w:rPr>
          <w:t>https://peda.net/id/02b5e0042e2</w:t>
        </w:r>
      </w:hyperlink>
      <w:r w:rsidR="00C2558F">
        <w:rPr>
          <w:rFonts w:ascii="Tahoma" w:eastAsia="Times New Roman" w:hAnsi="Tahoma" w:cs="Tahoma"/>
          <w:color w:val="000000"/>
          <w:lang w:eastAsia="fi-FI"/>
        </w:rPr>
        <w:t xml:space="preserve"> </w:t>
      </w:r>
    </w:p>
    <w:p w:rsidR="001A0A97" w:rsidRPr="001A0A97" w:rsidRDefault="001A0A97" w:rsidP="001A0A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 xml:space="preserve">Kehittämiskahvilaa tuetaan enintään 350 euron toimintarahalla/lukuvuosi (kuitteja vastaan). Tuen voi jakaa haluamallaan tavalla syksylle 2016 ja keväälle 2017. </w:t>
      </w:r>
    </w:p>
    <w:p w:rsidR="001A0A97" w:rsidRPr="001A0A97" w:rsidRDefault="001A0A97" w:rsidP="001A0A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>Toimintarahaa voi käyttää koulutuskustannuksiin ja OPS-kahvilan toimintaan liittyvän materiaalin ja tarjottavan hankintaan (ei osallistujien matkakuluihin tai laitehankintoihin).</w:t>
      </w:r>
    </w:p>
    <w:p w:rsidR="001A0A97" w:rsidRPr="001A0A97" w:rsidRDefault="001A0A97" w:rsidP="001A0A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 xml:space="preserve">Alkuperäiset kuitit tulee toimittaa koordinaattorille syksyn osalta </w:t>
      </w:r>
      <w:r w:rsidRPr="001A0A97">
        <w:rPr>
          <w:rFonts w:ascii="Tahoma" w:eastAsia="Times New Roman" w:hAnsi="Tahoma" w:cs="Tahoma"/>
          <w:b/>
          <w:bCs/>
          <w:color w:val="000000"/>
          <w:lang w:eastAsia="fi-FI"/>
        </w:rPr>
        <w:t>viimeistään 16.12.2016</w:t>
      </w:r>
      <w:r w:rsidRPr="001A0A97">
        <w:rPr>
          <w:rFonts w:ascii="Tahoma" w:eastAsia="Times New Roman" w:hAnsi="Tahoma" w:cs="Tahoma"/>
          <w:color w:val="000000"/>
          <w:lang w:eastAsia="fi-FI"/>
        </w:rPr>
        <w:t xml:space="preserve"> (kuittien oltava tällöin koordinaattorilla) ja kevään osalta </w:t>
      </w:r>
      <w:r w:rsidRPr="001A0A97">
        <w:rPr>
          <w:rFonts w:ascii="Tahoma" w:eastAsia="Times New Roman" w:hAnsi="Tahoma" w:cs="Tahoma"/>
          <w:b/>
          <w:bCs/>
          <w:color w:val="000000"/>
          <w:lang w:eastAsia="fi-FI"/>
        </w:rPr>
        <w:t xml:space="preserve">viimeistään 19.5.2016 </w:t>
      </w:r>
      <w:r w:rsidRPr="001A0A97">
        <w:rPr>
          <w:rFonts w:ascii="Tahoma" w:eastAsia="Times New Roman" w:hAnsi="Tahoma" w:cs="Tahoma"/>
          <w:color w:val="000000"/>
          <w:lang w:eastAsia="fi-FI"/>
        </w:rPr>
        <w:t>(kuittien oltava tällöin koordinaattorilla). Kuittien yhteydessä toimitetaan seurantalomakkeet jokaisesta tapaamisesta sekä maksumääräys täytettynä korvauksen saajan tiedoilla (ks. liite1 ja 2, kaikki henkilötiedot on oltava merkittynä maksumääräykseen).</w:t>
      </w:r>
    </w:p>
    <w:p w:rsidR="001A0A97" w:rsidRPr="001A0A97" w:rsidRDefault="001A0A97" w:rsidP="001A0A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>OPS-kahvilan toiminta voi alkaa, kun Osaava-hankkeen koordinaattori on hyväksynyt toimintasuunnitelman.</w:t>
      </w:r>
    </w:p>
    <w:p w:rsidR="00D64AFF" w:rsidRPr="001A0A97" w:rsidRDefault="001A0A97" w:rsidP="001A0A9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fi-FI"/>
        </w:rPr>
      </w:pPr>
      <w:r w:rsidRPr="001A0A97">
        <w:rPr>
          <w:rFonts w:ascii="Tahoma" w:eastAsia="Times New Roman" w:hAnsi="Tahoma" w:cs="Tahoma"/>
          <w:color w:val="000000"/>
          <w:lang w:eastAsia="fi-FI"/>
        </w:rPr>
        <w:t>OPS-kahvilan toimintaohjeet liitteineen lukuvuodelle 2016 - 2017 löytyvät oikealla olevasta tiedostosta.</w:t>
      </w:r>
    </w:p>
    <w:p w:rsidR="00002F3E" w:rsidRDefault="00002F3E" w:rsidP="00DB731F">
      <w:pPr>
        <w:spacing w:after="0"/>
        <w:rPr>
          <w:rFonts w:ascii="Tahoma" w:hAnsi="Tahoma" w:cs="Tahoma"/>
        </w:rPr>
      </w:pPr>
    </w:p>
    <w:p w:rsidR="00C2558F" w:rsidRDefault="00C2558F" w:rsidP="00DB731F">
      <w:pPr>
        <w:spacing w:after="0"/>
        <w:rPr>
          <w:rFonts w:ascii="Tahoma" w:hAnsi="Tahoma" w:cs="Tahoma"/>
        </w:rPr>
      </w:pPr>
    </w:p>
    <w:p w:rsidR="007E59B6" w:rsidRDefault="000B48A7" w:rsidP="00DB731F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LIITE 1</w:t>
      </w:r>
    </w:p>
    <w:p w:rsidR="00AC7E87" w:rsidRDefault="00AC7E87" w:rsidP="00DB731F">
      <w:pPr>
        <w:spacing w:after="0"/>
        <w:rPr>
          <w:rFonts w:ascii="Tahoma" w:hAnsi="Tahoma" w:cs="Tahoma"/>
        </w:rPr>
      </w:pPr>
    </w:p>
    <w:p w:rsidR="00AC7E87" w:rsidRDefault="00AC7E87" w:rsidP="00DB731F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SEURANTALOMAKE</w:t>
      </w:r>
    </w:p>
    <w:p w:rsidR="002A368F" w:rsidRDefault="002A368F">
      <w:pPr>
        <w:rPr>
          <w:rFonts w:ascii="Tahoma" w:hAnsi="Tahoma" w:cs="Tahoma"/>
        </w:rPr>
      </w:pPr>
    </w:p>
    <w:p w:rsidR="00AC7E87" w:rsidRDefault="00AC7E87">
      <w:pPr>
        <w:rPr>
          <w:rFonts w:ascii="Tahoma" w:hAnsi="Tahoma" w:cs="Tahoma"/>
        </w:rPr>
      </w:pPr>
    </w:p>
    <w:tbl>
      <w:tblPr>
        <w:tblpPr w:leftFromText="141" w:rightFromText="141" w:vertAnchor="page" w:horzAnchor="margin" w:tblpY="46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6"/>
        <w:gridCol w:w="1030"/>
        <w:gridCol w:w="331"/>
        <w:gridCol w:w="736"/>
        <w:gridCol w:w="741"/>
        <w:gridCol w:w="274"/>
        <w:gridCol w:w="744"/>
        <w:gridCol w:w="1022"/>
        <w:gridCol w:w="339"/>
        <w:gridCol w:w="813"/>
        <w:gridCol w:w="648"/>
        <w:gridCol w:w="393"/>
        <w:gridCol w:w="694"/>
      </w:tblGrid>
      <w:tr w:rsidR="00AC7E87" w:rsidRPr="00AC7E87" w:rsidTr="005758A8">
        <w:tc>
          <w:tcPr>
            <w:tcW w:w="2715" w:type="dxa"/>
            <w:shd w:val="clear" w:color="auto" w:fill="auto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  <w:t>Kunnan nimi</w:t>
            </w: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</w:p>
        </w:tc>
        <w:tc>
          <w:tcPr>
            <w:tcW w:w="7139" w:type="dxa"/>
            <w:gridSpan w:val="12"/>
            <w:shd w:val="clear" w:color="auto" w:fill="auto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</w:p>
        </w:tc>
      </w:tr>
      <w:tr w:rsidR="00AC7E87" w:rsidRPr="00AC7E87" w:rsidTr="005758A8">
        <w:tc>
          <w:tcPr>
            <w:tcW w:w="2715" w:type="dxa"/>
            <w:shd w:val="clear" w:color="auto" w:fill="auto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  <w:t>Tilaisuuden nimi</w:t>
            </w: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</w:p>
        </w:tc>
        <w:tc>
          <w:tcPr>
            <w:tcW w:w="7139" w:type="dxa"/>
            <w:gridSpan w:val="12"/>
            <w:shd w:val="clear" w:color="auto" w:fill="auto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</w:p>
        </w:tc>
      </w:tr>
      <w:tr w:rsidR="00AC7E87" w:rsidRPr="00AC7E87" w:rsidTr="005758A8">
        <w:tc>
          <w:tcPr>
            <w:tcW w:w="2715" w:type="dxa"/>
            <w:shd w:val="clear" w:color="auto" w:fill="auto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  <w:t>Tilaisuuden päivämäärä</w:t>
            </w:r>
          </w:p>
        </w:tc>
        <w:tc>
          <w:tcPr>
            <w:tcW w:w="7139" w:type="dxa"/>
            <w:gridSpan w:val="12"/>
            <w:shd w:val="clear" w:color="auto" w:fill="auto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</w:p>
        </w:tc>
      </w:tr>
      <w:tr w:rsidR="00AC7E87" w:rsidRPr="00AC7E87" w:rsidTr="005758A8">
        <w:tc>
          <w:tcPr>
            <w:tcW w:w="2715" w:type="dxa"/>
            <w:shd w:val="clear" w:color="auto" w:fill="auto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  <w:t>Tilaisuuden kesto (klo)</w:t>
            </w:r>
          </w:p>
        </w:tc>
        <w:tc>
          <w:tcPr>
            <w:tcW w:w="7139" w:type="dxa"/>
            <w:gridSpan w:val="12"/>
            <w:shd w:val="clear" w:color="auto" w:fill="auto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</w:p>
        </w:tc>
      </w:tr>
      <w:tr w:rsidR="00AC7E87" w:rsidRPr="00AC7E87" w:rsidTr="005758A8">
        <w:tc>
          <w:tcPr>
            <w:tcW w:w="9854" w:type="dxa"/>
            <w:gridSpan w:val="13"/>
            <w:shd w:val="clear" w:color="auto" w:fill="auto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  <w:t>Osallistujien määrä jaoteltuna:</w:t>
            </w:r>
          </w:p>
        </w:tc>
      </w:tr>
      <w:tr w:rsidR="00AC7E87" w:rsidRPr="00AC7E87" w:rsidTr="005758A8">
        <w:tc>
          <w:tcPr>
            <w:tcW w:w="2715" w:type="dxa"/>
            <w:shd w:val="clear" w:color="auto" w:fill="auto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  <w:t>Sukupuoli</w:t>
            </w: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</w:p>
        </w:tc>
        <w:tc>
          <w:tcPr>
            <w:tcW w:w="3786" w:type="dxa"/>
            <w:gridSpan w:val="6"/>
            <w:shd w:val="clear" w:color="auto" w:fill="F2DBDB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  <w:t xml:space="preserve">Naisia: </w:t>
            </w:r>
          </w:p>
        </w:tc>
        <w:tc>
          <w:tcPr>
            <w:tcW w:w="3353" w:type="dxa"/>
            <w:gridSpan w:val="6"/>
            <w:shd w:val="clear" w:color="auto" w:fill="DBE5F1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  <w:t>Miehiä:</w:t>
            </w:r>
          </w:p>
        </w:tc>
      </w:tr>
      <w:tr w:rsidR="00AC7E87" w:rsidRPr="00AC7E87" w:rsidTr="005758A8">
        <w:tc>
          <w:tcPr>
            <w:tcW w:w="2715" w:type="dxa"/>
            <w:shd w:val="clear" w:color="auto" w:fill="auto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  <w:t>Oppilaitosmuoto</w:t>
            </w: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</w:p>
        </w:tc>
        <w:tc>
          <w:tcPr>
            <w:tcW w:w="1030" w:type="dxa"/>
            <w:shd w:val="clear" w:color="auto" w:fill="F2DBDB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Esi-</w:t>
            </w: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opetus:</w:t>
            </w:r>
          </w:p>
        </w:tc>
        <w:tc>
          <w:tcPr>
            <w:tcW w:w="1073" w:type="dxa"/>
            <w:gridSpan w:val="2"/>
            <w:shd w:val="clear" w:color="auto" w:fill="F2DBDB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 xml:space="preserve"> Perus-opetus:</w:t>
            </w:r>
          </w:p>
        </w:tc>
        <w:tc>
          <w:tcPr>
            <w:tcW w:w="935" w:type="dxa"/>
            <w:gridSpan w:val="2"/>
            <w:shd w:val="clear" w:color="auto" w:fill="F2DBDB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Lukio:</w:t>
            </w:r>
          </w:p>
        </w:tc>
        <w:tc>
          <w:tcPr>
            <w:tcW w:w="748" w:type="dxa"/>
            <w:shd w:val="clear" w:color="auto" w:fill="F2DBDB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Muu:</w:t>
            </w:r>
          </w:p>
        </w:tc>
        <w:tc>
          <w:tcPr>
            <w:tcW w:w="839" w:type="dxa"/>
            <w:shd w:val="clear" w:color="auto" w:fill="DBE5F1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Esi-opetus:</w:t>
            </w:r>
          </w:p>
        </w:tc>
        <w:tc>
          <w:tcPr>
            <w:tcW w:w="918" w:type="dxa"/>
            <w:gridSpan w:val="2"/>
            <w:shd w:val="clear" w:color="auto" w:fill="DBE5F1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Perus-</w:t>
            </w: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opetus:</w:t>
            </w:r>
          </w:p>
        </w:tc>
        <w:tc>
          <w:tcPr>
            <w:tcW w:w="902" w:type="dxa"/>
            <w:gridSpan w:val="2"/>
            <w:shd w:val="clear" w:color="auto" w:fill="DBE5F1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Lukio:</w:t>
            </w:r>
          </w:p>
        </w:tc>
        <w:tc>
          <w:tcPr>
            <w:tcW w:w="694" w:type="dxa"/>
            <w:shd w:val="clear" w:color="auto" w:fill="DBE5F1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Muu:</w:t>
            </w:r>
          </w:p>
        </w:tc>
      </w:tr>
      <w:tr w:rsidR="00AC7E87" w:rsidRPr="00AC7E87" w:rsidTr="005758A8">
        <w:tc>
          <w:tcPr>
            <w:tcW w:w="2715" w:type="dxa"/>
            <w:shd w:val="clear" w:color="auto" w:fill="auto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  <w:t>Erityisryhmät</w:t>
            </w: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fi-FI"/>
              </w:rPr>
            </w:pPr>
          </w:p>
        </w:tc>
        <w:tc>
          <w:tcPr>
            <w:tcW w:w="1361" w:type="dxa"/>
            <w:gridSpan w:val="2"/>
            <w:shd w:val="clear" w:color="auto" w:fill="F2DBDB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 xml:space="preserve">Vähän </w:t>
            </w: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koulutukseen osallistuneet:</w:t>
            </w: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</w:p>
        </w:tc>
        <w:tc>
          <w:tcPr>
            <w:tcW w:w="1394" w:type="dxa"/>
            <w:gridSpan w:val="2"/>
            <w:shd w:val="clear" w:color="auto" w:fill="F2DBDB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Pää- ja sivutoimiset</w:t>
            </w: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tuntiopettajat:</w:t>
            </w:r>
          </w:p>
        </w:tc>
        <w:tc>
          <w:tcPr>
            <w:tcW w:w="1031" w:type="dxa"/>
            <w:gridSpan w:val="2"/>
            <w:shd w:val="clear" w:color="auto" w:fill="F2DBDB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Yli 55-vuotiaat:</w:t>
            </w: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</w:p>
        </w:tc>
        <w:tc>
          <w:tcPr>
            <w:tcW w:w="1117" w:type="dxa"/>
            <w:gridSpan w:val="2"/>
            <w:shd w:val="clear" w:color="auto" w:fill="DBE5F1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 xml:space="preserve">Vähän </w:t>
            </w: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koulutukseen osallistuneet:</w:t>
            </w:r>
          </w:p>
        </w:tc>
        <w:tc>
          <w:tcPr>
            <w:tcW w:w="1118" w:type="dxa"/>
            <w:gridSpan w:val="2"/>
            <w:shd w:val="clear" w:color="auto" w:fill="DBE5F1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Pää- ja sivutoimiset</w:t>
            </w: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tuntiopettajat:</w:t>
            </w:r>
          </w:p>
        </w:tc>
        <w:tc>
          <w:tcPr>
            <w:tcW w:w="1118" w:type="dxa"/>
            <w:gridSpan w:val="2"/>
            <w:shd w:val="clear" w:color="auto" w:fill="DBE5F1"/>
          </w:tcPr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AC7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Yli 55-vuotiaat:</w:t>
            </w: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</w:p>
          <w:p w:rsidR="00AC7E87" w:rsidRPr="00AC7E87" w:rsidRDefault="00AC7E87" w:rsidP="00AC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</w:p>
        </w:tc>
      </w:tr>
    </w:tbl>
    <w:p w:rsidR="00AC7E87" w:rsidRDefault="00AC7E87">
      <w:pPr>
        <w:rPr>
          <w:rFonts w:ascii="Tahoma" w:hAnsi="Tahoma" w:cs="Tahoma"/>
        </w:rPr>
      </w:pPr>
    </w:p>
    <w:p w:rsidR="00AC7E87" w:rsidRDefault="00AC7E87">
      <w:pPr>
        <w:rPr>
          <w:rFonts w:ascii="Tahoma" w:hAnsi="Tahoma" w:cs="Tahoma"/>
        </w:rPr>
      </w:pPr>
    </w:p>
    <w:p w:rsidR="00AC7E87" w:rsidRDefault="00AC7E87">
      <w:pPr>
        <w:rPr>
          <w:rFonts w:ascii="Tahoma" w:hAnsi="Tahoma" w:cs="Tahoma"/>
        </w:rPr>
      </w:pPr>
    </w:p>
    <w:p w:rsidR="00AC7E87" w:rsidRDefault="00AC7E87">
      <w:pPr>
        <w:rPr>
          <w:rFonts w:ascii="Tahoma" w:hAnsi="Tahoma" w:cs="Tahoma"/>
        </w:rPr>
      </w:pPr>
    </w:p>
    <w:p w:rsidR="00AC7E87" w:rsidRDefault="00AC7E87">
      <w:pPr>
        <w:rPr>
          <w:rFonts w:ascii="Tahoma" w:hAnsi="Tahoma" w:cs="Tahoma"/>
        </w:rPr>
      </w:pPr>
    </w:p>
    <w:p w:rsidR="00AC7E87" w:rsidRDefault="00AC7E87">
      <w:pPr>
        <w:rPr>
          <w:rFonts w:ascii="Tahoma" w:hAnsi="Tahoma" w:cs="Tahoma"/>
        </w:rPr>
      </w:pPr>
    </w:p>
    <w:p w:rsidR="00AC7E87" w:rsidRDefault="00AC7E87">
      <w:pPr>
        <w:rPr>
          <w:rFonts w:ascii="Tahoma" w:hAnsi="Tahoma" w:cs="Tahoma"/>
        </w:rPr>
      </w:pPr>
    </w:p>
    <w:p w:rsidR="00AC7E87" w:rsidRDefault="00AC7E87">
      <w:pPr>
        <w:rPr>
          <w:rFonts w:ascii="Tahoma" w:hAnsi="Tahoma" w:cs="Tahoma"/>
        </w:rPr>
      </w:pPr>
    </w:p>
    <w:p w:rsidR="00AC7E87" w:rsidRDefault="00AC7E87">
      <w:pPr>
        <w:rPr>
          <w:rFonts w:ascii="Tahoma" w:hAnsi="Tahoma" w:cs="Tahoma"/>
        </w:rPr>
      </w:pPr>
    </w:p>
    <w:p w:rsidR="00AC7E87" w:rsidRDefault="000B48A7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LIITE 2</w:t>
      </w:r>
    </w:p>
    <w:tbl>
      <w:tblPr>
        <w:tblW w:w="897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835"/>
        <w:gridCol w:w="1101"/>
        <w:gridCol w:w="976"/>
        <w:gridCol w:w="440"/>
        <w:gridCol w:w="1446"/>
        <w:gridCol w:w="1225"/>
        <w:gridCol w:w="711"/>
        <w:gridCol w:w="796"/>
      </w:tblGrid>
      <w:tr w:rsidR="003D47BA" w:rsidRPr="003D47BA" w:rsidTr="003D47B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i-FI"/>
              </w:rPr>
              <w:drawing>
                <wp:anchor distT="0" distB="0" distL="114300" distR="114300" simplePos="0" relativeHeight="251659264" behindDoc="0" locked="0" layoutInCell="1" allowOverlap="1" wp14:anchorId="10D9DA86" wp14:editId="10A0F8BC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22225</wp:posOffset>
                  </wp:positionV>
                  <wp:extent cx="657225" cy="609600"/>
                  <wp:effectExtent l="0" t="0" r="9525" b="0"/>
                  <wp:wrapNone/>
                  <wp:docPr id="1028" name="Kuva 1028" descr="kuo_logo_4v-2c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2" descr="kuo_logo_4v-2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0"/>
            </w:tblGrid>
            <w:tr w:rsidR="003D47BA" w:rsidRPr="003D47BA">
              <w:trPr>
                <w:trHeight w:val="255"/>
                <w:tblCellSpacing w:w="0" w:type="dxa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D47BA" w:rsidRPr="003D47BA" w:rsidRDefault="003D47BA" w:rsidP="003D47B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i-FI"/>
                    </w:rPr>
                  </w:pPr>
                </w:p>
              </w:tc>
            </w:tr>
          </w:tbl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Kuopion kaupunki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MAKSUMÄÄRÄYS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</w:tr>
      <w:tr w:rsidR="003D47BA" w:rsidRPr="003D47BA" w:rsidTr="003D47B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Kasvun ja oppimisen palvelualue</w:t>
            </w:r>
          </w:p>
        </w:tc>
        <w:tc>
          <w:tcPr>
            <w:tcW w:w="18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</w:tr>
      <w:tr w:rsidR="003D47BA" w:rsidRPr="003D47BA" w:rsidTr="003D47B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75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</w:tr>
      <w:tr w:rsidR="003D47BA" w:rsidRPr="003D47BA" w:rsidTr="003D47BA">
        <w:trPr>
          <w:trHeight w:val="255"/>
        </w:trPr>
        <w:tc>
          <w:tcPr>
            <w:tcW w:w="47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Toimintayksikkö</w:t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Pvm.</w:t>
            </w:r>
          </w:p>
        </w:tc>
      </w:tr>
      <w:tr w:rsidR="003D47BA" w:rsidRPr="003D47BA" w:rsidTr="003D47BA">
        <w:trPr>
          <w:trHeight w:val="360"/>
        </w:trPr>
        <w:tc>
          <w:tcPr>
            <w:tcW w:w="47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255"/>
        </w:trPr>
        <w:tc>
          <w:tcPr>
            <w:tcW w:w="47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Maksun saaja</w:t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Henkilö-/Ly-tunnus</w:t>
            </w:r>
          </w:p>
        </w:tc>
      </w:tr>
      <w:tr w:rsidR="003D47BA" w:rsidRPr="003D47BA" w:rsidTr="003D47BA">
        <w:trPr>
          <w:trHeight w:val="360"/>
        </w:trPr>
        <w:tc>
          <w:tcPr>
            <w:tcW w:w="47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255"/>
        </w:trPr>
        <w:tc>
          <w:tcPr>
            <w:tcW w:w="47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Osoite</w:t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Pankkitilin numero</w:t>
            </w:r>
          </w:p>
        </w:tc>
      </w:tr>
      <w:tr w:rsidR="003D47BA" w:rsidRPr="003D47BA" w:rsidTr="003D47BA">
        <w:trPr>
          <w:trHeight w:val="360"/>
        </w:trPr>
        <w:tc>
          <w:tcPr>
            <w:tcW w:w="47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255"/>
        </w:trPr>
        <w:tc>
          <w:tcPr>
            <w:tcW w:w="47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Asia</w:t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€</w:t>
            </w:r>
          </w:p>
        </w:tc>
      </w:tr>
      <w:tr w:rsidR="003D47BA" w:rsidRPr="003D47BA" w:rsidTr="003D47BA">
        <w:trPr>
          <w:trHeight w:val="342"/>
        </w:trPr>
        <w:tc>
          <w:tcPr>
            <w:tcW w:w="47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342"/>
        </w:trPr>
        <w:tc>
          <w:tcPr>
            <w:tcW w:w="47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342"/>
        </w:trPr>
        <w:tc>
          <w:tcPr>
            <w:tcW w:w="47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342"/>
        </w:trPr>
        <w:tc>
          <w:tcPr>
            <w:tcW w:w="47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342"/>
        </w:trPr>
        <w:tc>
          <w:tcPr>
            <w:tcW w:w="47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342"/>
        </w:trPr>
        <w:tc>
          <w:tcPr>
            <w:tcW w:w="47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342"/>
        </w:trPr>
        <w:tc>
          <w:tcPr>
            <w:tcW w:w="47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342"/>
        </w:trPr>
        <w:tc>
          <w:tcPr>
            <w:tcW w:w="47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342"/>
        </w:trPr>
        <w:tc>
          <w:tcPr>
            <w:tcW w:w="47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342"/>
        </w:trPr>
        <w:tc>
          <w:tcPr>
            <w:tcW w:w="47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342"/>
        </w:trPr>
        <w:tc>
          <w:tcPr>
            <w:tcW w:w="47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342"/>
        </w:trPr>
        <w:tc>
          <w:tcPr>
            <w:tcW w:w="47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342"/>
        </w:trPr>
        <w:tc>
          <w:tcPr>
            <w:tcW w:w="47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Eräpäivä</w:t>
            </w:r>
          </w:p>
        </w:tc>
        <w:tc>
          <w:tcPr>
            <w:tcW w:w="33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Yht.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0,00</w:t>
            </w:r>
          </w:p>
        </w:tc>
      </w:tr>
      <w:tr w:rsidR="003D47BA" w:rsidRPr="003D47BA" w:rsidTr="003D47BA">
        <w:trPr>
          <w:trHeight w:val="25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Tili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kp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Alv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Vapu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Toi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Toko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Hanke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D/K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€</w:t>
            </w:r>
          </w:p>
        </w:tc>
      </w:tr>
      <w:tr w:rsidR="003D47BA" w:rsidRPr="003D47BA" w:rsidTr="003D47BA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255"/>
        </w:trPr>
        <w:tc>
          <w:tcPr>
            <w:tcW w:w="897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</w:tr>
      <w:tr w:rsidR="003D47BA" w:rsidRPr="003D47BA" w:rsidTr="003D47BA">
        <w:trPr>
          <w:trHeight w:val="255"/>
        </w:trPr>
        <w:tc>
          <w:tcPr>
            <w:tcW w:w="337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Hyväksytään maksettavaksi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Kuitataan</w:t>
            </w:r>
          </w:p>
        </w:tc>
        <w:tc>
          <w:tcPr>
            <w:tcW w:w="27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</w:tr>
      <w:tr w:rsidR="003D47BA" w:rsidRPr="003D47BA" w:rsidTr="003D47BA">
        <w:trPr>
          <w:trHeight w:val="255"/>
        </w:trPr>
        <w:tc>
          <w:tcPr>
            <w:tcW w:w="337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päivämäärä ja allekirjoitus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417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päivämäärä ja allekirjoitus</w:t>
            </w:r>
          </w:p>
        </w:tc>
      </w:tr>
      <w:tr w:rsidR="003D47BA" w:rsidRPr="003D47BA" w:rsidTr="003D47BA">
        <w:trPr>
          <w:trHeight w:val="255"/>
        </w:trPr>
        <w:tc>
          <w:tcPr>
            <w:tcW w:w="435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4178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</w:tr>
      <w:tr w:rsidR="003D47BA" w:rsidRPr="003D47BA" w:rsidTr="003D47BA">
        <w:trPr>
          <w:trHeight w:val="255"/>
        </w:trPr>
        <w:tc>
          <w:tcPr>
            <w:tcW w:w="435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D47B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178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47BA" w:rsidRPr="003D47BA" w:rsidRDefault="003D47BA" w:rsidP="003D4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</w:tr>
    </w:tbl>
    <w:p w:rsidR="003D47BA" w:rsidRPr="002A368F" w:rsidRDefault="003D47BA">
      <w:pPr>
        <w:rPr>
          <w:rFonts w:ascii="Tahoma" w:hAnsi="Tahoma" w:cs="Tahoma"/>
        </w:rPr>
      </w:pPr>
    </w:p>
    <w:sectPr w:rsidR="003D47BA" w:rsidRPr="002A368F" w:rsidSect="00A84749">
      <w:headerReference w:type="default" r:id="rId11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8A7" w:rsidRDefault="00EE28A7" w:rsidP="002A368F">
      <w:pPr>
        <w:spacing w:after="0" w:line="240" w:lineRule="auto"/>
      </w:pPr>
      <w:r>
        <w:separator/>
      </w:r>
    </w:p>
  </w:endnote>
  <w:endnote w:type="continuationSeparator" w:id="0">
    <w:p w:rsidR="00EE28A7" w:rsidRDefault="00EE28A7" w:rsidP="002A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8A7" w:rsidRDefault="00EE28A7" w:rsidP="002A368F">
      <w:pPr>
        <w:spacing w:after="0" w:line="240" w:lineRule="auto"/>
      </w:pPr>
      <w:r>
        <w:separator/>
      </w:r>
    </w:p>
  </w:footnote>
  <w:footnote w:type="continuationSeparator" w:id="0">
    <w:p w:rsidR="00EE28A7" w:rsidRDefault="00EE28A7" w:rsidP="002A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68F" w:rsidRDefault="000023D4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59264" behindDoc="0" locked="0" layoutInCell="1" allowOverlap="1" wp14:anchorId="76E78BC0" wp14:editId="2BE93A3D">
          <wp:simplePos x="0" y="0"/>
          <wp:positionH relativeFrom="column">
            <wp:posOffset>4613275</wp:posOffset>
          </wp:positionH>
          <wp:positionV relativeFrom="paragraph">
            <wp:posOffset>-34290</wp:posOffset>
          </wp:positionV>
          <wp:extent cx="1133475" cy="302260"/>
          <wp:effectExtent l="0" t="0" r="9525" b="2540"/>
          <wp:wrapNone/>
          <wp:docPr id="2" name="Kuva 2" descr="Liite 5 I-S_aluehallintovirast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ite 5 I-S_aluehallintovirasto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30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i-FI"/>
      </w:rPr>
      <w:drawing>
        <wp:anchor distT="0" distB="0" distL="114300" distR="114300" simplePos="0" relativeHeight="251658240" behindDoc="0" locked="0" layoutInCell="1" allowOverlap="1" wp14:anchorId="2D6C08CF" wp14:editId="249AAE17">
          <wp:simplePos x="0" y="0"/>
          <wp:positionH relativeFrom="column">
            <wp:posOffset>5747385</wp:posOffset>
          </wp:positionH>
          <wp:positionV relativeFrom="paragraph">
            <wp:posOffset>-270510</wp:posOffset>
          </wp:positionV>
          <wp:extent cx="695325" cy="542925"/>
          <wp:effectExtent l="0" t="0" r="9525" b="9525"/>
          <wp:wrapNone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368F" w:rsidRDefault="002A368F" w:rsidP="000023D4">
    <w:pPr>
      <w:pStyle w:val="Yltunniste"/>
      <w:rPr>
        <w:rFonts w:ascii="Tahoma" w:hAnsi="Tahoma" w:cs="Tahoma"/>
      </w:rPr>
    </w:pPr>
  </w:p>
  <w:p w:rsidR="002A368F" w:rsidRPr="001B0436" w:rsidRDefault="000023D4" w:rsidP="000023D4">
    <w:pPr>
      <w:pStyle w:val="Yltunniste"/>
      <w:jc w:val="center"/>
      <w:rPr>
        <w:rFonts w:ascii="Tahoma" w:hAnsi="Tahoma" w:cs="Tahoma"/>
      </w:rPr>
    </w:pPr>
    <w:r>
      <w:rPr>
        <w:rFonts w:ascii="Tahoma" w:hAnsi="Tahoma" w:cs="Tahoma"/>
        <w:sz w:val="20"/>
        <w:szCs w:val="20"/>
      </w:rPr>
      <w:t xml:space="preserve">                                                                               </w:t>
    </w:r>
    <w:r w:rsidR="00E66DDA">
      <w:rPr>
        <w:rFonts w:ascii="Tahoma" w:hAnsi="Tahoma" w:cs="Tahoma"/>
        <w:sz w:val="20"/>
        <w:szCs w:val="20"/>
      </w:rPr>
      <w:t xml:space="preserve">                    </w:t>
    </w:r>
    <w:r w:rsidR="00E66DDA">
      <w:rPr>
        <w:rFonts w:ascii="Tahoma" w:hAnsi="Tahoma" w:cs="Tahoma"/>
      </w:rPr>
      <w:t>Osaavasti Pohjois-Savossa (2016 – 2017)</w:t>
    </w:r>
  </w:p>
  <w:p w:rsidR="002A368F" w:rsidRDefault="002A368F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41366"/>
    <w:multiLevelType w:val="multilevel"/>
    <w:tmpl w:val="E5580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D95BDB"/>
    <w:multiLevelType w:val="hybridMultilevel"/>
    <w:tmpl w:val="E89670C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92C13"/>
    <w:multiLevelType w:val="hybridMultilevel"/>
    <w:tmpl w:val="41B06388"/>
    <w:lvl w:ilvl="0" w:tplc="4026796A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8F"/>
    <w:rsid w:val="000023D4"/>
    <w:rsid w:val="00002F3E"/>
    <w:rsid w:val="000B48A7"/>
    <w:rsid w:val="000D7004"/>
    <w:rsid w:val="000E74B0"/>
    <w:rsid w:val="00196110"/>
    <w:rsid w:val="001A0A97"/>
    <w:rsid w:val="001A1D8B"/>
    <w:rsid w:val="001B0436"/>
    <w:rsid w:val="00234A98"/>
    <w:rsid w:val="002943C7"/>
    <w:rsid w:val="002A368F"/>
    <w:rsid w:val="003D47BA"/>
    <w:rsid w:val="004669E7"/>
    <w:rsid w:val="0049693C"/>
    <w:rsid w:val="0051240C"/>
    <w:rsid w:val="007167F5"/>
    <w:rsid w:val="007219D4"/>
    <w:rsid w:val="00735F96"/>
    <w:rsid w:val="007C6C93"/>
    <w:rsid w:val="007E59B6"/>
    <w:rsid w:val="007F0855"/>
    <w:rsid w:val="00833EC7"/>
    <w:rsid w:val="00890252"/>
    <w:rsid w:val="008C2B4B"/>
    <w:rsid w:val="0090077C"/>
    <w:rsid w:val="00960040"/>
    <w:rsid w:val="009C4CA1"/>
    <w:rsid w:val="00A00EEC"/>
    <w:rsid w:val="00A20206"/>
    <w:rsid w:val="00A3279A"/>
    <w:rsid w:val="00A84749"/>
    <w:rsid w:val="00AC7E87"/>
    <w:rsid w:val="00B8142A"/>
    <w:rsid w:val="00BD261B"/>
    <w:rsid w:val="00C059F1"/>
    <w:rsid w:val="00C2558F"/>
    <w:rsid w:val="00C65DF5"/>
    <w:rsid w:val="00D64AFF"/>
    <w:rsid w:val="00D9738A"/>
    <w:rsid w:val="00DB731F"/>
    <w:rsid w:val="00E4601A"/>
    <w:rsid w:val="00E66DDA"/>
    <w:rsid w:val="00EE28A7"/>
    <w:rsid w:val="00FF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2A36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2A368F"/>
  </w:style>
  <w:style w:type="paragraph" w:styleId="Alatunniste">
    <w:name w:val="footer"/>
    <w:basedOn w:val="Normaali"/>
    <w:link w:val="AlatunnisteChar"/>
    <w:uiPriority w:val="99"/>
    <w:unhideWhenUsed/>
    <w:rsid w:val="002A36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2A368F"/>
  </w:style>
  <w:style w:type="paragraph" w:styleId="Seliteteksti">
    <w:name w:val="Balloon Text"/>
    <w:basedOn w:val="Normaali"/>
    <w:link w:val="SelitetekstiChar"/>
    <w:uiPriority w:val="99"/>
    <w:semiHidden/>
    <w:unhideWhenUsed/>
    <w:rsid w:val="002A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A368F"/>
    <w:rPr>
      <w:rFonts w:ascii="Tahoma" w:hAnsi="Tahoma" w:cs="Tahoma"/>
      <w:sz w:val="16"/>
      <w:szCs w:val="16"/>
    </w:rPr>
  </w:style>
  <w:style w:type="character" w:styleId="Korostus">
    <w:name w:val="Emphasis"/>
    <w:basedOn w:val="Kappaleenoletusfontti"/>
    <w:uiPriority w:val="20"/>
    <w:qFormat/>
    <w:rsid w:val="00196110"/>
    <w:rPr>
      <w:i/>
      <w:iCs/>
    </w:rPr>
  </w:style>
  <w:style w:type="paragraph" w:styleId="Luettelokappale">
    <w:name w:val="List Paragraph"/>
    <w:basedOn w:val="Normaali"/>
    <w:uiPriority w:val="34"/>
    <w:qFormat/>
    <w:rsid w:val="00A84749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002F3E"/>
    <w:rPr>
      <w:color w:val="0000FF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002F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2A36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2A368F"/>
  </w:style>
  <w:style w:type="paragraph" w:styleId="Alatunniste">
    <w:name w:val="footer"/>
    <w:basedOn w:val="Normaali"/>
    <w:link w:val="AlatunnisteChar"/>
    <w:uiPriority w:val="99"/>
    <w:unhideWhenUsed/>
    <w:rsid w:val="002A36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2A368F"/>
  </w:style>
  <w:style w:type="paragraph" w:styleId="Seliteteksti">
    <w:name w:val="Balloon Text"/>
    <w:basedOn w:val="Normaali"/>
    <w:link w:val="SelitetekstiChar"/>
    <w:uiPriority w:val="99"/>
    <w:semiHidden/>
    <w:unhideWhenUsed/>
    <w:rsid w:val="002A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A368F"/>
    <w:rPr>
      <w:rFonts w:ascii="Tahoma" w:hAnsi="Tahoma" w:cs="Tahoma"/>
      <w:sz w:val="16"/>
      <w:szCs w:val="16"/>
    </w:rPr>
  </w:style>
  <w:style w:type="character" w:styleId="Korostus">
    <w:name w:val="Emphasis"/>
    <w:basedOn w:val="Kappaleenoletusfontti"/>
    <w:uiPriority w:val="20"/>
    <w:qFormat/>
    <w:rsid w:val="00196110"/>
    <w:rPr>
      <w:i/>
      <w:iCs/>
    </w:rPr>
  </w:style>
  <w:style w:type="paragraph" w:styleId="Luettelokappale">
    <w:name w:val="List Paragraph"/>
    <w:basedOn w:val="Normaali"/>
    <w:uiPriority w:val="34"/>
    <w:qFormat/>
    <w:rsid w:val="00A84749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002F3E"/>
    <w:rPr>
      <w:color w:val="0000FF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002F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37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10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711">
              <w:marLeft w:val="0"/>
              <w:marRight w:val="0"/>
              <w:marTop w:val="24"/>
              <w:marBottom w:val="24"/>
              <w:divBdr>
                <w:top w:val="single" w:sz="12" w:space="1" w:color="B4C0D1"/>
                <w:left w:val="single" w:sz="12" w:space="2" w:color="B4C0D1"/>
                <w:bottom w:val="single" w:sz="12" w:space="1" w:color="B4C0D1"/>
                <w:right w:val="single" w:sz="12" w:space="2" w:color="B4C0D1"/>
              </w:divBdr>
            </w:div>
          </w:divsChild>
        </w:div>
      </w:divsChild>
    </w:div>
    <w:div w:id="11223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346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3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51507">
              <w:marLeft w:val="0"/>
              <w:marRight w:val="0"/>
              <w:marTop w:val="24"/>
              <w:marBottom w:val="24"/>
              <w:divBdr>
                <w:top w:val="single" w:sz="12" w:space="1" w:color="B4C0D1"/>
                <w:left w:val="single" w:sz="12" w:space="2" w:color="B4C0D1"/>
                <w:bottom w:val="single" w:sz="12" w:space="1" w:color="B4C0D1"/>
                <w:right w:val="single" w:sz="12" w:space="2" w:color="B4C0D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a.net/id/baf8624429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peda.net/id/02b5e0042e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ACF14496.dotm</Template>
  <TotalTime>1</TotalTime>
  <Pages>3</Pages>
  <Words>459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Leinonen Karoliina</dc:creator>
  <cp:lastModifiedBy>Cederberg Riitta</cp:lastModifiedBy>
  <cp:revision>2</cp:revision>
  <dcterms:created xsi:type="dcterms:W3CDTF">2016-10-29T19:38:00Z</dcterms:created>
  <dcterms:modified xsi:type="dcterms:W3CDTF">2016-10-29T19:38:00Z</dcterms:modified>
</cp:coreProperties>
</file>