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E6D0" w14:textId="3108BB05" w:rsidR="008A3255" w:rsidRPr="00694349" w:rsidRDefault="356AC943" w:rsidP="40C80761">
      <w:pPr>
        <w:rPr>
          <w:rFonts w:ascii="Times New Roman" w:hAnsi="Times New Roman" w:cs="Times New Roman"/>
          <w:b/>
          <w:bCs/>
          <w:sz w:val="24"/>
          <w:szCs w:val="24"/>
          <w:lang w:val="en-US"/>
        </w:rPr>
      </w:pPr>
      <w:r w:rsidRPr="68A88BD0">
        <w:rPr>
          <w:rFonts w:ascii="Times New Roman" w:hAnsi="Times New Roman" w:cs="Times New Roman"/>
          <w:b/>
          <w:bCs/>
          <w:sz w:val="24"/>
          <w:szCs w:val="24"/>
          <w:lang w:val="en-US"/>
        </w:rPr>
        <w:t xml:space="preserve">Access and </w:t>
      </w:r>
      <w:r w:rsidR="4252F5C6" w:rsidRPr="68A88BD0">
        <w:rPr>
          <w:rFonts w:ascii="Times New Roman" w:hAnsi="Times New Roman" w:cs="Times New Roman"/>
          <w:b/>
          <w:bCs/>
          <w:sz w:val="24"/>
          <w:szCs w:val="24"/>
          <w:lang w:val="en-US"/>
        </w:rPr>
        <w:t>a</w:t>
      </w:r>
      <w:r w:rsidR="008A3255" w:rsidRPr="68A88BD0">
        <w:rPr>
          <w:rFonts w:ascii="Times New Roman" w:hAnsi="Times New Roman" w:cs="Times New Roman"/>
          <w:b/>
          <w:bCs/>
          <w:sz w:val="24"/>
          <w:szCs w:val="24"/>
          <w:lang w:val="en-US"/>
        </w:rPr>
        <w:t>dmission policy</w:t>
      </w:r>
    </w:p>
    <w:p w14:paraId="5AFB168B" w14:textId="77777777" w:rsidR="008A3255" w:rsidRPr="00694349" w:rsidRDefault="008A3255">
      <w:pPr>
        <w:rPr>
          <w:rFonts w:ascii="Times New Roman" w:hAnsi="Times New Roman" w:cs="Times New Roman"/>
          <w:b/>
          <w:sz w:val="24"/>
          <w:szCs w:val="24"/>
          <w:lang w:val="en-US"/>
        </w:rPr>
      </w:pPr>
      <w:r w:rsidRPr="00694349">
        <w:rPr>
          <w:rFonts w:ascii="Times New Roman" w:hAnsi="Times New Roman" w:cs="Times New Roman"/>
          <w:b/>
          <w:sz w:val="24"/>
          <w:szCs w:val="24"/>
          <w:lang w:val="en-US"/>
        </w:rPr>
        <w:t>Kuopion Lyseon lukio</w:t>
      </w:r>
    </w:p>
    <w:p w14:paraId="2A28AA29" w14:textId="4C759771" w:rsidR="008A3255" w:rsidRDefault="706ED05F">
      <w:pPr>
        <w:rPr>
          <w:rFonts w:ascii="Times New Roman" w:eastAsia="Times New Roman" w:hAnsi="Times New Roman" w:cs="Times New Roman"/>
          <w:b/>
          <w:bCs/>
          <w:sz w:val="24"/>
          <w:szCs w:val="24"/>
          <w:lang w:val="en-US"/>
        </w:rPr>
      </w:pPr>
      <w:r w:rsidRPr="706ED05F">
        <w:rPr>
          <w:rFonts w:ascii="Times New Roman" w:eastAsia="Times New Roman" w:hAnsi="Times New Roman" w:cs="Times New Roman"/>
          <w:b/>
          <w:bCs/>
          <w:sz w:val="24"/>
          <w:szCs w:val="24"/>
          <w:lang w:val="en-US"/>
        </w:rPr>
        <w:t>IB –programme</w:t>
      </w:r>
    </w:p>
    <w:p w14:paraId="563FB007" w14:textId="55EF1350" w:rsidR="00DB00AB" w:rsidRPr="00694349" w:rsidRDefault="7D14D16C" w:rsidP="04A5CF85">
      <w:pPr>
        <w:rPr>
          <w:rFonts w:ascii="Times New Roman" w:hAnsi="Times New Roman" w:cs="Times New Roman"/>
          <w:b/>
          <w:bCs/>
          <w:sz w:val="24"/>
          <w:szCs w:val="24"/>
          <w:lang w:val="en-US"/>
        </w:rPr>
      </w:pPr>
      <w:r w:rsidRPr="04A5CF85">
        <w:rPr>
          <w:rFonts w:ascii="Times New Roman" w:eastAsia="Times New Roman" w:hAnsi="Times New Roman" w:cs="Times New Roman"/>
          <w:b/>
          <w:bCs/>
          <w:sz w:val="24"/>
          <w:szCs w:val="24"/>
          <w:lang w:val="en-US"/>
        </w:rPr>
        <w:t xml:space="preserve">Reviewed in spring </w:t>
      </w:r>
      <w:r w:rsidR="00DB00AB" w:rsidRPr="04A5CF85">
        <w:rPr>
          <w:rFonts w:ascii="Times New Roman" w:eastAsia="Times New Roman" w:hAnsi="Times New Roman" w:cs="Times New Roman"/>
          <w:b/>
          <w:bCs/>
          <w:sz w:val="24"/>
          <w:szCs w:val="24"/>
          <w:lang w:val="en-US"/>
        </w:rPr>
        <w:t>202</w:t>
      </w:r>
      <w:r w:rsidR="023BC960" w:rsidRPr="04A5CF85">
        <w:rPr>
          <w:rFonts w:ascii="Times New Roman" w:eastAsia="Times New Roman" w:hAnsi="Times New Roman" w:cs="Times New Roman"/>
          <w:b/>
          <w:bCs/>
          <w:sz w:val="24"/>
          <w:szCs w:val="24"/>
          <w:lang w:val="en-US"/>
        </w:rPr>
        <w:t>3</w:t>
      </w:r>
    </w:p>
    <w:p w14:paraId="0209C22E" w14:textId="28F2EE0E" w:rsidR="49DA6125" w:rsidRDefault="49DA6125" w:rsidP="706ED05F">
      <w:pPr>
        <w:rPr>
          <w:rFonts w:ascii="Times New Roman" w:eastAsia="Times New Roman" w:hAnsi="Times New Roman" w:cs="Times New Roman"/>
          <w:b/>
          <w:bCs/>
          <w:color w:val="FF0000"/>
          <w:sz w:val="24"/>
          <w:szCs w:val="24"/>
          <w:lang w:val="en-US"/>
        </w:rPr>
      </w:pPr>
    </w:p>
    <w:p w14:paraId="50AE5699" w14:textId="77777777" w:rsidR="008A3255" w:rsidRPr="00694349" w:rsidRDefault="008A3255">
      <w:pPr>
        <w:rPr>
          <w:rFonts w:ascii="Times New Roman" w:hAnsi="Times New Roman" w:cs="Times New Roman"/>
          <w:b/>
          <w:sz w:val="24"/>
          <w:szCs w:val="24"/>
          <w:lang w:val="en-US"/>
        </w:rPr>
      </w:pPr>
    </w:p>
    <w:p w14:paraId="23402296" w14:textId="6629EB12" w:rsidR="00D96DAC" w:rsidRDefault="706ED05F" w:rsidP="00694349">
      <w:pPr>
        <w:autoSpaceDE w:val="0"/>
        <w:autoSpaceDN w:val="0"/>
        <w:adjustRightInd w:val="0"/>
        <w:spacing w:after="0" w:line="240" w:lineRule="auto"/>
        <w:rPr>
          <w:rFonts w:ascii="Times New Roman" w:hAnsi="Times New Roman" w:cs="Times New Roman"/>
          <w:sz w:val="24"/>
          <w:szCs w:val="24"/>
          <w:lang w:val="en-US"/>
        </w:rPr>
      </w:pPr>
      <w:r w:rsidRPr="68A88BD0">
        <w:rPr>
          <w:rFonts w:ascii="Times New Roman" w:hAnsi="Times New Roman" w:cs="Times New Roman"/>
          <w:sz w:val="24"/>
          <w:szCs w:val="24"/>
          <w:lang w:val="en-US"/>
        </w:rPr>
        <w:t xml:space="preserve">The Diploma Programme provides a challenging, internationally focused, broad and balanced educational experience for students aged 16 to 19. </w:t>
      </w:r>
      <w:r w:rsidR="000C6347" w:rsidRPr="68A88BD0">
        <w:rPr>
          <w:rFonts w:ascii="Times New Roman" w:hAnsi="Times New Roman" w:cs="Times New Roman"/>
          <w:sz w:val="24"/>
          <w:szCs w:val="24"/>
          <w:lang w:val="en-US"/>
        </w:rPr>
        <w:t xml:space="preserve">IB Diploma Programme is a two-year programme. </w:t>
      </w:r>
      <w:r w:rsidRPr="68A88BD0">
        <w:rPr>
          <w:rFonts w:ascii="Times New Roman" w:hAnsi="Times New Roman" w:cs="Times New Roman"/>
          <w:sz w:val="24"/>
          <w:szCs w:val="24"/>
          <w:lang w:val="en-US"/>
        </w:rPr>
        <w:t>Students are required to study six subjects and a curriculum core concurrently over two years. The programme is designed to equip students with the basic academic skills needed for university study, further education and their chosen profession as well as developing the values and life skills needed to live a fulfilled and purposeful life.</w:t>
      </w:r>
      <w:r w:rsidR="1511A340" w:rsidRPr="68A88BD0">
        <w:rPr>
          <w:rFonts w:ascii="Times New Roman" w:hAnsi="Times New Roman" w:cs="Times New Roman"/>
          <w:sz w:val="24"/>
          <w:szCs w:val="24"/>
          <w:lang w:val="en-US"/>
        </w:rPr>
        <w:t xml:space="preserve"> </w:t>
      </w:r>
      <w:r w:rsidRPr="68A88BD0">
        <w:rPr>
          <w:rFonts w:ascii="Times New Roman" w:hAnsi="Times New Roman" w:cs="Times New Roman"/>
          <w:sz w:val="24"/>
          <w:szCs w:val="24"/>
          <w:lang w:val="en-US"/>
        </w:rPr>
        <w:t>(The Diploma Programme: From principles into practice)</w:t>
      </w:r>
    </w:p>
    <w:p w14:paraId="295EEFA3" w14:textId="21C4E447" w:rsidR="00694349" w:rsidRPr="00694349" w:rsidRDefault="00694349" w:rsidP="706ED05F">
      <w:pPr>
        <w:autoSpaceDE w:val="0"/>
        <w:autoSpaceDN w:val="0"/>
        <w:adjustRightInd w:val="0"/>
        <w:spacing w:after="0" w:line="240" w:lineRule="auto"/>
        <w:rPr>
          <w:rFonts w:ascii="Times New Roman" w:hAnsi="Times New Roman" w:cs="Times New Roman"/>
          <w:sz w:val="24"/>
          <w:szCs w:val="24"/>
          <w:lang w:val="en-US"/>
        </w:rPr>
      </w:pPr>
    </w:p>
    <w:p w14:paraId="299B1EB8" w14:textId="7CDC59B3" w:rsidR="00694349" w:rsidRPr="00694349" w:rsidRDefault="002A3747" w:rsidP="706ED05F">
      <w:pPr>
        <w:autoSpaceDE w:val="0"/>
        <w:autoSpaceDN w:val="0"/>
        <w:adjustRightInd w:val="0"/>
        <w:spacing w:after="0" w:line="240" w:lineRule="auto"/>
        <w:rPr>
          <w:rFonts w:ascii="Times New Roman" w:hAnsi="Times New Roman" w:cs="Times New Roman"/>
          <w:sz w:val="24"/>
          <w:szCs w:val="24"/>
          <w:lang w:val="en-US"/>
        </w:rPr>
      </w:pPr>
      <w:r w:rsidRPr="68A88BD0">
        <w:rPr>
          <w:rFonts w:ascii="Times New Roman" w:hAnsi="Times New Roman" w:cs="Times New Roman"/>
          <w:sz w:val="24"/>
          <w:szCs w:val="24"/>
          <w:lang w:val="en-US"/>
        </w:rPr>
        <w:t>The pre-DP year is a national requirement. It precedes the two-year IB studies.</w:t>
      </w:r>
      <w:r w:rsidR="009E1412" w:rsidRPr="68A88BD0">
        <w:rPr>
          <w:rFonts w:ascii="Times New Roman" w:hAnsi="Times New Roman" w:cs="Times New Roman"/>
          <w:sz w:val="24"/>
          <w:szCs w:val="24"/>
          <w:lang w:val="en-US"/>
        </w:rPr>
        <w:t xml:space="preserve"> Courses offered in pre-IB programme are not DP courses.</w:t>
      </w:r>
    </w:p>
    <w:p w14:paraId="26DB4F5B" w14:textId="64D9D8FF" w:rsidR="00BA5A4F" w:rsidRPr="00694349" w:rsidRDefault="706ED05F" w:rsidP="706ED05F">
      <w:pPr>
        <w:rPr>
          <w:rFonts w:ascii="Times New Roman" w:hAnsi="Times New Roman" w:cs="Times New Roman"/>
          <w:sz w:val="24"/>
          <w:szCs w:val="24"/>
          <w:lang w:val="en-US"/>
        </w:rPr>
      </w:pPr>
      <w:r w:rsidRPr="68A88BD0">
        <w:rPr>
          <w:rFonts w:ascii="Times New Roman" w:hAnsi="Times New Roman" w:cs="Times New Roman"/>
          <w:sz w:val="24"/>
          <w:szCs w:val="24"/>
          <w:lang w:val="en-US"/>
        </w:rPr>
        <w:t xml:space="preserve">Besides academic skills, the Programme as well as pre-DP require abilities to work independently and in groups on portfolios and projects in a number of subjects. The ability to work collaboratively in groups is the mainstream of IB learning. High social skills and oral skills are emphasized more than in Finnish </w:t>
      </w:r>
      <w:r w:rsidR="7BEDD46B" w:rsidRPr="68A88BD0">
        <w:rPr>
          <w:rFonts w:ascii="Times New Roman" w:hAnsi="Times New Roman" w:cs="Times New Roman"/>
          <w:sz w:val="24"/>
          <w:szCs w:val="24"/>
          <w:lang w:val="en-US"/>
        </w:rPr>
        <w:t>N</w:t>
      </w:r>
      <w:r w:rsidRPr="68A88BD0">
        <w:rPr>
          <w:rFonts w:ascii="Times New Roman" w:hAnsi="Times New Roman" w:cs="Times New Roman"/>
          <w:sz w:val="24"/>
          <w:szCs w:val="24"/>
          <w:lang w:val="en-US"/>
        </w:rPr>
        <w:t xml:space="preserve">ational upper secondary education. Furthermore, the IB Learner Profile is introduced to Pre-DP students; the students are expected to appreciate the values embodied in the Learner Profile. </w:t>
      </w:r>
      <w:r>
        <w:br/>
      </w:r>
    </w:p>
    <w:p w14:paraId="22BF7141" w14:textId="42FB2EB8" w:rsidR="00BA5A4F" w:rsidRPr="00694349" w:rsidRDefault="706ED05F" w:rsidP="706ED05F">
      <w:pPr>
        <w:rPr>
          <w:rFonts w:ascii="Times New Roman" w:hAnsi="Times New Roman" w:cs="Times New Roman"/>
          <w:color w:val="000000" w:themeColor="text1"/>
          <w:sz w:val="24"/>
          <w:szCs w:val="24"/>
          <w:lang w:val="en-US"/>
        </w:rPr>
      </w:pPr>
      <w:r w:rsidRPr="706ED05F">
        <w:rPr>
          <w:rFonts w:ascii="Times New Roman" w:hAnsi="Times New Roman" w:cs="Times New Roman"/>
          <w:color w:val="000000" w:themeColor="text1"/>
          <w:sz w:val="24"/>
          <w:szCs w:val="24"/>
          <w:lang w:val="en-US"/>
        </w:rPr>
        <w:t xml:space="preserve">The annual intake is </w:t>
      </w:r>
      <w:r w:rsidR="00C20B8C">
        <w:rPr>
          <w:rFonts w:ascii="Times New Roman" w:hAnsi="Times New Roman" w:cs="Times New Roman"/>
          <w:color w:val="000000" w:themeColor="text1"/>
          <w:sz w:val="24"/>
          <w:szCs w:val="24"/>
          <w:lang w:val="en-US"/>
        </w:rPr>
        <w:t>30</w:t>
      </w:r>
      <w:r w:rsidRPr="706ED05F">
        <w:rPr>
          <w:rFonts w:ascii="Times New Roman" w:hAnsi="Times New Roman" w:cs="Times New Roman"/>
          <w:color w:val="000000" w:themeColor="text1"/>
          <w:sz w:val="24"/>
          <w:szCs w:val="24"/>
          <w:lang w:val="en-US"/>
        </w:rPr>
        <w:t xml:space="preserve"> students. All applicants must apply via Opintopolku, the National Joint Application system (</w:t>
      </w:r>
      <w:hyperlink r:id="rId5">
        <w:r w:rsidRPr="706ED05F">
          <w:rPr>
            <w:rStyle w:val="Hyperlinkki"/>
            <w:rFonts w:ascii="Times New Roman" w:hAnsi="Times New Roman" w:cs="Times New Roman"/>
            <w:sz w:val="24"/>
            <w:szCs w:val="24"/>
            <w:lang w:val="en-US"/>
          </w:rPr>
          <w:t>www.opintopolku.fi</w:t>
        </w:r>
      </w:hyperlink>
      <w:r w:rsidRPr="706ED05F">
        <w:rPr>
          <w:rFonts w:ascii="Times New Roman" w:hAnsi="Times New Roman" w:cs="Times New Roman"/>
          <w:color w:val="000000" w:themeColor="text1"/>
          <w:sz w:val="24"/>
          <w:szCs w:val="24"/>
          <w:lang w:val="en-US"/>
        </w:rPr>
        <w:t>).</w:t>
      </w:r>
    </w:p>
    <w:p w14:paraId="069C5BCC" w14:textId="48E4E1D6" w:rsidR="00C20B8C" w:rsidRDefault="00F16D5A" w:rsidP="00C20B8C">
      <w:pPr>
        <w:pStyle w:val="NormaaliWWW"/>
        <w:rPr>
          <w:color w:val="000000" w:themeColor="text1"/>
          <w:sz w:val="24"/>
          <w:szCs w:val="24"/>
          <w:lang w:val="en-US"/>
        </w:rPr>
      </w:pPr>
      <w:r w:rsidRPr="68A88BD0">
        <w:rPr>
          <w:color w:val="000000" w:themeColor="text1"/>
          <w:sz w:val="24"/>
          <w:szCs w:val="24"/>
          <w:lang w:val="en-US"/>
        </w:rPr>
        <w:t>We want to offer access to</w:t>
      </w:r>
      <w:r w:rsidR="04C3FA25" w:rsidRPr="68A88BD0">
        <w:rPr>
          <w:color w:val="000000" w:themeColor="text1"/>
          <w:sz w:val="24"/>
          <w:szCs w:val="24"/>
          <w:lang w:val="en-US"/>
        </w:rPr>
        <w:t xml:space="preserve"> the</w:t>
      </w:r>
      <w:r w:rsidRPr="68A88BD0">
        <w:rPr>
          <w:color w:val="000000" w:themeColor="text1"/>
          <w:sz w:val="24"/>
          <w:szCs w:val="24"/>
          <w:lang w:val="en-US"/>
        </w:rPr>
        <w:t xml:space="preserve"> IB Programme to all interested and motivated applicants. We do not give entrance exams. We trust that applicants’ previous school reports give us the information we need. </w:t>
      </w:r>
      <w:r w:rsidR="00C20B8C" w:rsidRPr="68A88BD0">
        <w:rPr>
          <w:color w:val="000000" w:themeColor="text1"/>
          <w:sz w:val="24"/>
          <w:szCs w:val="24"/>
          <w:lang w:val="en-US"/>
        </w:rPr>
        <w:t>However, we emphasi</w:t>
      </w:r>
      <w:r w:rsidR="0072358C" w:rsidRPr="68A88BD0">
        <w:rPr>
          <w:color w:val="000000" w:themeColor="text1"/>
          <w:sz w:val="24"/>
          <w:szCs w:val="24"/>
          <w:lang w:val="en-US"/>
        </w:rPr>
        <w:t>ze</w:t>
      </w:r>
      <w:r w:rsidR="00C20B8C" w:rsidRPr="68A88BD0">
        <w:rPr>
          <w:color w:val="000000" w:themeColor="text1"/>
          <w:sz w:val="24"/>
          <w:szCs w:val="24"/>
          <w:lang w:val="en-US"/>
        </w:rPr>
        <w:t xml:space="preserve"> grades in English, Mathematics and Finnish.  It is desirable that students have some knowledge of the Finnish language or are willing to learn some Finnish.  The school expects students with limited skills or no skills at all in Finnish to take courses in Finnish language. Ab initio languages are taught </w:t>
      </w:r>
      <w:r w:rsidR="3E45A01E" w:rsidRPr="68A88BD0">
        <w:rPr>
          <w:color w:val="000000" w:themeColor="text1"/>
          <w:sz w:val="24"/>
          <w:szCs w:val="24"/>
          <w:lang w:val="en-US"/>
        </w:rPr>
        <w:t xml:space="preserve">partly </w:t>
      </w:r>
      <w:r w:rsidR="00C20B8C" w:rsidRPr="68A88BD0">
        <w:rPr>
          <w:color w:val="000000" w:themeColor="text1"/>
          <w:sz w:val="24"/>
          <w:szCs w:val="24"/>
          <w:lang w:val="en-US"/>
        </w:rPr>
        <w:t>in national language groups</w:t>
      </w:r>
      <w:r w:rsidR="16CFEA4A" w:rsidRPr="68A88BD0">
        <w:rPr>
          <w:color w:val="000000" w:themeColor="text1"/>
          <w:sz w:val="24"/>
          <w:szCs w:val="24"/>
          <w:lang w:val="en-US"/>
        </w:rPr>
        <w:t>. Ab initio teachers give extra lessons to IB students to clarify IB requirements and IB philos</w:t>
      </w:r>
      <w:r w:rsidR="532E6501" w:rsidRPr="68A88BD0">
        <w:rPr>
          <w:color w:val="000000" w:themeColor="text1"/>
          <w:sz w:val="24"/>
          <w:szCs w:val="24"/>
          <w:lang w:val="en-US"/>
        </w:rPr>
        <w:t>o</w:t>
      </w:r>
      <w:r w:rsidR="16CFEA4A" w:rsidRPr="68A88BD0">
        <w:rPr>
          <w:color w:val="000000" w:themeColor="text1"/>
          <w:sz w:val="24"/>
          <w:szCs w:val="24"/>
          <w:lang w:val="en-US"/>
        </w:rPr>
        <w:t>phy in ab initio languages.</w:t>
      </w:r>
    </w:p>
    <w:p w14:paraId="70A01371" w14:textId="22FE994E" w:rsidR="00F16D5A" w:rsidRDefault="00F16D5A" w:rsidP="00BA5A4F">
      <w:pPr>
        <w:pStyle w:val="NormaaliWWW"/>
        <w:rPr>
          <w:color w:val="000000"/>
          <w:sz w:val="24"/>
          <w:szCs w:val="24"/>
          <w:lang w:val="en-US"/>
        </w:rPr>
      </w:pPr>
      <w:r w:rsidRPr="68A88BD0">
        <w:rPr>
          <w:color w:val="000000" w:themeColor="text1"/>
          <w:sz w:val="24"/>
          <w:szCs w:val="24"/>
          <w:lang w:val="en-US"/>
        </w:rPr>
        <w:t>Interviews are conducted occasionally. Potential applicants have several ways to find information about our Programme (open days, information online, school visits). We w</w:t>
      </w:r>
      <w:r w:rsidR="0072358C" w:rsidRPr="68A88BD0">
        <w:rPr>
          <w:color w:val="000000" w:themeColor="text1"/>
          <w:sz w:val="24"/>
          <w:szCs w:val="24"/>
          <w:lang w:val="en-US"/>
        </w:rPr>
        <w:t>elcome</w:t>
      </w:r>
      <w:r w:rsidRPr="68A88BD0">
        <w:rPr>
          <w:color w:val="000000" w:themeColor="text1"/>
          <w:sz w:val="24"/>
          <w:szCs w:val="24"/>
          <w:lang w:val="en-US"/>
        </w:rPr>
        <w:t xml:space="preserve"> anyone interested and motivated</w:t>
      </w:r>
      <w:r w:rsidR="0072358C" w:rsidRPr="68A88BD0">
        <w:rPr>
          <w:color w:val="000000" w:themeColor="text1"/>
          <w:sz w:val="24"/>
          <w:szCs w:val="24"/>
          <w:lang w:val="en-US"/>
        </w:rPr>
        <w:t>.</w:t>
      </w:r>
      <w:r w:rsidRPr="68A88BD0">
        <w:rPr>
          <w:color w:val="000000" w:themeColor="text1"/>
          <w:sz w:val="24"/>
          <w:szCs w:val="24"/>
          <w:lang w:val="en-US"/>
        </w:rPr>
        <w:t xml:space="preserve"> We do not expect that a student master</w:t>
      </w:r>
      <w:r w:rsidR="679C8C48" w:rsidRPr="68A88BD0">
        <w:rPr>
          <w:color w:val="000000" w:themeColor="text1"/>
          <w:sz w:val="24"/>
          <w:szCs w:val="24"/>
          <w:lang w:val="en-US"/>
        </w:rPr>
        <w:t>s</w:t>
      </w:r>
      <w:r w:rsidRPr="68A88BD0">
        <w:rPr>
          <w:color w:val="000000" w:themeColor="text1"/>
          <w:sz w:val="24"/>
          <w:szCs w:val="24"/>
          <w:lang w:val="en-US"/>
        </w:rPr>
        <w:t xml:space="preserve"> upper secondary study skills before start</w:t>
      </w:r>
      <w:r w:rsidR="61BA2806" w:rsidRPr="68A88BD0">
        <w:rPr>
          <w:color w:val="000000" w:themeColor="text1"/>
          <w:sz w:val="24"/>
          <w:szCs w:val="24"/>
          <w:lang w:val="en-US"/>
        </w:rPr>
        <w:t>ing</w:t>
      </w:r>
      <w:r w:rsidRPr="68A88BD0">
        <w:rPr>
          <w:color w:val="000000" w:themeColor="text1"/>
          <w:sz w:val="24"/>
          <w:szCs w:val="24"/>
          <w:lang w:val="en-US"/>
        </w:rPr>
        <w:t xml:space="preserve"> the studies. We will teach the</w:t>
      </w:r>
      <w:r w:rsidR="0072358C" w:rsidRPr="68A88BD0">
        <w:rPr>
          <w:color w:val="000000" w:themeColor="text1"/>
          <w:sz w:val="24"/>
          <w:szCs w:val="24"/>
          <w:lang w:val="en-US"/>
        </w:rPr>
        <w:t xml:space="preserve"> necessary</w:t>
      </w:r>
      <w:r w:rsidRPr="68A88BD0">
        <w:rPr>
          <w:color w:val="000000" w:themeColor="text1"/>
          <w:sz w:val="24"/>
          <w:szCs w:val="24"/>
          <w:lang w:val="en-US"/>
        </w:rPr>
        <w:t xml:space="preserve"> skills and guide the student. </w:t>
      </w:r>
    </w:p>
    <w:p w14:paraId="096F5F7A" w14:textId="3C0887D8" w:rsidR="0086735A" w:rsidRDefault="0086735A" w:rsidP="0086735A">
      <w:pPr>
        <w:pStyle w:val="NormaaliWWW"/>
        <w:rPr>
          <w:color w:val="000000"/>
          <w:sz w:val="24"/>
          <w:szCs w:val="24"/>
          <w:lang w:val="en-US"/>
        </w:rPr>
      </w:pPr>
      <w:r w:rsidRPr="68A88BD0">
        <w:rPr>
          <w:color w:val="000000" w:themeColor="text1"/>
          <w:sz w:val="24"/>
          <w:szCs w:val="24"/>
          <w:lang w:val="en-US"/>
        </w:rPr>
        <w:t>If there are places available in the pre-</w:t>
      </w:r>
      <w:r w:rsidR="0072358C" w:rsidRPr="68A88BD0">
        <w:rPr>
          <w:color w:val="000000" w:themeColor="text1"/>
          <w:sz w:val="24"/>
          <w:szCs w:val="24"/>
          <w:lang w:val="en-US"/>
        </w:rPr>
        <w:t>DP</w:t>
      </w:r>
      <w:r w:rsidRPr="68A88BD0">
        <w:rPr>
          <w:color w:val="000000" w:themeColor="text1"/>
          <w:sz w:val="24"/>
          <w:szCs w:val="24"/>
          <w:lang w:val="en-US"/>
        </w:rPr>
        <w:t xml:space="preserve"> group during the first school year, students from the National Programme may apply </w:t>
      </w:r>
      <w:r w:rsidR="7214AE52" w:rsidRPr="68A88BD0">
        <w:rPr>
          <w:color w:val="000000" w:themeColor="text1"/>
          <w:sz w:val="24"/>
          <w:szCs w:val="24"/>
          <w:lang w:val="en-US"/>
        </w:rPr>
        <w:t xml:space="preserve">for the </w:t>
      </w:r>
      <w:r w:rsidRPr="68A88BD0">
        <w:rPr>
          <w:color w:val="000000" w:themeColor="text1"/>
          <w:sz w:val="24"/>
          <w:szCs w:val="24"/>
          <w:lang w:val="en-US"/>
        </w:rPr>
        <w:t xml:space="preserve">pre-DP class. </w:t>
      </w:r>
    </w:p>
    <w:p w14:paraId="2BF3124B" w14:textId="77777777" w:rsidR="00F16D5A" w:rsidRDefault="00F16D5A" w:rsidP="00BA5A4F">
      <w:pPr>
        <w:pStyle w:val="NormaaliWWW"/>
        <w:rPr>
          <w:color w:val="000000"/>
          <w:sz w:val="24"/>
          <w:szCs w:val="24"/>
          <w:lang w:val="en-US"/>
        </w:rPr>
      </w:pPr>
    </w:p>
    <w:p w14:paraId="3DF8DBBD" w14:textId="654C7142" w:rsidR="000E757C" w:rsidRPr="00694349" w:rsidRDefault="000E757C" w:rsidP="00BA5A4F">
      <w:pPr>
        <w:pStyle w:val="NormaaliWWW"/>
        <w:rPr>
          <w:color w:val="000000"/>
          <w:sz w:val="24"/>
          <w:szCs w:val="24"/>
          <w:lang w:val="en-US"/>
        </w:rPr>
      </w:pPr>
      <w:r w:rsidRPr="68A88BD0">
        <w:rPr>
          <w:color w:val="000000" w:themeColor="text1"/>
          <w:sz w:val="24"/>
          <w:szCs w:val="24"/>
          <w:lang w:val="en-US"/>
        </w:rPr>
        <w:lastRenderedPageBreak/>
        <w:t>Students of Finnish curriculum may choose one IB subject and also take the</w:t>
      </w:r>
      <w:r w:rsidR="43B49722" w:rsidRPr="68A88BD0">
        <w:rPr>
          <w:color w:val="000000" w:themeColor="text1"/>
          <w:sz w:val="24"/>
          <w:szCs w:val="24"/>
          <w:lang w:val="en-US"/>
        </w:rPr>
        <w:t xml:space="preserve"> IB</w:t>
      </w:r>
      <w:r w:rsidRPr="68A88BD0">
        <w:rPr>
          <w:color w:val="000000" w:themeColor="text1"/>
          <w:sz w:val="24"/>
          <w:szCs w:val="24"/>
          <w:lang w:val="en-US"/>
        </w:rPr>
        <w:t xml:space="preserve"> final exam. These students may also join the IB group as they find an interesting topic in</w:t>
      </w:r>
      <w:r w:rsidR="39F1764A" w:rsidRPr="68A88BD0">
        <w:rPr>
          <w:color w:val="000000" w:themeColor="text1"/>
          <w:sz w:val="24"/>
          <w:szCs w:val="24"/>
          <w:lang w:val="en-US"/>
        </w:rPr>
        <w:t xml:space="preserve"> the</w:t>
      </w:r>
      <w:r w:rsidRPr="68A88BD0">
        <w:rPr>
          <w:color w:val="000000" w:themeColor="text1"/>
          <w:sz w:val="24"/>
          <w:szCs w:val="24"/>
          <w:lang w:val="en-US"/>
        </w:rPr>
        <w:t xml:space="preserve"> IB curriculum. CAS and TOK are also open for students of Finnish curriculum.</w:t>
      </w:r>
    </w:p>
    <w:p w14:paraId="16236F46" w14:textId="627A1AE8" w:rsidR="00884F77" w:rsidRPr="00434F65" w:rsidRDefault="706ED05F" w:rsidP="706ED05F">
      <w:pPr>
        <w:pStyle w:val="NormaaliWWW"/>
        <w:rPr>
          <w:color w:val="000000" w:themeColor="text1"/>
          <w:sz w:val="28"/>
          <w:szCs w:val="28"/>
          <w:lang w:val="en-US"/>
        </w:rPr>
      </w:pPr>
      <w:r w:rsidRPr="68A88BD0">
        <w:rPr>
          <w:color w:val="000000" w:themeColor="text1"/>
          <w:sz w:val="24"/>
          <w:szCs w:val="24"/>
          <w:lang w:val="en-US"/>
        </w:rPr>
        <w:t>The school’s intention is to provide opportunities for students with special educational needs to access the Diploma Programme. Teachers can differentiate teaching methods and material. Services of a special education teacher</w:t>
      </w:r>
      <w:r w:rsidR="0072358C" w:rsidRPr="68A88BD0">
        <w:rPr>
          <w:color w:val="000000" w:themeColor="text1"/>
          <w:sz w:val="24"/>
          <w:szCs w:val="24"/>
          <w:lang w:val="en-US"/>
        </w:rPr>
        <w:t>, a school social worker</w:t>
      </w:r>
      <w:r w:rsidRPr="68A88BD0">
        <w:rPr>
          <w:color w:val="000000" w:themeColor="text1"/>
          <w:sz w:val="24"/>
          <w:szCs w:val="24"/>
          <w:lang w:val="en-US"/>
        </w:rPr>
        <w:t xml:space="preserve"> and a school psycholog</w:t>
      </w:r>
      <w:r w:rsidR="1D2D3B5B" w:rsidRPr="68A88BD0">
        <w:rPr>
          <w:color w:val="000000" w:themeColor="text1"/>
          <w:sz w:val="24"/>
          <w:szCs w:val="24"/>
          <w:lang w:val="en-US"/>
        </w:rPr>
        <w:t>ist</w:t>
      </w:r>
      <w:r w:rsidRPr="68A88BD0">
        <w:rPr>
          <w:color w:val="000000" w:themeColor="text1"/>
          <w:sz w:val="24"/>
          <w:szCs w:val="24"/>
          <w:lang w:val="en-US"/>
        </w:rPr>
        <w:t xml:space="preserve"> are available. For students with a handicap, services are provided under</w:t>
      </w:r>
      <w:r w:rsidRPr="68A88BD0">
        <w:rPr>
          <w:color w:val="000000" w:themeColor="text1"/>
          <w:sz w:val="28"/>
          <w:szCs w:val="28"/>
          <w:lang w:val="en-US"/>
        </w:rPr>
        <w:t xml:space="preserve"> </w:t>
      </w:r>
      <w:r w:rsidRPr="68A88BD0">
        <w:rPr>
          <w:color w:val="000000" w:themeColor="text1"/>
          <w:sz w:val="24"/>
          <w:szCs w:val="24"/>
          <w:lang w:val="en-US"/>
        </w:rPr>
        <w:t>the law of services for disabled.</w:t>
      </w:r>
      <w:r w:rsidRPr="68A88BD0">
        <w:rPr>
          <w:color w:val="000000" w:themeColor="text1"/>
          <w:sz w:val="28"/>
          <w:szCs w:val="28"/>
          <w:lang w:val="en-US"/>
        </w:rPr>
        <w:t xml:space="preserve">  </w:t>
      </w:r>
    </w:p>
    <w:p w14:paraId="5FC65301" w14:textId="3A2DA368" w:rsidR="00884F77" w:rsidRPr="00434F65" w:rsidRDefault="706ED05F" w:rsidP="706ED05F">
      <w:pPr>
        <w:pStyle w:val="NormaaliWWW"/>
        <w:rPr>
          <w:color w:val="000000" w:themeColor="text1"/>
          <w:sz w:val="24"/>
          <w:szCs w:val="24"/>
          <w:lang w:val="en-US"/>
        </w:rPr>
      </w:pPr>
      <w:r w:rsidRPr="706ED05F">
        <w:rPr>
          <w:color w:val="000000" w:themeColor="text1"/>
          <w:sz w:val="24"/>
          <w:szCs w:val="24"/>
          <w:lang w:val="en-US"/>
        </w:rPr>
        <w:t xml:space="preserve">Pre-DP students are required to study at least one course in each IB subject offered by the school. </w:t>
      </w:r>
      <w:r w:rsidR="00DB00AB">
        <w:rPr>
          <w:color w:val="000000" w:themeColor="text1"/>
          <w:sz w:val="24"/>
          <w:szCs w:val="24"/>
          <w:lang w:val="en-US"/>
        </w:rPr>
        <w:t xml:space="preserve">In case a pre-DP-student wants to transfer to the National Programme, it is possible after the first study period. The school year is divided into five study periods. </w:t>
      </w:r>
      <w:r w:rsidRPr="706ED05F">
        <w:rPr>
          <w:color w:val="000000" w:themeColor="text1"/>
          <w:sz w:val="24"/>
          <w:szCs w:val="24"/>
          <w:lang w:val="en-US"/>
        </w:rPr>
        <w:t xml:space="preserve">Pre-DP students choose six or seven subjects for their IB Programme keeping in mind future academic studies. The criteria for transferring from pre-DP to the IB Programme </w:t>
      </w:r>
      <w:r w:rsidR="00DB00AB">
        <w:rPr>
          <w:color w:val="000000" w:themeColor="text1"/>
          <w:sz w:val="24"/>
          <w:szCs w:val="24"/>
          <w:lang w:val="en-US"/>
        </w:rPr>
        <w:t>is</w:t>
      </w:r>
      <w:r w:rsidRPr="706ED05F">
        <w:rPr>
          <w:color w:val="000000" w:themeColor="text1"/>
          <w:sz w:val="24"/>
          <w:szCs w:val="24"/>
          <w:lang w:val="en-US"/>
        </w:rPr>
        <w:t xml:space="preserve"> described in our assessment policy.</w:t>
      </w:r>
    </w:p>
    <w:p w14:paraId="38BED718" w14:textId="370B8C6E" w:rsidR="706ED05F" w:rsidRDefault="706ED05F" w:rsidP="706ED05F">
      <w:pPr>
        <w:pStyle w:val="NormaaliWWW"/>
        <w:rPr>
          <w:color w:val="000000" w:themeColor="text1"/>
          <w:sz w:val="24"/>
          <w:szCs w:val="24"/>
          <w:lang w:val="en-US"/>
        </w:rPr>
      </w:pPr>
      <w:r w:rsidRPr="706ED05F">
        <w:rPr>
          <w:color w:val="000000" w:themeColor="text1"/>
          <w:sz w:val="24"/>
          <w:szCs w:val="24"/>
          <w:lang w:val="en-US"/>
        </w:rPr>
        <w:t>The criteria for admission are made available in various ways:</w:t>
      </w:r>
    </w:p>
    <w:p w14:paraId="43E6F290" w14:textId="29D9BFA0" w:rsidR="706ED05F" w:rsidRDefault="706ED05F" w:rsidP="706ED05F">
      <w:pPr>
        <w:pStyle w:val="NormaaliWWW"/>
        <w:numPr>
          <w:ilvl w:val="0"/>
          <w:numId w:val="1"/>
        </w:numPr>
        <w:rPr>
          <w:color w:val="000000" w:themeColor="text1"/>
          <w:sz w:val="24"/>
          <w:szCs w:val="24"/>
          <w:lang w:val="en-US"/>
        </w:rPr>
      </w:pPr>
      <w:r w:rsidRPr="706ED05F">
        <w:rPr>
          <w:color w:val="000000" w:themeColor="text1"/>
          <w:sz w:val="24"/>
          <w:szCs w:val="24"/>
          <w:lang w:val="en-US"/>
        </w:rPr>
        <w:t xml:space="preserve">Marketing in comprehensive schools </w:t>
      </w:r>
    </w:p>
    <w:p w14:paraId="273B1784" w14:textId="254CB88E" w:rsidR="706ED05F" w:rsidRDefault="706ED05F" w:rsidP="706ED05F">
      <w:pPr>
        <w:pStyle w:val="NormaaliWWW"/>
        <w:numPr>
          <w:ilvl w:val="0"/>
          <w:numId w:val="1"/>
        </w:numPr>
        <w:rPr>
          <w:color w:val="000000" w:themeColor="text1"/>
          <w:sz w:val="24"/>
          <w:szCs w:val="24"/>
          <w:lang w:val="en-US"/>
        </w:rPr>
      </w:pPr>
      <w:r w:rsidRPr="706ED05F">
        <w:rPr>
          <w:color w:val="000000" w:themeColor="text1"/>
          <w:sz w:val="24"/>
          <w:szCs w:val="24"/>
          <w:lang w:val="en-US"/>
        </w:rPr>
        <w:t>Open days once a year including an opportunity to attend IB lessons (This is possible also at other times at request.) Information available for applicants and their parents.</w:t>
      </w:r>
    </w:p>
    <w:p w14:paraId="6D5260FF" w14:textId="01065C2A" w:rsidR="706ED05F" w:rsidRDefault="706ED05F" w:rsidP="706ED05F">
      <w:pPr>
        <w:pStyle w:val="NormaaliWWW"/>
        <w:numPr>
          <w:ilvl w:val="0"/>
          <w:numId w:val="1"/>
        </w:numPr>
        <w:rPr>
          <w:color w:val="000000" w:themeColor="text1"/>
          <w:sz w:val="24"/>
          <w:szCs w:val="24"/>
          <w:lang w:val="en-US"/>
        </w:rPr>
      </w:pPr>
      <w:r w:rsidRPr="706ED05F">
        <w:rPr>
          <w:color w:val="000000" w:themeColor="text1"/>
          <w:sz w:val="24"/>
          <w:szCs w:val="24"/>
          <w:lang w:val="en-US"/>
        </w:rPr>
        <w:t>Evening for parents of potential IB-applicants</w:t>
      </w:r>
    </w:p>
    <w:p w14:paraId="4617DFF7" w14:textId="37790F57" w:rsidR="706ED05F" w:rsidRDefault="706ED05F" w:rsidP="706ED05F">
      <w:pPr>
        <w:pStyle w:val="NormaaliWWW"/>
        <w:numPr>
          <w:ilvl w:val="0"/>
          <w:numId w:val="1"/>
        </w:numPr>
        <w:rPr>
          <w:color w:val="000000" w:themeColor="text1"/>
          <w:sz w:val="24"/>
          <w:szCs w:val="24"/>
          <w:lang w:val="en-US"/>
        </w:rPr>
      </w:pPr>
      <w:r w:rsidRPr="706ED05F">
        <w:rPr>
          <w:color w:val="000000" w:themeColor="text1"/>
          <w:sz w:val="24"/>
          <w:szCs w:val="24"/>
          <w:lang w:val="en-US"/>
        </w:rPr>
        <w:t>"Welcome to Upper Secondary School" -guide delivered to families</w:t>
      </w:r>
      <w:r w:rsidR="0086735A">
        <w:rPr>
          <w:color w:val="000000" w:themeColor="text1"/>
          <w:sz w:val="24"/>
          <w:szCs w:val="24"/>
          <w:lang w:val="en-US"/>
        </w:rPr>
        <w:t xml:space="preserve"> (</w:t>
      </w:r>
      <w:hyperlink r:id="rId6" w:history="1">
        <w:r w:rsidR="0086735A" w:rsidRPr="00195623">
          <w:rPr>
            <w:rStyle w:val="Hyperlinkki"/>
            <w:sz w:val="24"/>
            <w:szCs w:val="24"/>
            <w:lang w:val="en-US"/>
          </w:rPr>
          <w:t>https://haelukioon.fi/web/</w:t>
        </w:r>
      </w:hyperlink>
      <w:r w:rsidR="0086735A">
        <w:rPr>
          <w:color w:val="000000" w:themeColor="text1"/>
          <w:sz w:val="24"/>
          <w:szCs w:val="24"/>
          <w:lang w:val="en-US"/>
        </w:rPr>
        <w:t>)</w:t>
      </w:r>
    </w:p>
    <w:p w14:paraId="7BE78869" w14:textId="77777777" w:rsidR="0086735A" w:rsidRDefault="0086735A" w:rsidP="0086735A">
      <w:pPr>
        <w:pStyle w:val="NormaaliWWW"/>
        <w:ind w:left="720"/>
        <w:rPr>
          <w:color w:val="000000" w:themeColor="text1"/>
          <w:sz w:val="24"/>
          <w:szCs w:val="24"/>
          <w:lang w:val="en-US"/>
        </w:rPr>
      </w:pPr>
    </w:p>
    <w:p w14:paraId="6222C7E3" w14:textId="77777777" w:rsidR="00884F77" w:rsidRPr="00FF4C06" w:rsidRDefault="706ED05F" w:rsidP="706ED05F">
      <w:pPr>
        <w:pStyle w:val="NormaaliWWW"/>
        <w:rPr>
          <w:color w:val="000000" w:themeColor="text1"/>
          <w:sz w:val="24"/>
          <w:szCs w:val="24"/>
        </w:rPr>
      </w:pPr>
      <w:r w:rsidRPr="00FF4C06">
        <w:rPr>
          <w:color w:val="000000" w:themeColor="text1"/>
          <w:sz w:val="24"/>
          <w:szCs w:val="24"/>
        </w:rPr>
        <w:t xml:space="preserve">  </w:t>
      </w:r>
    </w:p>
    <w:p w14:paraId="2103A8E1" w14:textId="77777777" w:rsidR="00284EB7" w:rsidRPr="00FF4C06" w:rsidRDefault="00284EB7" w:rsidP="706ED05F">
      <w:pPr>
        <w:pStyle w:val="NormaaliWWW"/>
        <w:rPr>
          <w:color w:val="000000" w:themeColor="text1"/>
          <w:sz w:val="24"/>
          <w:szCs w:val="24"/>
        </w:rPr>
      </w:pPr>
    </w:p>
    <w:p w14:paraId="20025A16" w14:textId="77777777" w:rsidR="00284EB7" w:rsidRPr="00FF4C06" w:rsidRDefault="00284EB7" w:rsidP="706ED05F">
      <w:pPr>
        <w:pStyle w:val="NormaaliWWW"/>
        <w:rPr>
          <w:rFonts w:ascii="Arial" w:hAnsi="Arial" w:cs="Arial"/>
          <w:color w:val="000000" w:themeColor="text1"/>
          <w:sz w:val="24"/>
          <w:szCs w:val="24"/>
        </w:rPr>
      </w:pPr>
    </w:p>
    <w:p w14:paraId="52BC88D9" w14:textId="77777777" w:rsidR="00284EB7" w:rsidRPr="00FF4C06" w:rsidRDefault="00284EB7" w:rsidP="706ED05F">
      <w:pPr>
        <w:pStyle w:val="NormaaliWWW"/>
        <w:rPr>
          <w:rFonts w:ascii="Arial" w:hAnsi="Arial" w:cs="Arial"/>
          <w:color w:val="000000" w:themeColor="text1"/>
          <w:sz w:val="24"/>
          <w:szCs w:val="24"/>
        </w:rPr>
      </w:pPr>
    </w:p>
    <w:p w14:paraId="7C780990" w14:textId="77777777" w:rsidR="00284EB7" w:rsidRPr="00FF4C06" w:rsidRDefault="00284EB7" w:rsidP="706ED05F">
      <w:pPr>
        <w:pStyle w:val="NormaaliWWW"/>
        <w:rPr>
          <w:rFonts w:ascii="Arial" w:hAnsi="Arial" w:cs="Arial"/>
          <w:color w:val="000000" w:themeColor="text1"/>
          <w:sz w:val="24"/>
          <w:szCs w:val="24"/>
        </w:rPr>
      </w:pPr>
    </w:p>
    <w:p w14:paraId="0C10CC70" w14:textId="77777777" w:rsidR="00BA5A4F" w:rsidRDefault="706ED05F" w:rsidP="706ED05F">
      <w:pPr>
        <w:pStyle w:val="NormaaliWWW"/>
        <w:rPr>
          <w:rFonts w:ascii="Arial" w:hAnsi="Arial" w:cs="Arial"/>
          <w:color w:val="000000" w:themeColor="text1"/>
          <w:sz w:val="24"/>
          <w:szCs w:val="24"/>
        </w:rPr>
      </w:pPr>
      <w:r w:rsidRPr="706ED05F">
        <w:rPr>
          <w:rFonts w:ascii="Arial" w:hAnsi="Arial" w:cs="Arial"/>
          <w:color w:val="000000" w:themeColor="text1"/>
          <w:sz w:val="24"/>
          <w:szCs w:val="24"/>
        </w:rPr>
        <w:t>.</w:t>
      </w:r>
    </w:p>
    <w:p w14:paraId="78D91918" w14:textId="77777777" w:rsidR="007167F5" w:rsidRPr="008A3255" w:rsidRDefault="706ED05F" w:rsidP="706ED05F">
      <w:pPr>
        <w:rPr>
          <w:b/>
          <w:bCs/>
          <w:sz w:val="24"/>
          <w:szCs w:val="24"/>
          <w:lang w:val="en-US"/>
        </w:rPr>
      </w:pPr>
      <w:r w:rsidRPr="706ED05F">
        <w:rPr>
          <w:sz w:val="24"/>
          <w:szCs w:val="24"/>
          <w:lang w:val="en-US"/>
        </w:rPr>
        <w:t xml:space="preserve"> </w:t>
      </w:r>
      <w:r w:rsidRPr="706ED05F">
        <w:rPr>
          <w:b/>
          <w:bCs/>
          <w:sz w:val="24"/>
          <w:szCs w:val="24"/>
          <w:lang w:val="en-US"/>
        </w:rPr>
        <w:t xml:space="preserve"> </w:t>
      </w:r>
    </w:p>
    <w:sectPr w:rsidR="007167F5" w:rsidRPr="008A32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E83"/>
    <w:multiLevelType w:val="hybridMultilevel"/>
    <w:tmpl w:val="CD5837EE"/>
    <w:lvl w:ilvl="0" w:tplc="04767398">
      <w:start w:val="1"/>
      <w:numFmt w:val="bullet"/>
      <w:lvlText w:val=""/>
      <w:lvlJc w:val="left"/>
      <w:pPr>
        <w:ind w:left="720" w:hanging="360"/>
      </w:pPr>
      <w:rPr>
        <w:rFonts w:ascii="Symbol" w:hAnsi="Symbol" w:hint="default"/>
      </w:rPr>
    </w:lvl>
    <w:lvl w:ilvl="1" w:tplc="F85C6DD6">
      <w:start w:val="1"/>
      <w:numFmt w:val="bullet"/>
      <w:lvlText w:val="o"/>
      <w:lvlJc w:val="left"/>
      <w:pPr>
        <w:ind w:left="1440" w:hanging="360"/>
      </w:pPr>
      <w:rPr>
        <w:rFonts w:ascii="Courier New" w:hAnsi="Courier New" w:hint="default"/>
      </w:rPr>
    </w:lvl>
    <w:lvl w:ilvl="2" w:tplc="265E40D4">
      <w:start w:val="1"/>
      <w:numFmt w:val="bullet"/>
      <w:lvlText w:val=""/>
      <w:lvlJc w:val="left"/>
      <w:pPr>
        <w:ind w:left="2160" w:hanging="360"/>
      </w:pPr>
      <w:rPr>
        <w:rFonts w:ascii="Wingdings" w:hAnsi="Wingdings" w:hint="default"/>
      </w:rPr>
    </w:lvl>
    <w:lvl w:ilvl="3" w:tplc="7D4C2BB2">
      <w:start w:val="1"/>
      <w:numFmt w:val="bullet"/>
      <w:lvlText w:val=""/>
      <w:lvlJc w:val="left"/>
      <w:pPr>
        <w:ind w:left="2880" w:hanging="360"/>
      </w:pPr>
      <w:rPr>
        <w:rFonts w:ascii="Symbol" w:hAnsi="Symbol" w:hint="default"/>
      </w:rPr>
    </w:lvl>
    <w:lvl w:ilvl="4" w:tplc="97980C22">
      <w:start w:val="1"/>
      <w:numFmt w:val="bullet"/>
      <w:lvlText w:val="o"/>
      <w:lvlJc w:val="left"/>
      <w:pPr>
        <w:ind w:left="3600" w:hanging="360"/>
      </w:pPr>
      <w:rPr>
        <w:rFonts w:ascii="Courier New" w:hAnsi="Courier New" w:hint="default"/>
      </w:rPr>
    </w:lvl>
    <w:lvl w:ilvl="5" w:tplc="BEE2785A">
      <w:start w:val="1"/>
      <w:numFmt w:val="bullet"/>
      <w:lvlText w:val=""/>
      <w:lvlJc w:val="left"/>
      <w:pPr>
        <w:ind w:left="4320" w:hanging="360"/>
      </w:pPr>
      <w:rPr>
        <w:rFonts w:ascii="Wingdings" w:hAnsi="Wingdings" w:hint="default"/>
      </w:rPr>
    </w:lvl>
    <w:lvl w:ilvl="6" w:tplc="98D25A76">
      <w:start w:val="1"/>
      <w:numFmt w:val="bullet"/>
      <w:lvlText w:val=""/>
      <w:lvlJc w:val="left"/>
      <w:pPr>
        <w:ind w:left="5040" w:hanging="360"/>
      </w:pPr>
      <w:rPr>
        <w:rFonts w:ascii="Symbol" w:hAnsi="Symbol" w:hint="default"/>
      </w:rPr>
    </w:lvl>
    <w:lvl w:ilvl="7" w:tplc="F5D23500">
      <w:start w:val="1"/>
      <w:numFmt w:val="bullet"/>
      <w:lvlText w:val="o"/>
      <w:lvlJc w:val="left"/>
      <w:pPr>
        <w:ind w:left="5760" w:hanging="360"/>
      </w:pPr>
      <w:rPr>
        <w:rFonts w:ascii="Courier New" w:hAnsi="Courier New" w:hint="default"/>
      </w:rPr>
    </w:lvl>
    <w:lvl w:ilvl="8" w:tplc="B4524E7A">
      <w:start w:val="1"/>
      <w:numFmt w:val="bullet"/>
      <w:lvlText w:val=""/>
      <w:lvlJc w:val="left"/>
      <w:pPr>
        <w:ind w:left="6480" w:hanging="360"/>
      </w:pPr>
      <w:rPr>
        <w:rFonts w:ascii="Wingdings" w:hAnsi="Wingdings" w:hint="default"/>
      </w:rPr>
    </w:lvl>
  </w:abstractNum>
  <w:abstractNum w:abstractNumId="1" w15:restartNumberingAfterBreak="0">
    <w:nsid w:val="33045471"/>
    <w:multiLevelType w:val="hybridMultilevel"/>
    <w:tmpl w:val="7C34390A"/>
    <w:lvl w:ilvl="0" w:tplc="981CF13E">
      <w:start w:val="1"/>
      <w:numFmt w:val="bullet"/>
      <w:lvlText w:val=""/>
      <w:lvlJc w:val="left"/>
      <w:pPr>
        <w:ind w:left="720" w:hanging="360"/>
      </w:pPr>
      <w:rPr>
        <w:rFonts w:ascii="Symbol" w:hAnsi="Symbol" w:hint="default"/>
      </w:rPr>
    </w:lvl>
    <w:lvl w:ilvl="1" w:tplc="575023AE">
      <w:start w:val="1"/>
      <w:numFmt w:val="bullet"/>
      <w:lvlText w:val="o"/>
      <w:lvlJc w:val="left"/>
      <w:pPr>
        <w:ind w:left="1440" w:hanging="360"/>
      </w:pPr>
      <w:rPr>
        <w:rFonts w:ascii="Courier New" w:hAnsi="Courier New" w:hint="default"/>
      </w:rPr>
    </w:lvl>
    <w:lvl w:ilvl="2" w:tplc="2E76DAA2">
      <w:start w:val="1"/>
      <w:numFmt w:val="bullet"/>
      <w:lvlText w:val=""/>
      <w:lvlJc w:val="left"/>
      <w:pPr>
        <w:ind w:left="2160" w:hanging="360"/>
      </w:pPr>
      <w:rPr>
        <w:rFonts w:ascii="Wingdings" w:hAnsi="Wingdings" w:hint="default"/>
      </w:rPr>
    </w:lvl>
    <w:lvl w:ilvl="3" w:tplc="169E262A">
      <w:start w:val="1"/>
      <w:numFmt w:val="bullet"/>
      <w:lvlText w:val=""/>
      <w:lvlJc w:val="left"/>
      <w:pPr>
        <w:ind w:left="2880" w:hanging="360"/>
      </w:pPr>
      <w:rPr>
        <w:rFonts w:ascii="Symbol" w:hAnsi="Symbol" w:hint="default"/>
      </w:rPr>
    </w:lvl>
    <w:lvl w:ilvl="4" w:tplc="5F92E4F4">
      <w:start w:val="1"/>
      <w:numFmt w:val="bullet"/>
      <w:lvlText w:val="o"/>
      <w:lvlJc w:val="left"/>
      <w:pPr>
        <w:ind w:left="3600" w:hanging="360"/>
      </w:pPr>
      <w:rPr>
        <w:rFonts w:ascii="Courier New" w:hAnsi="Courier New" w:hint="default"/>
      </w:rPr>
    </w:lvl>
    <w:lvl w:ilvl="5" w:tplc="169A9092">
      <w:start w:val="1"/>
      <w:numFmt w:val="bullet"/>
      <w:lvlText w:val=""/>
      <w:lvlJc w:val="left"/>
      <w:pPr>
        <w:ind w:left="4320" w:hanging="360"/>
      </w:pPr>
      <w:rPr>
        <w:rFonts w:ascii="Wingdings" w:hAnsi="Wingdings" w:hint="default"/>
      </w:rPr>
    </w:lvl>
    <w:lvl w:ilvl="6" w:tplc="AE384B24">
      <w:start w:val="1"/>
      <w:numFmt w:val="bullet"/>
      <w:lvlText w:val=""/>
      <w:lvlJc w:val="left"/>
      <w:pPr>
        <w:ind w:left="5040" w:hanging="360"/>
      </w:pPr>
      <w:rPr>
        <w:rFonts w:ascii="Symbol" w:hAnsi="Symbol" w:hint="default"/>
      </w:rPr>
    </w:lvl>
    <w:lvl w:ilvl="7" w:tplc="F6BC5710">
      <w:start w:val="1"/>
      <w:numFmt w:val="bullet"/>
      <w:lvlText w:val="o"/>
      <w:lvlJc w:val="left"/>
      <w:pPr>
        <w:ind w:left="5760" w:hanging="360"/>
      </w:pPr>
      <w:rPr>
        <w:rFonts w:ascii="Courier New" w:hAnsi="Courier New" w:hint="default"/>
      </w:rPr>
    </w:lvl>
    <w:lvl w:ilvl="8" w:tplc="8A324332">
      <w:start w:val="1"/>
      <w:numFmt w:val="bullet"/>
      <w:lvlText w:val=""/>
      <w:lvlJc w:val="left"/>
      <w:pPr>
        <w:ind w:left="6480" w:hanging="360"/>
      </w:pPr>
      <w:rPr>
        <w:rFonts w:ascii="Wingdings" w:hAnsi="Wingdings" w:hint="default"/>
      </w:rPr>
    </w:lvl>
  </w:abstractNum>
  <w:abstractNum w:abstractNumId="2" w15:restartNumberingAfterBreak="0">
    <w:nsid w:val="76530D36"/>
    <w:multiLevelType w:val="hybridMultilevel"/>
    <w:tmpl w:val="F86CCB7A"/>
    <w:lvl w:ilvl="0" w:tplc="C4CEABB8">
      <w:start w:val="1"/>
      <w:numFmt w:val="bullet"/>
      <w:lvlText w:val=""/>
      <w:lvlJc w:val="left"/>
      <w:pPr>
        <w:ind w:left="720" w:hanging="360"/>
      </w:pPr>
      <w:rPr>
        <w:rFonts w:ascii="Symbol" w:hAnsi="Symbol" w:hint="default"/>
      </w:rPr>
    </w:lvl>
    <w:lvl w:ilvl="1" w:tplc="640EECEA">
      <w:start w:val="1"/>
      <w:numFmt w:val="bullet"/>
      <w:lvlText w:val="o"/>
      <w:lvlJc w:val="left"/>
      <w:pPr>
        <w:ind w:left="1440" w:hanging="360"/>
      </w:pPr>
      <w:rPr>
        <w:rFonts w:ascii="Courier New" w:hAnsi="Courier New" w:hint="default"/>
      </w:rPr>
    </w:lvl>
    <w:lvl w:ilvl="2" w:tplc="7974E238">
      <w:start w:val="1"/>
      <w:numFmt w:val="bullet"/>
      <w:lvlText w:val=""/>
      <w:lvlJc w:val="left"/>
      <w:pPr>
        <w:ind w:left="2160" w:hanging="360"/>
      </w:pPr>
      <w:rPr>
        <w:rFonts w:ascii="Wingdings" w:hAnsi="Wingdings" w:hint="default"/>
      </w:rPr>
    </w:lvl>
    <w:lvl w:ilvl="3" w:tplc="40684A46">
      <w:start w:val="1"/>
      <w:numFmt w:val="bullet"/>
      <w:lvlText w:val=""/>
      <w:lvlJc w:val="left"/>
      <w:pPr>
        <w:ind w:left="2880" w:hanging="360"/>
      </w:pPr>
      <w:rPr>
        <w:rFonts w:ascii="Symbol" w:hAnsi="Symbol" w:hint="default"/>
      </w:rPr>
    </w:lvl>
    <w:lvl w:ilvl="4" w:tplc="C5C48498">
      <w:start w:val="1"/>
      <w:numFmt w:val="bullet"/>
      <w:lvlText w:val="o"/>
      <w:lvlJc w:val="left"/>
      <w:pPr>
        <w:ind w:left="3600" w:hanging="360"/>
      </w:pPr>
      <w:rPr>
        <w:rFonts w:ascii="Courier New" w:hAnsi="Courier New" w:hint="default"/>
      </w:rPr>
    </w:lvl>
    <w:lvl w:ilvl="5" w:tplc="56B6E3FC">
      <w:start w:val="1"/>
      <w:numFmt w:val="bullet"/>
      <w:lvlText w:val=""/>
      <w:lvlJc w:val="left"/>
      <w:pPr>
        <w:ind w:left="4320" w:hanging="360"/>
      </w:pPr>
      <w:rPr>
        <w:rFonts w:ascii="Wingdings" w:hAnsi="Wingdings" w:hint="default"/>
      </w:rPr>
    </w:lvl>
    <w:lvl w:ilvl="6" w:tplc="E9EE0904">
      <w:start w:val="1"/>
      <w:numFmt w:val="bullet"/>
      <w:lvlText w:val=""/>
      <w:lvlJc w:val="left"/>
      <w:pPr>
        <w:ind w:left="5040" w:hanging="360"/>
      </w:pPr>
      <w:rPr>
        <w:rFonts w:ascii="Symbol" w:hAnsi="Symbol" w:hint="default"/>
      </w:rPr>
    </w:lvl>
    <w:lvl w:ilvl="7" w:tplc="5BE6028C">
      <w:start w:val="1"/>
      <w:numFmt w:val="bullet"/>
      <w:lvlText w:val="o"/>
      <w:lvlJc w:val="left"/>
      <w:pPr>
        <w:ind w:left="5760" w:hanging="360"/>
      </w:pPr>
      <w:rPr>
        <w:rFonts w:ascii="Courier New" w:hAnsi="Courier New" w:hint="default"/>
      </w:rPr>
    </w:lvl>
    <w:lvl w:ilvl="8" w:tplc="FE3E172C">
      <w:start w:val="1"/>
      <w:numFmt w:val="bullet"/>
      <w:lvlText w:val=""/>
      <w:lvlJc w:val="left"/>
      <w:pPr>
        <w:ind w:left="6480" w:hanging="360"/>
      </w:pPr>
      <w:rPr>
        <w:rFonts w:ascii="Wingdings" w:hAnsi="Wingdings" w:hint="default"/>
      </w:rPr>
    </w:lvl>
  </w:abstractNum>
  <w:num w:numId="1" w16cid:durableId="1463304441">
    <w:abstractNumId w:val="0"/>
  </w:num>
  <w:num w:numId="2" w16cid:durableId="56782516">
    <w:abstractNumId w:val="2"/>
  </w:num>
  <w:num w:numId="3" w16cid:durableId="36575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55"/>
    <w:rsid w:val="000C6347"/>
    <w:rsid w:val="000D7004"/>
    <w:rsid w:val="000E757C"/>
    <w:rsid w:val="00166E2A"/>
    <w:rsid w:val="002031DB"/>
    <w:rsid w:val="002434D7"/>
    <w:rsid w:val="00244073"/>
    <w:rsid w:val="00251504"/>
    <w:rsid w:val="00284EB7"/>
    <w:rsid w:val="002A3747"/>
    <w:rsid w:val="003C4F52"/>
    <w:rsid w:val="00434F65"/>
    <w:rsid w:val="004F026B"/>
    <w:rsid w:val="00694349"/>
    <w:rsid w:val="006F2C9F"/>
    <w:rsid w:val="007167F5"/>
    <w:rsid w:val="0072358C"/>
    <w:rsid w:val="00790A6C"/>
    <w:rsid w:val="007D1632"/>
    <w:rsid w:val="0086735A"/>
    <w:rsid w:val="00884F77"/>
    <w:rsid w:val="00890DAE"/>
    <w:rsid w:val="008A3255"/>
    <w:rsid w:val="009A406E"/>
    <w:rsid w:val="009E1412"/>
    <w:rsid w:val="00B5298E"/>
    <w:rsid w:val="00BA5A4F"/>
    <w:rsid w:val="00C20B8C"/>
    <w:rsid w:val="00D326D5"/>
    <w:rsid w:val="00D96DAC"/>
    <w:rsid w:val="00DB00AB"/>
    <w:rsid w:val="00E155D2"/>
    <w:rsid w:val="00F16D5A"/>
    <w:rsid w:val="00FF4C06"/>
    <w:rsid w:val="023BC960"/>
    <w:rsid w:val="04A5CF85"/>
    <w:rsid w:val="04C3FA25"/>
    <w:rsid w:val="0AD7E925"/>
    <w:rsid w:val="0C89B9BA"/>
    <w:rsid w:val="1511A340"/>
    <w:rsid w:val="1563B06C"/>
    <w:rsid w:val="16CFEA4A"/>
    <w:rsid w:val="1D2D3B5B"/>
    <w:rsid w:val="1FD5C992"/>
    <w:rsid w:val="30E95289"/>
    <w:rsid w:val="30F751DC"/>
    <w:rsid w:val="356AC943"/>
    <w:rsid w:val="373F6BB0"/>
    <w:rsid w:val="39F1764A"/>
    <w:rsid w:val="3BFCDC9F"/>
    <w:rsid w:val="3D2DC776"/>
    <w:rsid w:val="3E45A01E"/>
    <w:rsid w:val="40C80761"/>
    <w:rsid w:val="4252F5C6"/>
    <w:rsid w:val="43B49722"/>
    <w:rsid w:val="49DA6125"/>
    <w:rsid w:val="4CB8882F"/>
    <w:rsid w:val="532E6501"/>
    <w:rsid w:val="5994FB65"/>
    <w:rsid w:val="5E8666CD"/>
    <w:rsid w:val="61BA2806"/>
    <w:rsid w:val="61D03F80"/>
    <w:rsid w:val="679C8C48"/>
    <w:rsid w:val="68A88BD0"/>
    <w:rsid w:val="6EB2E292"/>
    <w:rsid w:val="706ED05F"/>
    <w:rsid w:val="71F21913"/>
    <w:rsid w:val="7214AE52"/>
    <w:rsid w:val="7BEDD46B"/>
    <w:rsid w:val="7D14D1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E6D0"/>
  <w15:docId w15:val="{6A15F9E6-DEFE-41F1-A9A8-91A5AE55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A5A4F"/>
    <w:rPr>
      <w:color w:val="000000"/>
      <w:u w:val="single"/>
    </w:rPr>
  </w:style>
  <w:style w:type="paragraph" w:styleId="NormaaliWWW">
    <w:name w:val="Normal (Web)"/>
    <w:basedOn w:val="Normaali"/>
    <w:uiPriority w:val="99"/>
    <w:semiHidden/>
    <w:unhideWhenUsed/>
    <w:rsid w:val="00BA5A4F"/>
    <w:pPr>
      <w:spacing w:before="100" w:beforeAutospacing="1" w:after="240" w:line="240" w:lineRule="auto"/>
    </w:pPr>
    <w:rPr>
      <w:rFonts w:ascii="Times New Roman" w:eastAsia="Times New Roman" w:hAnsi="Times New Roman" w:cs="Times New Roman"/>
      <w:sz w:val="18"/>
      <w:szCs w:val="18"/>
      <w:lang w:eastAsia="fi-FI"/>
    </w:rPr>
  </w:style>
  <w:style w:type="character" w:styleId="Ratkaisematonmaininta">
    <w:name w:val="Unresolved Mention"/>
    <w:basedOn w:val="Kappaleenoletusfontti"/>
    <w:uiPriority w:val="99"/>
    <w:semiHidden/>
    <w:unhideWhenUsed/>
    <w:rsid w:val="00867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74469">
      <w:bodyDiv w:val="1"/>
      <w:marLeft w:val="0"/>
      <w:marRight w:val="0"/>
      <w:marTop w:val="0"/>
      <w:marBottom w:val="0"/>
      <w:divBdr>
        <w:top w:val="none" w:sz="0" w:space="0" w:color="auto"/>
        <w:left w:val="none" w:sz="0" w:space="0" w:color="auto"/>
        <w:bottom w:val="none" w:sz="0" w:space="0" w:color="auto"/>
        <w:right w:val="none" w:sz="0" w:space="0" w:color="auto"/>
      </w:divBdr>
      <w:divsChild>
        <w:div w:id="656346384">
          <w:marLeft w:val="0"/>
          <w:marRight w:val="0"/>
          <w:marTop w:val="1350"/>
          <w:marBottom w:val="100"/>
          <w:divBdr>
            <w:top w:val="none" w:sz="0" w:space="0" w:color="auto"/>
            <w:left w:val="none" w:sz="0" w:space="0" w:color="auto"/>
            <w:bottom w:val="none" w:sz="0" w:space="0" w:color="auto"/>
            <w:right w:val="none" w:sz="0" w:space="0" w:color="auto"/>
          </w:divBdr>
          <w:divsChild>
            <w:div w:id="695815451">
              <w:marLeft w:val="0"/>
              <w:marRight w:val="0"/>
              <w:marTop w:val="0"/>
              <w:marBottom w:val="0"/>
              <w:divBdr>
                <w:top w:val="none" w:sz="0" w:space="0" w:color="auto"/>
                <w:left w:val="none" w:sz="0" w:space="0" w:color="auto"/>
                <w:bottom w:val="none" w:sz="0" w:space="0" w:color="auto"/>
                <w:right w:val="none" w:sz="0" w:space="0" w:color="auto"/>
              </w:divBdr>
              <w:divsChild>
                <w:div w:id="203561316">
                  <w:marLeft w:val="0"/>
                  <w:marRight w:val="0"/>
                  <w:marTop w:val="0"/>
                  <w:marBottom w:val="0"/>
                  <w:divBdr>
                    <w:top w:val="none" w:sz="0" w:space="0" w:color="auto"/>
                    <w:left w:val="none" w:sz="0" w:space="0" w:color="auto"/>
                    <w:bottom w:val="none" w:sz="0" w:space="0" w:color="auto"/>
                    <w:right w:val="none" w:sz="0" w:space="0" w:color="auto"/>
                  </w:divBdr>
                  <w:divsChild>
                    <w:div w:id="3827826">
                      <w:marLeft w:val="0"/>
                      <w:marRight w:val="0"/>
                      <w:marTop w:val="0"/>
                      <w:marBottom w:val="0"/>
                      <w:divBdr>
                        <w:top w:val="none" w:sz="0" w:space="0" w:color="auto"/>
                        <w:left w:val="none" w:sz="0" w:space="0" w:color="auto"/>
                        <w:bottom w:val="none" w:sz="0" w:space="0" w:color="auto"/>
                        <w:right w:val="none" w:sz="0" w:space="0" w:color="auto"/>
                      </w:divBdr>
                      <w:divsChild>
                        <w:div w:id="1727996984">
                          <w:marLeft w:val="0"/>
                          <w:marRight w:val="0"/>
                          <w:marTop w:val="0"/>
                          <w:marBottom w:val="0"/>
                          <w:divBdr>
                            <w:top w:val="none" w:sz="0" w:space="0" w:color="auto"/>
                            <w:left w:val="none" w:sz="0" w:space="0" w:color="auto"/>
                            <w:bottom w:val="none" w:sz="0" w:space="0" w:color="auto"/>
                            <w:right w:val="none" w:sz="0" w:space="0" w:color="auto"/>
                          </w:divBdr>
                          <w:divsChild>
                            <w:div w:id="686174130">
                              <w:marLeft w:val="0"/>
                              <w:marRight w:val="0"/>
                              <w:marTop w:val="0"/>
                              <w:marBottom w:val="0"/>
                              <w:divBdr>
                                <w:top w:val="none" w:sz="0" w:space="0" w:color="auto"/>
                                <w:left w:val="none" w:sz="0" w:space="0" w:color="auto"/>
                                <w:bottom w:val="none" w:sz="0" w:space="0" w:color="auto"/>
                                <w:right w:val="none" w:sz="0" w:space="0" w:color="auto"/>
                              </w:divBdr>
                              <w:divsChild>
                                <w:div w:id="1553348483">
                                  <w:marLeft w:val="0"/>
                                  <w:marRight w:val="0"/>
                                  <w:marTop w:val="0"/>
                                  <w:marBottom w:val="0"/>
                                  <w:divBdr>
                                    <w:top w:val="none" w:sz="0" w:space="0" w:color="auto"/>
                                    <w:left w:val="none" w:sz="0" w:space="0" w:color="auto"/>
                                    <w:bottom w:val="none" w:sz="0" w:space="0" w:color="auto"/>
                                    <w:right w:val="none" w:sz="0" w:space="0" w:color="auto"/>
                                  </w:divBdr>
                                  <w:divsChild>
                                    <w:div w:id="15945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elukioon.fi/web/" TargetMode="External"/><Relationship Id="rId5" Type="http://schemas.openxmlformats.org/officeDocument/2006/relationships/hyperlink" Target="http://www.opintopolku.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3814</Characters>
  <Application>Microsoft Office Word</Application>
  <DocSecurity>0</DocSecurity>
  <Lines>31</Lines>
  <Paragraphs>8</Paragraphs>
  <ScaleCrop>false</ScaleCrop>
  <Company>Kuopion kaupunki</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 Tirkkonen</dc:creator>
  <cp:lastModifiedBy>Tirkkonen Suvi Elina</cp:lastModifiedBy>
  <cp:revision>2</cp:revision>
  <dcterms:created xsi:type="dcterms:W3CDTF">2023-08-24T05:49:00Z</dcterms:created>
  <dcterms:modified xsi:type="dcterms:W3CDTF">2023-08-24T05:49:00Z</dcterms:modified>
</cp:coreProperties>
</file>