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89F3F" w14:textId="77777777" w:rsidR="00D97F04" w:rsidRPr="00D97F04" w:rsidRDefault="00D97F04" w:rsidP="00D97F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Kymppi</w:t>
      </w:r>
      <w:proofErr w:type="gramStart"/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  (</w:t>
      </w:r>
      <w:proofErr w:type="gramEnd"/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4.lk) ja Kymppi2 (6.lk) ovat kaupallisia tuotteita ja siksi niitä ei voi laittaa sinne. Rehtorit </w:t>
      </w:r>
      <w:proofErr w:type="gramStart"/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tietää</w:t>
      </w:r>
      <w:proofErr w:type="gramEnd"/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, että ne pitää hankkia. Kymppikirjaa ei nyt enää vanhan mallisena saa. Voi tilata Ellistä </w:t>
      </w:r>
      <w:hyperlink r:id="rId7" w:tgtFrame="_blank" w:history="1">
        <w:r w:rsidRPr="00D97F04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fi-FI"/>
          </w:rPr>
          <w:t>https://ellinkauppa.fi/tuote/materiaalikirja-matematiikan-osaaminen-vahvaksi/</w:t>
        </w:r>
      </w:hyperlink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14:paraId="7281FF56" w14:textId="77777777" w:rsidR="00D97F04" w:rsidRPr="00D97F04" w:rsidRDefault="00D97F04" w:rsidP="00D97F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Suosittelen kuitenkin tilattavaksi paketin, jossa on loistava matematiikan käsitteiden opetuksen käsikirja ja ko. materiaalipaketti</w:t>
      </w:r>
    </w:p>
    <w:p w14:paraId="002D8314" w14:textId="77777777" w:rsidR="00D97F04" w:rsidRPr="00D97F04" w:rsidRDefault="00D97F04" w:rsidP="00D97F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hyperlink r:id="rId8" w:tgtFrame="_blank" w:history="1">
        <w:r w:rsidRPr="00D97F04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fi-FI"/>
          </w:rPr>
          <w:t>https://ellinkauppa.fi/tuote/matematiikan-osaaminen-vahvaksi-paketti/</w:t>
        </w:r>
      </w:hyperlink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14:paraId="6D0A3B0E" w14:textId="77777777" w:rsidR="00D97F04" w:rsidRPr="00D97F04" w:rsidRDefault="00D97F04" w:rsidP="00D97F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D97F0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ystävällisin terveisin Tuula</w:t>
      </w:r>
    </w:p>
    <w:tbl>
      <w:tblPr>
        <w:tblW w:w="7680" w:type="dxa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4635"/>
        <w:gridCol w:w="3045"/>
      </w:tblGrid>
      <w:tr w:rsidR="00D97F04" w:rsidRPr="00D97F04" w14:paraId="461EAF2C" w14:textId="77777777" w:rsidTr="00D97F04">
        <w:trPr>
          <w:tblCellSpacing w:w="15" w:type="dxa"/>
        </w:trPr>
        <w:tc>
          <w:tcPr>
            <w:tcW w:w="0" w:type="auto"/>
            <w:hideMark/>
          </w:tcPr>
          <w:p w14:paraId="3C88690C" w14:textId="77777777" w:rsidR="00D97F04" w:rsidRPr="00D97F04" w:rsidRDefault="00D97F04" w:rsidP="00D97F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F0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fi-FI"/>
              </w:rPr>
              <w:drawing>
                <wp:inline distT="0" distB="0" distL="0" distR="0" wp14:anchorId="5F574294" wp14:editId="31A22113">
                  <wp:extent cx="2286000" cy="1873250"/>
                  <wp:effectExtent l="0" t="0" r="0" b="0"/>
                  <wp:docPr id="2" name="Kuva 2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356251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hideMark/>
          </w:tcPr>
          <w:p w14:paraId="5832B4DE" w14:textId="77777777" w:rsidR="00D97F04" w:rsidRPr="00D97F04" w:rsidRDefault="00D97F04" w:rsidP="00D97F04">
            <w:pPr>
              <w:spacing w:line="240" w:lineRule="auto"/>
              <w:textAlignment w:val="baseline"/>
              <w:rPr>
                <w:rFonts w:ascii="Segoe UI Light" w:eastAsia="Times New Roman" w:hAnsi="Segoe UI Light" w:cs="Segoe UI Light"/>
                <w:sz w:val="32"/>
                <w:szCs w:val="32"/>
                <w:lang w:eastAsia="fi-FI"/>
              </w:rPr>
            </w:pPr>
            <w:hyperlink r:id="rId10" w:tgtFrame="_blank" w:history="1"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 xml:space="preserve">Matematiikan osaaminen vahvaksi -paketti </w:t>
              </w:r>
              <w:r w:rsidRPr="00D97F04">
                <w:rPr>
                  <w:rFonts w:ascii="Cambria Math" w:eastAsia="Times New Roman" w:hAnsi="Cambria Math" w:cs="Cambria Math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>⋆</w:t>
              </w:r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 xml:space="preserve"> </w:t>
              </w:r>
              <w:proofErr w:type="spellStart"/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>ELLIn</w:t>
              </w:r>
              <w:proofErr w:type="spellEnd"/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 xml:space="preserve"> kauppa</w:t>
              </w:r>
            </w:hyperlink>
          </w:p>
          <w:p w14:paraId="2C519BBD" w14:textId="77777777" w:rsidR="00D97F04" w:rsidRPr="00D97F04" w:rsidRDefault="00D97F04" w:rsidP="00D97F04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</w:pPr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>Matematiikan osaaminen vahvaksi -paketti sisältää kirjan sekä materiaalikirjan, jossa ovat kaikki kirjaan liittyvät kopioitavat materiaalit.</w:t>
            </w:r>
          </w:p>
          <w:p w14:paraId="51D07B80" w14:textId="77777777" w:rsidR="00D97F04" w:rsidRPr="00D97F04" w:rsidRDefault="00D97F04" w:rsidP="00D97F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fi-FI"/>
              </w:rPr>
            </w:pPr>
            <w:r w:rsidRPr="00D97F04"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fi-FI"/>
              </w:rPr>
              <w:t>ellinkauppa.fi</w:t>
            </w:r>
          </w:p>
        </w:tc>
      </w:tr>
    </w:tbl>
    <w:p w14:paraId="22330460" w14:textId="77777777" w:rsidR="00D97F04" w:rsidRPr="00D97F04" w:rsidRDefault="00D97F04" w:rsidP="00D97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7680" w:type="dxa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4635"/>
        <w:gridCol w:w="3045"/>
      </w:tblGrid>
      <w:tr w:rsidR="00D97F04" w:rsidRPr="00D97F04" w14:paraId="262C8EA6" w14:textId="77777777" w:rsidTr="00D97F04">
        <w:trPr>
          <w:tblCellSpacing w:w="15" w:type="dxa"/>
        </w:trPr>
        <w:tc>
          <w:tcPr>
            <w:tcW w:w="0" w:type="auto"/>
            <w:hideMark/>
          </w:tcPr>
          <w:p w14:paraId="1A3BA51A" w14:textId="77777777" w:rsidR="00D97F04" w:rsidRPr="00D97F04" w:rsidRDefault="00D97F04" w:rsidP="00D97F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F0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fi-FI"/>
              </w:rPr>
              <w:drawing>
                <wp:inline distT="0" distB="0" distL="0" distR="0" wp14:anchorId="33DBB2AA" wp14:editId="0E61F8A8">
                  <wp:extent cx="2286000" cy="1873250"/>
                  <wp:effectExtent l="0" t="0" r="0" b="0"/>
                  <wp:docPr id="1" name="Kuva 1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192901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hideMark/>
          </w:tcPr>
          <w:p w14:paraId="7D39A232" w14:textId="77777777" w:rsidR="00D97F04" w:rsidRPr="00D97F04" w:rsidRDefault="00D97F04" w:rsidP="00D97F04">
            <w:pPr>
              <w:spacing w:line="240" w:lineRule="auto"/>
              <w:textAlignment w:val="baseline"/>
              <w:rPr>
                <w:rFonts w:ascii="Segoe UI Light" w:eastAsia="Times New Roman" w:hAnsi="Segoe UI Light" w:cs="Segoe UI Light"/>
                <w:sz w:val="32"/>
                <w:szCs w:val="32"/>
                <w:lang w:eastAsia="fi-FI"/>
              </w:rPr>
            </w:pPr>
            <w:hyperlink r:id="rId12" w:tgtFrame="_blank" w:history="1"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 xml:space="preserve">Materiaalikirja Matematiikan osaaminen vahvaksi </w:t>
              </w:r>
              <w:r w:rsidRPr="00D97F04">
                <w:rPr>
                  <w:rFonts w:ascii="Cambria Math" w:eastAsia="Times New Roman" w:hAnsi="Cambria Math" w:cs="Cambria Math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>⋆</w:t>
              </w:r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 xml:space="preserve"> </w:t>
              </w:r>
              <w:proofErr w:type="spellStart"/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>ELLIn</w:t>
              </w:r>
              <w:proofErr w:type="spellEnd"/>
              <w:r w:rsidRPr="00D97F04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fi-FI"/>
                </w:rPr>
                <w:t xml:space="preserve"> kauppa</w:t>
              </w:r>
            </w:hyperlink>
          </w:p>
          <w:p w14:paraId="27104A82" w14:textId="77777777" w:rsidR="00D97F04" w:rsidRPr="00D97F04" w:rsidRDefault="00D97F04" w:rsidP="00D97F04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</w:pPr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 xml:space="preserve">Kalasataman myymälä palvelee </w:t>
            </w:r>
            <w:proofErr w:type="gramStart"/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>Ma</w:t>
            </w:r>
            <w:proofErr w:type="gramEnd"/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>-Pe klo 9:00 - 16:30. Tervetuloa terveenä ja maskia käyttäen! Laskutusasiakkaan tunnukset uuteen verkkokauppaamme voit pyytää osoitteesta [</w:t>
            </w:r>
            <w:proofErr w:type="spellStart"/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>email</w:t>
            </w:r>
            <w:proofErr w:type="spellEnd"/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 xml:space="preserve"> </w:t>
            </w:r>
            <w:proofErr w:type="spellStart"/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>protected</w:t>
            </w:r>
            <w:proofErr w:type="spellEnd"/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t xml:space="preserve">] (vanhat tunnukset eivät valitettavasti toimi) Myös laskutusasiakkaana voi </w:t>
            </w:r>
            <w:r w:rsidRPr="00D97F04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fi-FI"/>
              </w:rPr>
              <w:lastRenderedPageBreak/>
              <w:t>tilata verkkokaupasta ilman tunnuksia ja kirjautumista ja mahdolliset sopimusalennukset huomioidaan aina laskulla.</w:t>
            </w:r>
          </w:p>
          <w:p w14:paraId="370717E5" w14:textId="77777777" w:rsidR="00D97F04" w:rsidRPr="00D97F04" w:rsidRDefault="00D97F04" w:rsidP="00D97F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fi-FI"/>
              </w:rPr>
            </w:pPr>
            <w:r w:rsidRPr="00D97F04"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fi-FI"/>
              </w:rPr>
              <w:t>ellinkauppa.fi</w:t>
            </w:r>
          </w:p>
        </w:tc>
      </w:tr>
    </w:tbl>
    <w:p w14:paraId="166943B5" w14:textId="77777777" w:rsidR="00D97F04" w:rsidRDefault="00D97F04">
      <w:bookmarkStart w:id="0" w:name="_GoBack"/>
      <w:bookmarkEnd w:id="0"/>
    </w:p>
    <w:sectPr w:rsidR="00D97F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04"/>
    <w:rsid w:val="00D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0AD7"/>
  <w15:chartTrackingRefBased/>
  <w15:docId w15:val="{96568195-62E7-4276-8DA2-198C6000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97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8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1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499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43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06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00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085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506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linkauppa.fi/tuote/matematiikan-osaaminen-vahvaksi-paketti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llinkauppa.fi/tuote/materiaalikirja-matematiikan-osaaminen-vahvaksi/" TargetMode="External"/><Relationship Id="rId12" Type="http://schemas.openxmlformats.org/officeDocument/2006/relationships/hyperlink" Target="https://ellinkauppa.fi/tuote/materiaalikirja-matematiikan-osaaminen-vahvaks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ellinkauppa.fi/tuote/matematiikan-osaaminen-vahvaksi-paketti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F9DD8E3A08E5842AAB3C317D4FA6A34" ma:contentTypeVersion="24" ma:contentTypeDescription="Luo uusi asiakirja." ma:contentTypeScope="" ma:versionID="f5ea70230e30d5e9419d1ece989e673d">
  <xsd:schema xmlns:xsd="http://www.w3.org/2001/XMLSchema" xmlns:xs="http://www.w3.org/2001/XMLSchema" xmlns:p="http://schemas.microsoft.com/office/2006/metadata/properties" xmlns:ns3="5d8c8a91-bdb3-4d4a-b575-8c7a4cdcb027" xmlns:ns4="b6cc357d-609c-42c2-b610-de8baf7df934" targetNamespace="http://schemas.microsoft.com/office/2006/metadata/properties" ma:root="true" ma:fieldsID="0c961c32bcb7af5b477f35d90618e43e" ns3:_="" ns4:_="">
    <xsd:import namespace="5d8c8a91-bdb3-4d4a-b575-8c7a4cdcb027"/>
    <xsd:import namespace="b6cc357d-609c-42c2-b610-de8baf7df9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c8a91-bdb3-4d4a-b575-8c7a4cdcb0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c357d-609c-42c2-b610-de8baf7df93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b6cc357d-609c-42c2-b610-de8baf7df934" xsi:nil="true"/>
    <Student_Groups xmlns="b6cc357d-609c-42c2-b610-de8baf7df934">
      <UserInfo>
        <DisplayName/>
        <AccountId xsi:nil="true"/>
        <AccountType/>
      </UserInfo>
    </Student_Groups>
    <Invited_Teachers xmlns="b6cc357d-609c-42c2-b610-de8baf7df934" xsi:nil="true"/>
    <Invited_Students xmlns="b6cc357d-609c-42c2-b610-de8baf7df934" xsi:nil="true"/>
    <DefaultSectionNames xmlns="b6cc357d-609c-42c2-b610-de8baf7df934" xsi:nil="true"/>
    <AppVersion xmlns="b6cc357d-609c-42c2-b610-de8baf7df934" xsi:nil="true"/>
    <FolderType xmlns="b6cc357d-609c-42c2-b610-de8baf7df934" xsi:nil="true"/>
    <Teachers xmlns="b6cc357d-609c-42c2-b610-de8baf7df934">
      <UserInfo>
        <DisplayName/>
        <AccountId xsi:nil="true"/>
        <AccountType/>
      </UserInfo>
    </Teachers>
    <Owner xmlns="b6cc357d-609c-42c2-b610-de8baf7df934">
      <UserInfo>
        <DisplayName/>
        <AccountId xsi:nil="true"/>
        <AccountType/>
      </UserInfo>
    </Owner>
    <NotebookType xmlns="b6cc357d-609c-42c2-b610-de8baf7df934" xsi:nil="true"/>
    <Students xmlns="b6cc357d-609c-42c2-b610-de8baf7df934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8783FA7E-9AAE-4EA1-9740-26AC2851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c8a91-bdb3-4d4a-b575-8c7a4cdcb027"/>
    <ds:schemaRef ds:uri="b6cc357d-609c-42c2-b610-de8baf7df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96EDB-693B-432F-B87E-980DD73EE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61856-A144-43B6-B088-DF200CD74F8B}">
  <ds:schemaRefs>
    <ds:schemaRef ds:uri="http://schemas.microsoft.com/office/2006/metadata/properties"/>
    <ds:schemaRef ds:uri="http://schemas.microsoft.com/office/infopath/2007/PartnerControls"/>
    <ds:schemaRef ds:uri="b6cc357d-609c-42c2-b610-de8baf7df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Tuula Marjatta</dc:creator>
  <cp:keywords/>
  <dc:description/>
  <cp:lastModifiedBy>Pesonen Tuula Marjatta</cp:lastModifiedBy>
  <cp:revision>1</cp:revision>
  <dcterms:created xsi:type="dcterms:W3CDTF">2021-09-17T06:34:00Z</dcterms:created>
  <dcterms:modified xsi:type="dcterms:W3CDTF">2021-09-17T06:35:00Z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0x0101003F9DD8E3A08E5842AAB3C317D4FA6A34</vt:lpwstr>
  </property>
</Properties>
</file>