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B24" w:rsidRDefault="002A013A">
      <w:pPr>
        <w:rPr>
          <w:b/>
        </w:rPr>
      </w:pPr>
      <w:r>
        <w:rPr>
          <w:b/>
        </w:rPr>
        <w:t>ESSEEVASTAUKSEN KIRJOITTAMINEN TERVEYSTIEDOSSA</w:t>
      </w:r>
    </w:p>
    <w:p w:rsidR="002A013A" w:rsidRPr="002A013A" w:rsidRDefault="002A013A" w:rsidP="002A013A">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A013A">
        <w:rPr>
          <w:rFonts w:ascii="Times New Roman" w:eastAsia="Times New Roman" w:hAnsi="Times New Roman" w:cs="Times New Roman"/>
          <w:b/>
          <w:bCs/>
          <w:sz w:val="36"/>
          <w:szCs w:val="36"/>
          <w:lang w:eastAsia="fi-FI"/>
        </w:rPr>
        <w:t>Esseevastaajan 10 kultaista sääntöä</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b/>
          <w:bCs/>
          <w:sz w:val="24"/>
          <w:szCs w:val="24"/>
          <w:lang w:eastAsia="fi-FI"/>
        </w:rPr>
        <w:t>1. Lue kysymys ja merkitse tärkeät kohdat</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sz w:val="24"/>
          <w:szCs w:val="24"/>
          <w:lang w:eastAsia="fi-FI"/>
        </w:rPr>
        <w:t>Lue kysymys huolellisesti, jotta ymmärrät sen juuri niin kuin kysyjä on tarkoittanut. Merkitse itsellesi muistiin kysymyksen tärkeät sanat. Näin vastataan juuri siihen, mitä kysytään.</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b/>
          <w:bCs/>
          <w:sz w:val="24"/>
          <w:szCs w:val="24"/>
          <w:lang w:eastAsia="fi-FI"/>
        </w:rPr>
        <w:t>2. Suunnittele vastauksesi</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sz w:val="24"/>
          <w:szCs w:val="24"/>
          <w:lang w:eastAsia="fi-FI"/>
        </w:rPr>
        <w:t xml:space="preserve">Suunnittele esseevastaus huolellisesti. Käytä suunnittelussa apunasi ajatus- tai käsitekarttaa, luetelmaviivoja, piirroksia ja kuvioita tai taulukoita. Numeroi oleelliset asiat tulevan esseen etenemisjärjestykseen, jotta tiedät jo suunnitteluvaiheessa, missä järjestyksessä aiot asiat </w:t>
      </w:r>
      <w:proofErr w:type="gramStart"/>
      <w:r w:rsidRPr="002A013A">
        <w:rPr>
          <w:rFonts w:ascii="Times New Roman" w:eastAsia="Times New Roman" w:hAnsi="Times New Roman" w:cs="Times New Roman"/>
          <w:sz w:val="24"/>
          <w:szCs w:val="24"/>
          <w:lang w:eastAsia="fi-FI"/>
        </w:rPr>
        <w:t>esittää</w:t>
      </w:r>
      <w:proofErr w:type="gramEnd"/>
      <w:r w:rsidRPr="002A013A">
        <w:rPr>
          <w:rFonts w:ascii="Times New Roman" w:eastAsia="Times New Roman" w:hAnsi="Times New Roman" w:cs="Times New Roman"/>
          <w:sz w:val="24"/>
          <w:szCs w:val="24"/>
          <w:lang w:eastAsia="fi-FI"/>
        </w:rPr>
        <w:t>. Näin saat rakenteesta selkeän.</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b/>
          <w:bCs/>
          <w:sz w:val="24"/>
          <w:szCs w:val="24"/>
          <w:lang w:eastAsia="fi-FI"/>
        </w:rPr>
        <w:t>3. Muista terveystiedon monet näkökulmat</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sz w:val="24"/>
          <w:szCs w:val="24"/>
          <w:lang w:eastAsia="fi-FI"/>
        </w:rPr>
        <w:t>Käytä suunnittelussa apuna terveystiedon erilaisia näkökulmia (ks. alla). Pyri sitomaan vastauksesi aina johonkin laajempaan näkökulmaan tai näkökulmiin. Tällä tavoin osoitat, että olet ymmärtänyt asioiden monipuolisuuden nimenomaan terveystiedon näkökulmasta.</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b/>
          <w:bCs/>
          <w:sz w:val="24"/>
          <w:szCs w:val="24"/>
          <w:lang w:eastAsia="fi-FI"/>
        </w:rPr>
        <w:t>4. Aloita essee johdannolla</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sz w:val="24"/>
          <w:szCs w:val="24"/>
          <w:lang w:eastAsia="fi-FI"/>
        </w:rPr>
        <w:t>Aloita essee johdantokappaleella, jossa tuot lyhyesti esille esseen aiheen ja näkökulman tai näkökulmia, joita aiheeseen liittyy ja joita lähdet kirjoituksessasi käsittelemään. Määrittele jo johdannossa kysymyksessä mahdollisesti olevat tärkeät käsitteet.</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b/>
          <w:bCs/>
          <w:sz w:val="24"/>
          <w:szCs w:val="24"/>
          <w:lang w:eastAsia="fi-FI"/>
        </w:rPr>
        <w:t>5. Määrittele käsitteet</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sz w:val="24"/>
          <w:szCs w:val="24"/>
          <w:lang w:eastAsia="fi-FI"/>
        </w:rPr>
        <w:t>Kysymyksessä olevat käsitteet on hyvä määritellä jo johdannossa (4. kohta). Myös myöhemmin esseessä käyttämäsi muut käsitteet tulee määritellä, mikäli ne eivät ole yleistajuisia. Määrittelemällä käsitteet osoitat, että olet opiskellut terveystietoa ja tunnet alan käsitteistön. Käsitteiden käytön ja määrittelyn tulee olla luonteva osa kokonaisuutta.</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b/>
          <w:bCs/>
          <w:sz w:val="24"/>
          <w:szCs w:val="24"/>
          <w:lang w:eastAsia="fi-FI"/>
        </w:rPr>
        <w:t>6. Muista selkeä kappalejako</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sz w:val="24"/>
          <w:szCs w:val="24"/>
          <w:lang w:eastAsia="fi-FI"/>
        </w:rPr>
        <w:t>Noudata jäsentelyyn laatimaasi numerojärjestystä niin, että teksti etenee loogisesti. Älä kirjoita samasta asiasta eri kappaleisiin, jolloin on vaarana, että toistat jo aiemmin sanomaasi. Kirjoita yksi tai korkeintaan kaksi asiaa samaan kappaleeseen, jotta kappaleista ei tule liian pitkiä.</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b/>
          <w:bCs/>
          <w:sz w:val="24"/>
          <w:szCs w:val="24"/>
          <w:lang w:eastAsia="fi-FI"/>
        </w:rPr>
        <w:t>7. Kirjoita selkeää ja loogisesti etenevää asiatekstiä</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sz w:val="24"/>
          <w:szCs w:val="24"/>
          <w:lang w:eastAsia="fi-FI"/>
        </w:rPr>
        <w:t>Terveystiedon esseevastauksissa kirjoitetaan asiatekstiä, ei puhekieltä. Kirjoita faktoja. Älä elävöitä tekstiä lennokkailla ilmaisuilla, kuten esimerkiksi äidinkielessä. Omien mielipiteiden kertominen terveystiedon yo-kokeessa on sallittua, kunhan mielipiteet perustellaan teorioiden tai tutkimuspohjaisen tiedon avulla. Mieti, voisiko tekstiäsi lukea oppikirjasta. Kiinnitä huomiota siihen, että et ainoastaan luettele asioita vaan sidot ne aina kysyttyyn asiaan.</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b/>
          <w:bCs/>
          <w:sz w:val="24"/>
          <w:szCs w:val="24"/>
          <w:lang w:eastAsia="fi-FI"/>
        </w:rPr>
        <w:lastRenderedPageBreak/>
        <w:t>8. Lopeta essee napakasti</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sz w:val="24"/>
          <w:szCs w:val="24"/>
          <w:lang w:eastAsia="fi-FI"/>
        </w:rPr>
        <w:t>Lopeta napakasti esimerkiksi uuteen näkökulmaan asiasta, jota et ole jo edellä maininnut. Älä toista jo kirjoittamaasi. Lopetuskappale ei ole tiivistelmä koko esseestä. Voit viitata esimerkiksi tulevaisuuteen, ulkomaihin, lainsäädäntöön tai eri-ikäisiin, mikäli se aiheeseen sopii.</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b/>
          <w:bCs/>
          <w:sz w:val="24"/>
          <w:szCs w:val="24"/>
          <w:lang w:eastAsia="fi-FI"/>
        </w:rPr>
        <w:t>9. Tarkista esseen rajaus</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sz w:val="24"/>
          <w:szCs w:val="24"/>
          <w:lang w:eastAsia="fi-FI"/>
        </w:rPr>
        <w:t>Lue lopuksi kysymys ja vertaa, vastasitko vain siihen, mitä kysytään. Vastauksen suunnitteluun ja jäsentelyyn alussa uhrattu aika auttaa rajaamisessa ja selkeän vastauksen kirjoittamisessa.</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b/>
          <w:bCs/>
          <w:sz w:val="24"/>
          <w:szCs w:val="24"/>
          <w:lang w:eastAsia="fi-FI"/>
        </w:rPr>
        <w:t>10. Vakuuta lukija osaamisestasi</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sz w:val="24"/>
          <w:szCs w:val="24"/>
          <w:lang w:eastAsia="fi-FI"/>
        </w:rPr>
        <w:t>Tehtävänäsi on vakuuttaa lukija (tässä tapauksessa opettaja ja ylioppilastutkintolautakunnan sensori) osaamisestasi. Pyri saamaan paperille kaikki tietosi aiheesta. Älä oleta mitään vaan avaa esseessä olennaiset käsitteet. Hyvässä vastauksessa osoitat asiatietojen laajaa hallintaa ja annat havainnollistavia esimerkkejä. Vakuuttava teksti on kypsää pohdintaa aiheesta. Asiat, jotka tekstissä mainitaan, on tärkeää perustella: miksi ne ovat oleellisia kysytyn asian kannalta?</w:t>
      </w:r>
    </w:p>
    <w:p w:rsidR="002A013A" w:rsidRPr="002A013A" w:rsidRDefault="002A013A" w:rsidP="002A013A">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2A013A">
        <w:rPr>
          <w:rFonts w:ascii="Times New Roman" w:eastAsia="Times New Roman" w:hAnsi="Times New Roman" w:cs="Times New Roman"/>
          <w:b/>
          <w:bCs/>
          <w:sz w:val="36"/>
          <w:szCs w:val="36"/>
          <w:lang w:eastAsia="fi-FI"/>
        </w:rPr>
        <w:t>Terveystiedon monet näkökulmat</w:t>
      </w:r>
    </w:p>
    <w:p w:rsidR="002A013A" w:rsidRPr="002A013A" w:rsidRDefault="002A013A" w:rsidP="002A013A">
      <w:pPr>
        <w:spacing w:before="100" w:beforeAutospacing="1" w:after="100" w:afterAutospacing="1"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mc:AlternateContent>
          <mc:Choice Requires="wps">
            <w:drawing>
              <wp:anchor distT="0" distB="0" distL="114300" distR="114300" simplePos="0" relativeHeight="251661312" behindDoc="0" locked="0" layoutInCell="1" allowOverlap="1">
                <wp:simplePos x="0" y="0"/>
                <wp:positionH relativeFrom="column">
                  <wp:posOffset>124736</wp:posOffset>
                </wp:positionH>
                <wp:positionV relativeFrom="paragraph">
                  <wp:posOffset>4448396</wp:posOffset>
                </wp:positionV>
                <wp:extent cx="4800600" cy="1212574"/>
                <wp:effectExtent l="0" t="0" r="19050" b="26035"/>
                <wp:wrapNone/>
                <wp:docPr id="12" name="Tekstiruutu 12"/>
                <wp:cNvGraphicFramePr/>
                <a:graphic xmlns:a="http://schemas.openxmlformats.org/drawingml/2006/main">
                  <a:graphicData uri="http://schemas.microsoft.com/office/word/2010/wordprocessingShape">
                    <wps:wsp>
                      <wps:cNvSpPr txBox="1"/>
                      <wps:spPr>
                        <a:xfrm>
                          <a:off x="0" y="0"/>
                          <a:ext cx="4800600" cy="1212574"/>
                        </a:xfrm>
                        <a:prstGeom prst="rect">
                          <a:avLst/>
                        </a:prstGeom>
                        <a:solidFill>
                          <a:schemeClr val="lt1"/>
                        </a:solidFill>
                        <a:ln w="6350">
                          <a:solidFill>
                            <a:prstClr val="black"/>
                          </a:solidFill>
                        </a:ln>
                      </wps:spPr>
                      <wps:txbx>
                        <w:txbxContent>
                          <w:p w:rsidR="002A013A" w:rsidRPr="002A013A" w:rsidRDefault="002A013A" w:rsidP="002A013A">
                            <w:pPr>
                              <w:spacing w:after="0"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sz w:val="24"/>
                                <w:szCs w:val="24"/>
                                <w:lang w:eastAsia="fi-FI"/>
                              </w:rPr>
                              <w:t>Terveyden ja toimintakyvyn osa-alueet (</w:t>
                            </w:r>
                            <w:hyperlink r:id="rId4" w:tgtFrame="_blank" w:history="1">
                              <w:r w:rsidRPr="002A013A">
                                <w:rPr>
                                  <w:rStyle w:val="Hyperlinkki"/>
                                  <w:rFonts w:ascii="Times New Roman" w:eastAsia="Times New Roman" w:hAnsi="Times New Roman" w:cs="Times New Roman"/>
                                  <w:sz w:val="24"/>
                                  <w:szCs w:val="24"/>
                                  <w:lang w:eastAsia="fi-FI"/>
                                </w:rPr>
                                <w:t>TE1 luku 2.1</w:t>
                              </w:r>
                            </w:hyperlink>
                            <w:r w:rsidRPr="002A013A">
                              <w:rPr>
                                <w:rFonts w:ascii="Times New Roman" w:eastAsia="Times New Roman" w:hAnsi="Times New Roman" w:cs="Times New Roman"/>
                                <w:sz w:val="24"/>
                                <w:szCs w:val="24"/>
                                <w:lang w:eastAsia="fi-FI"/>
                              </w:rPr>
                              <w:t>)</w:t>
                            </w:r>
                          </w:p>
                          <w:p w:rsidR="002A013A" w:rsidRDefault="002A013A" w:rsidP="002A013A">
                            <w:r w:rsidRPr="002A013A">
                              <w:rPr>
                                <w:rFonts w:ascii="Times New Roman" w:eastAsia="Times New Roman" w:hAnsi="Times New Roman" w:cs="Times New Roman"/>
                                <w:b/>
                                <w:sz w:val="24"/>
                                <w:szCs w:val="24"/>
                                <w:lang w:eastAsia="fi-FI"/>
                              </w:rPr>
                              <w:t>Sopii yleiseksi näkökulmaksi hyvin monenlaisiin tehtäviin, joissa joudut miettimään jonkin asian tai ilmiön terveysvaikutuksia.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iruutu 12" o:spid="_x0000_s1026" type="#_x0000_t202" style="position:absolute;margin-left:9.8pt;margin-top:350.25pt;width:378pt;height:9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" fillcolor="white [3201]" strokeweight=".5pt">
                <v:textbox>
                  <w:txbxContent>
                    <w:p w:rsidR="002A013A" w:rsidRPr="002A013A" w:rsidRDefault="002A013A" w:rsidP="002A013A">
                      <w:pPr>
                        <w:spacing w:after="0"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sz w:val="24"/>
                          <w:szCs w:val="24"/>
                          <w:lang w:eastAsia="fi-FI"/>
                        </w:rPr>
                        <w:t>Terveyden ja toimintakyvyn osa-alueet (</w:t>
                      </w:r>
                      <w:hyperlink r:id="rId5" w:tgtFrame="_blank" w:history="1">
                        <w:r w:rsidRPr="002A013A">
                          <w:rPr>
                            <w:rStyle w:val="Hyperlinkki"/>
                            <w:rFonts w:ascii="Times New Roman" w:eastAsia="Times New Roman" w:hAnsi="Times New Roman" w:cs="Times New Roman"/>
                            <w:sz w:val="24"/>
                            <w:szCs w:val="24"/>
                            <w:lang w:eastAsia="fi-FI"/>
                          </w:rPr>
                          <w:t>TE1 luku 2.1</w:t>
                        </w:r>
                      </w:hyperlink>
                      <w:r w:rsidRPr="002A013A">
                        <w:rPr>
                          <w:rFonts w:ascii="Times New Roman" w:eastAsia="Times New Roman" w:hAnsi="Times New Roman" w:cs="Times New Roman"/>
                          <w:sz w:val="24"/>
                          <w:szCs w:val="24"/>
                          <w:lang w:eastAsia="fi-FI"/>
                        </w:rPr>
                        <w:t>)</w:t>
                      </w:r>
                    </w:p>
                    <w:p w:rsidR="002A013A" w:rsidRDefault="002A013A" w:rsidP="002A013A">
                      <w:r w:rsidRPr="002A013A">
                        <w:rPr>
                          <w:rFonts w:ascii="Times New Roman" w:eastAsia="Times New Roman" w:hAnsi="Times New Roman" w:cs="Times New Roman"/>
                          <w:b/>
                          <w:sz w:val="24"/>
                          <w:szCs w:val="24"/>
                          <w:lang w:eastAsia="fi-FI"/>
                        </w:rPr>
                        <w:t>Sopii yleiseksi näkökulmaksi hyvin monenlaisiin tehtäviin, joissa joudut miettimään jonkin asian tai ilmiön terveysvaikutuksia.</w:t>
                      </w:r>
                    </w:p>
                  </w:txbxContent>
                </v:textbox>
              </v:shape>
            </w:pict>
          </mc:Fallback>
        </mc:AlternateContent>
      </w:r>
      <w:r w:rsidRPr="002A013A">
        <w:rPr>
          <w:rFonts w:ascii="Times New Roman" w:eastAsia="Times New Roman" w:hAnsi="Times New Roman" w:cs="Times New Roman"/>
          <w:sz w:val="24"/>
          <w:szCs w:val="24"/>
          <w:lang w:eastAsia="fi-FI"/>
        </w:rPr>
        <w:t xml:space="preserve">Hyvässä esseevastauksessa kirjoittaja osoittaa, että on ymmärtänyt terveystiedon aiheiden monipuolisuuden ja sen, että asioita voidaan tarkastella monista eri näkökulmista. Käytä esseesi suunnittelussa ja kirjoittamisessa apunasi alla olevia näkökulmia sen mukaan, mikä tai </w:t>
      </w:r>
      <w:r>
        <w:rPr>
          <w:rFonts w:ascii="Times New Roman" w:eastAsia="Times New Roman" w:hAnsi="Times New Roman" w:cs="Times New Roman"/>
          <w:sz w:val="24"/>
          <w:szCs w:val="24"/>
          <w:lang w:eastAsia="fi-FI"/>
        </w:rPr>
        <w:t xml:space="preserve">mitkä niistä sopivat aiheeseen.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11"/>
      </w:tblGrid>
      <w:tr w:rsidR="002A013A" w:rsidRPr="002A013A" w:rsidTr="002A013A">
        <w:trPr>
          <w:tblCellSpacing w:w="15" w:type="dxa"/>
        </w:trPr>
        <w:tc>
          <w:tcPr>
            <w:tcW w:w="0" w:type="auto"/>
            <w:vAlign w:val="center"/>
            <w:hideMark/>
          </w:tcPr>
          <w:p w:rsidR="002A013A" w:rsidRPr="002A013A" w:rsidRDefault="002A013A" w:rsidP="002A013A">
            <w:pPr>
              <w:spacing w:after="0" w:line="240" w:lineRule="auto"/>
              <w:rPr>
                <w:rFonts w:ascii="Times New Roman" w:eastAsia="Times New Roman" w:hAnsi="Times New Roman" w:cs="Times New Roman"/>
                <w:b/>
                <w:sz w:val="24"/>
                <w:szCs w:val="24"/>
                <w:lang w:eastAsia="fi-FI"/>
              </w:rPr>
            </w:pPr>
          </w:p>
        </w:tc>
      </w:tr>
      <w:tr w:rsidR="002A013A" w:rsidRPr="002A013A" w:rsidTr="002A013A">
        <w:trPr>
          <w:tblCellSpacing w:w="15" w:type="dxa"/>
        </w:trPr>
        <w:tc>
          <w:tcPr>
            <w:tcW w:w="0" w:type="auto"/>
            <w:vAlign w:val="center"/>
            <w:hideMark/>
          </w:tcPr>
          <w:p w:rsidR="002A013A" w:rsidRPr="002A013A" w:rsidRDefault="002A013A" w:rsidP="002A013A">
            <w:pPr>
              <w:spacing w:after="0" w:line="240" w:lineRule="auto"/>
              <w:rPr>
                <w:rFonts w:ascii="Times New Roman" w:eastAsia="Times New Roman" w:hAnsi="Times New Roman" w:cs="Times New Roman"/>
                <w:sz w:val="24"/>
                <w:szCs w:val="24"/>
                <w:lang w:eastAsia="fi-FI"/>
              </w:rPr>
            </w:pPr>
            <w:r w:rsidRPr="002A013A">
              <w:rPr>
                <w:rFonts w:ascii="Times New Roman" w:eastAsia="Times New Roman" w:hAnsi="Times New Roman" w:cs="Times New Roman"/>
                <w:sz w:val="24"/>
                <w:szCs w:val="24"/>
                <w:lang w:eastAsia="fi-FI"/>
              </w:rPr>
              <w:t> </w:t>
            </w:r>
            <w:r w:rsidRPr="002A013A">
              <w:rPr>
                <w:rFonts w:ascii="Times New Roman" w:eastAsia="Times New Roman" w:hAnsi="Times New Roman" w:cs="Times New Roman"/>
                <w:noProof/>
                <w:sz w:val="24"/>
                <w:szCs w:val="24"/>
                <w:lang w:eastAsia="fi-FI"/>
              </w:rPr>
              <w:drawing>
                <wp:inline distT="0" distB="0" distL="0" distR="0" wp14:anchorId="13937558" wp14:editId="1B095A68">
                  <wp:extent cx="5652188" cy="3150572"/>
                  <wp:effectExtent l="0" t="0" r="5715" b="0"/>
                  <wp:docPr id="9" name="Kuva 9" descr="https://app.studeo.fi/files/Section/34017/files/kolme-terveytt%C3%A4(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oaz0qmh9f" descr="https://app.studeo.fi/files/Section/34017/files/kolme-terveytt%C3%A4(4)%2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6723" cy="3153100"/>
                          </a:xfrm>
                          <a:prstGeom prst="rect">
                            <a:avLst/>
                          </a:prstGeom>
                          <a:noFill/>
                          <a:ln>
                            <a:noFill/>
                          </a:ln>
                        </pic:spPr>
                      </pic:pic>
                    </a:graphicData>
                  </a:graphic>
                </wp:inline>
              </w:drawing>
            </w:r>
          </w:p>
        </w:tc>
      </w:tr>
      <w:tr w:rsidR="002A013A" w:rsidRPr="002A013A" w:rsidTr="002A013A">
        <w:trPr>
          <w:tblCellSpacing w:w="15" w:type="dxa"/>
        </w:trPr>
        <w:tc>
          <w:tcPr>
            <w:tcW w:w="0" w:type="auto"/>
            <w:vAlign w:val="center"/>
            <w:hideMark/>
          </w:tcPr>
          <w:p w:rsidR="002A013A" w:rsidRPr="002A013A" w:rsidRDefault="002A013A" w:rsidP="002A013A">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lastRenderedPageBreak/>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3617595</wp:posOffset>
                      </wp:positionV>
                      <wp:extent cx="5198110" cy="615950"/>
                      <wp:effectExtent l="0" t="0" r="21590" b="12700"/>
                      <wp:wrapNone/>
                      <wp:docPr id="10" name="Tekstiruutu 10"/>
                      <wp:cNvGraphicFramePr/>
                      <a:graphic xmlns:a="http://schemas.openxmlformats.org/drawingml/2006/main">
                        <a:graphicData uri="http://schemas.microsoft.com/office/word/2010/wordprocessingShape">
                          <wps:wsp>
                            <wps:cNvSpPr txBox="1"/>
                            <wps:spPr>
                              <a:xfrm>
                                <a:off x="0" y="0"/>
                                <a:ext cx="5198110" cy="615950"/>
                              </a:xfrm>
                              <a:prstGeom prst="rect">
                                <a:avLst/>
                              </a:prstGeom>
                              <a:solidFill>
                                <a:schemeClr val="lt1"/>
                              </a:solidFill>
                              <a:ln w="6350">
                                <a:solidFill>
                                  <a:prstClr val="black"/>
                                </a:solidFill>
                              </a:ln>
                            </wps:spPr>
                            <wps:txbx>
                              <w:txbxContent>
                                <w:p w:rsidR="002A013A" w:rsidRDefault="002A013A" w:rsidP="002A013A">
                                  <w:pPr>
                                    <w:pStyle w:val="NormaaliWWW"/>
                                  </w:pPr>
                                  <w:r>
                                    <w:rPr>
                                      <w:rStyle w:val="Voimakas"/>
                                    </w:rPr>
                                    <w:t>Terveyden tasot</w:t>
                                  </w:r>
                                  <w:r>
                                    <w:t> </w:t>
                                  </w:r>
                                </w:p>
                                <w:p w:rsidR="002A013A" w:rsidRDefault="002A013A" w:rsidP="002A013A">
                                  <w:pPr>
                                    <w:pStyle w:val="NormaaliWWW"/>
                                  </w:pPr>
                                  <w:r>
                                    <w:t>Sopii yleiseksi näkökulmaksi hyvin monenlaisiin tehtäviin.</w:t>
                                  </w:r>
                                </w:p>
                                <w:p w:rsidR="002A013A" w:rsidRDefault="002A01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0" o:spid="_x0000_s1027" type="#_x0000_t202" style="position:absolute;left:0;text-align:left;margin-left:-2.7pt;margin-top:284.85pt;width:409.3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" fillcolor="white [3201]" strokeweight=".5pt">
                      <v:textbox>
                        <w:txbxContent>
                          <w:p w:rsidR="002A013A" w:rsidRDefault="002A013A" w:rsidP="002A013A">
                            <w:pPr>
                              <w:pStyle w:val="NormaaliWWW"/>
                            </w:pPr>
                            <w:r>
                              <w:rPr>
                                <w:rStyle w:val="Voimakas"/>
                              </w:rPr>
                              <w:t>Terveyden tasot</w:t>
                            </w:r>
                            <w:r>
                              <w:t> </w:t>
                            </w:r>
                          </w:p>
                          <w:p w:rsidR="002A013A" w:rsidRDefault="002A013A" w:rsidP="002A013A">
                            <w:pPr>
                              <w:pStyle w:val="NormaaliWWW"/>
                            </w:pPr>
                            <w:r>
                              <w:t>Sopii yleiseksi näkökulmaksi hyvin monenlaisiin tehtäviin.</w:t>
                            </w:r>
                          </w:p>
                          <w:p w:rsidR="002A013A" w:rsidRDefault="002A013A"/>
                        </w:txbxContent>
                      </v:textbox>
                    </v:shape>
                  </w:pict>
                </mc:Fallback>
              </mc:AlternateContent>
            </w:r>
            <w:r w:rsidRPr="002A013A">
              <w:rPr>
                <w:rFonts w:ascii="Times New Roman" w:eastAsia="Times New Roman" w:hAnsi="Times New Roman" w:cs="Times New Roman"/>
                <w:noProof/>
                <w:sz w:val="24"/>
                <w:szCs w:val="24"/>
                <w:lang w:eastAsia="fi-FI"/>
              </w:rPr>
              <w:drawing>
                <wp:inline distT="0" distB="0" distL="0" distR="0" wp14:anchorId="50DE0C6A" wp14:editId="718F2708">
                  <wp:extent cx="4454502" cy="3896277"/>
                  <wp:effectExtent l="0" t="0" r="3810" b="9525"/>
                  <wp:docPr id="8" name="Kuva 8" descr="https://app.studeo.fi/files/Section/10982/files/TE1-terveyden-tasot%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clbmnxpsc" descr="https://app.studeo.fi/files/Section/10982/files/TE1-terveyden-tasot%281%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4489" cy="3905013"/>
                          </a:xfrm>
                          <a:prstGeom prst="rect">
                            <a:avLst/>
                          </a:prstGeom>
                          <a:noFill/>
                          <a:ln>
                            <a:noFill/>
                          </a:ln>
                        </pic:spPr>
                      </pic:pic>
                    </a:graphicData>
                  </a:graphic>
                </wp:inline>
              </w:drawing>
            </w:r>
          </w:p>
        </w:tc>
      </w:tr>
      <w:tr w:rsidR="002A013A" w:rsidRPr="002A013A" w:rsidTr="002A013A">
        <w:trPr>
          <w:tblCellSpacing w:w="15" w:type="dxa"/>
        </w:trPr>
        <w:tc>
          <w:tcPr>
            <w:tcW w:w="0" w:type="auto"/>
            <w:vAlign w:val="center"/>
            <w:hideMark/>
          </w:tcPr>
          <w:p w:rsidR="002A013A" w:rsidRPr="002A013A" w:rsidRDefault="002A013A" w:rsidP="002A013A">
            <w:pPr>
              <w:spacing w:after="0"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mc:AlternateContent>
                <mc:Choice Requires="wps">
                  <w:drawing>
                    <wp:anchor distT="0" distB="0" distL="114300" distR="114300" simplePos="0" relativeHeight="251660288" behindDoc="0" locked="0" layoutInCell="1" allowOverlap="1">
                      <wp:simplePos x="0" y="0"/>
                      <wp:positionH relativeFrom="column">
                        <wp:posOffset>154305</wp:posOffset>
                      </wp:positionH>
                      <wp:positionV relativeFrom="paragraph">
                        <wp:posOffset>3308350</wp:posOffset>
                      </wp:positionV>
                      <wp:extent cx="4889500" cy="1252220"/>
                      <wp:effectExtent l="0" t="0" r="25400" b="24130"/>
                      <wp:wrapNone/>
                      <wp:docPr id="11" name="Tekstiruutu 11"/>
                      <wp:cNvGraphicFramePr/>
                      <a:graphic xmlns:a="http://schemas.openxmlformats.org/drawingml/2006/main">
                        <a:graphicData uri="http://schemas.microsoft.com/office/word/2010/wordprocessingShape">
                          <wps:wsp>
                            <wps:cNvSpPr txBox="1"/>
                            <wps:spPr>
                              <a:xfrm>
                                <a:off x="0" y="0"/>
                                <a:ext cx="4889500" cy="1252220"/>
                              </a:xfrm>
                              <a:prstGeom prst="rect">
                                <a:avLst/>
                              </a:prstGeom>
                              <a:solidFill>
                                <a:schemeClr val="lt1"/>
                              </a:solidFill>
                              <a:ln w="6350">
                                <a:solidFill>
                                  <a:prstClr val="black"/>
                                </a:solidFill>
                              </a:ln>
                            </wps:spPr>
                            <wps:txbx>
                              <w:txbxContent>
                                <w:p w:rsidR="002A013A" w:rsidRDefault="002A013A" w:rsidP="002A013A">
                                  <w:pPr>
                                    <w:pStyle w:val="NormaaliWWW"/>
                                  </w:pPr>
                                  <w:r>
                                    <w:rPr>
                                      <w:rStyle w:val="Voimakas"/>
                                    </w:rPr>
                                    <w:t xml:space="preserve">Terveyteen vaikuttavat tekijät </w:t>
                                  </w:r>
                                  <w:r>
                                    <w:t xml:space="preserve">(TE1 </w:t>
                                  </w:r>
                                  <w:hyperlink r:id="rId8" w:tgtFrame="_blank" w:history="1">
                                    <w:r>
                                      <w:rPr>
                                        <w:rStyle w:val="Hyperlinkki"/>
                                      </w:rPr>
                                      <w:t>luku 2.2</w:t>
                                    </w:r>
                                  </w:hyperlink>
                                  <w:r>
                                    <w:t>)</w:t>
                                  </w:r>
                                </w:p>
                                <w:p w:rsidR="002A013A" w:rsidRDefault="002A013A" w:rsidP="002A013A">
                                  <w:pPr>
                                    <w:pStyle w:val="NormaaliWWW"/>
                                  </w:pPr>
                                  <w:r>
                                    <w:t>Sopii erityisesti tehtäviin, joissa pitää pohtia esimerkiksi jonkin ilmiön tai sairauden taustoja.</w:t>
                                  </w:r>
                                </w:p>
                                <w:p w:rsidR="002A013A" w:rsidRDefault="002A01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1" o:spid="_x0000_s1028" type="#_x0000_t202" style="position:absolute;margin-left:12.15pt;margin-top:260.5pt;width:385pt;height:9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" fillcolor="white [3201]" strokeweight=".5pt">
                      <v:textbox>
                        <w:txbxContent>
                          <w:p w:rsidR="002A013A" w:rsidRDefault="002A013A" w:rsidP="002A013A">
                            <w:pPr>
                              <w:pStyle w:val="NormaaliWWW"/>
                            </w:pPr>
                            <w:r>
                              <w:rPr>
                                <w:rStyle w:val="Voimakas"/>
                              </w:rPr>
                              <w:t xml:space="preserve">Terveyteen vaikuttavat tekijät </w:t>
                            </w:r>
                            <w:r>
                              <w:t xml:space="preserve">(TE1 </w:t>
                            </w:r>
                            <w:hyperlink r:id="rId9" w:tgtFrame="_blank" w:history="1">
                              <w:r>
                                <w:rPr>
                                  <w:rStyle w:val="Hyperlinkki"/>
                                </w:rPr>
                                <w:t>luku 2.2</w:t>
                              </w:r>
                            </w:hyperlink>
                            <w:r>
                              <w:t>)</w:t>
                            </w:r>
                          </w:p>
                          <w:p w:rsidR="002A013A" w:rsidRDefault="002A013A" w:rsidP="002A013A">
                            <w:pPr>
                              <w:pStyle w:val="NormaaliWWW"/>
                            </w:pPr>
                            <w:r>
                              <w:t>Sopii erityisesti tehtäviin, joissa pitää pohtia esimerkiksi jonkin ilmiön tai sairauden taustoja.</w:t>
                            </w:r>
                          </w:p>
                          <w:p w:rsidR="002A013A" w:rsidRDefault="002A013A"/>
                        </w:txbxContent>
                      </v:textbox>
                    </v:shape>
                  </w:pict>
                </mc:Fallback>
              </mc:AlternateContent>
            </w:r>
            <w:r w:rsidRPr="002A013A">
              <w:rPr>
                <w:rFonts w:ascii="Times New Roman" w:eastAsia="Times New Roman" w:hAnsi="Times New Roman" w:cs="Times New Roman"/>
                <w:noProof/>
                <w:sz w:val="24"/>
                <w:szCs w:val="24"/>
                <w:lang w:eastAsia="fi-FI"/>
              </w:rPr>
              <w:drawing>
                <wp:inline distT="0" distB="0" distL="0" distR="0" wp14:anchorId="1BD946A9" wp14:editId="79787278">
                  <wp:extent cx="4989443" cy="3303890"/>
                  <wp:effectExtent l="0" t="0" r="1905" b="0"/>
                  <wp:docPr id="7" name="Kuva 7" descr="https://app.studeo.fi/files/Section/34017/files/terveyden-edellytyk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ez0hgbiro" descr="https://app.studeo.fi/files/Section/34017/files/terveyden-edellytykse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8952" cy="3316808"/>
                          </a:xfrm>
                          <a:prstGeom prst="rect">
                            <a:avLst/>
                          </a:prstGeom>
                          <a:noFill/>
                          <a:ln>
                            <a:noFill/>
                          </a:ln>
                        </pic:spPr>
                      </pic:pic>
                    </a:graphicData>
                  </a:graphic>
                </wp:inline>
              </w:drawing>
            </w:r>
          </w:p>
        </w:tc>
      </w:tr>
      <w:tr w:rsidR="002A013A" w:rsidRPr="002A013A" w:rsidTr="002A013A">
        <w:trPr>
          <w:tblCellSpacing w:w="15" w:type="dxa"/>
        </w:trPr>
        <w:tc>
          <w:tcPr>
            <w:tcW w:w="0" w:type="auto"/>
            <w:vAlign w:val="center"/>
            <w:hideMark/>
          </w:tcPr>
          <w:p w:rsidR="002A013A" w:rsidRPr="002A013A" w:rsidRDefault="002A013A" w:rsidP="002A013A">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lastRenderedPageBreak/>
              <mc:AlternateContent>
                <mc:Choice Requires="wps">
                  <w:drawing>
                    <wp:anchor distT="0" distB="0" distL="114300" distR="114300" simplePos="0" relativeHeight="251662336" behindDoc="0" locked="0" layoutInCell="1" allowOverlap="1">
                      <wp:simplePos x="0" y="0"/>
                      <wp:positionH relativeFrom="column">
                        <wp:posOffset>-542290</wp:posOffset>
                      </wp:positionH>
                      <wp:positionV relativeFrom="paragraph">
                        <wp:posOffset>-334010</wp:posOffset>
                      </wp:positionV>
                      <wp:extent cx="2564130" cy="1132840"/>
                      <wp:effectExtent l="0" t="0" r="26670" b="10160"/>
                      <wp:wrapNone/>
                      <wp:docPr id="13" name="Tekstiruutu 13"/>
                      <wp:cNvGraphicFramePr/>
                      <a:graphic xmlns:a="http://schemas.openxmlformats.org/drawingml/2006/main">
                        <a:graphicData uri="http://schemas.microsoft.com/office/word/2010/wordprocessingShape">
                          <wps:wsp>
                            <wps:cNvSpPr txBox="1"/>
                            <wps:spPr>
                              <a:xfrm>
                                <a:off x="0" y="0"/>
                                <a:ext cx="2564130" cy="1132840"/>
                              </a:xfrm>
                              <a:prstGeom prst="rect">
                                <a:avLst/>
                              </a:prstGeom>
                              <a:solidFill>
                                <a:schemeClr val="lt1"/>
                              </a:solidFill>
                              <a:ln w="6350">
                                <a:solidFill>
                                  <a:prstClr val="black"/>
                                </a:solidFill>
                              </a:ln>
                            </wps:spPr>
                            <wps:txbx>
                              <w:txbxContent>
                                <w:p w:rsidR="002A013A" w:rsidRDefault="002A013A" w:rsidP="002A013A">
                                  <w:pPr>
                                    <w:pStyle w:val="NormaaliWWW"/>
                                  </w:pPr>
                                  <w:r>
                                    <w:rPr>
                                      <w:rStyle w:val="Voimakas"/>
                                    </w:rPr>
                                    <w:t xml:space="preserve">Promootio </w:t>
                                  </w:r>
                                  <w:r>
                                    <w:t xml:space="preserve">eli terveyden edistäminen (TE1 </w:t>
                                  </w:r>
                                  <w:hyperlink r:id="rId11" w:tgtFrame="_blank" w:history="1">
                                    <w:r>
                                      <w:rPr>
                                        <w:rStyle w:val="Hyperlinkki"/>
                                      </w:rPr>
                                      <w:t>luku 2.3</w:t>
                                    </w:r>
                                  </w:hyperlink>
                                  <w:r>
                                    <w:t>)</w:t>
                                  </w:r>
                                </w:p>
                                <w:p w:rsidR="002A013A" w:rsidRDefault="002A013A" w:rsidP="002A013A">
                                  <w:pPr>
                                    <w:pStyle w:val="NormaaliWWW"/>
                                  </w:pPr>
                                  <w:r>
                                    <w:t>Sopii erityisesti tehtäviin, joissa tulee pohtia terveyden edistämistä.</w:t>
                                  </w:r>
                                </w:p>
                                <w:p w:rsidR="002A013A" w:rsidRDefault="002A01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3" o:spid="_x0000_s1029" type="#_x0000_t202" style="position:absolute;left:0;text-align:left;margin-left:-42.7pt;margin-top:-26.3pt;width:201.9pt;height:8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" fillcolor="white [3201]" strokeweight=".5pt">
                      <v:textbox>
                        <w:txbxContent>
                          <w:p w:rsidR="002A013A" w:rsidRDefault="002A013A" w:rsidP="002A013A">
                            <w:pPr>
                              <w:pStyle w:val="NormaaliWWW"/>
                            </w:pPr>
                            <w:r>
                              <w:rPr>
                                <w:rStyle w:val="Voimakas"/>
                              </w:rPr>
                              <w:t xml:space="preserve">Promootio </w:t>
                            </w:r>
                            <w:r>
                              <w:t xml:space="preserve">eli terveyden edistäminen (TE1 </w:t>
                            </w:r>
                            <w:hyperlink r:id="rId12" w:tgtFrame="_blank" w:history="1">
                              <w:r>
                                <w:rPr>
                                  <w:rStyle w:val="Hyperlinkki"/>
                                </w:rPr>
                                <w:t>luku 2.3</w:t>
                              </w:r>
                            </w:hyperlink>
                            <w:r>
                              <w:t>)</w:t>
                            </w:r>
                          </w:p>
                          <w:p w:rsidR="002A013A" w:rsidRDefault="002A013A" w:rsidP="002A013A">
                            <w:pPr>
                              <w:pStyle w:val="NormaaliWWW"/>
                            </w:pPr>
                            <w:r>
                              <w:t>Sopii erityisesti tehtäviin, joissa tulee pohtia terveyden edistämistä.</w:t>
                            </w:r>
                          </w:p>
                          <w:p w:rsidR="002A013A" w:rsidRDefault="002A013A"/>
                        </w:txbxContent>
                      </v:textbox>
                    </v:shape>
                  </w:pict>
                </mc:Fallback>
              </mc:AlternateContent>
            </w:r>
            <w:r w:rsidRPr="002A013A">
              <w:rPr>
                <w:rFonts w:ascii="Times New Roman" w:eastAsia="Times New Roman" w:hAnsi="Times New Roman" w:cs="Times New Roman"/>
                <w:noProof/>
                <w:sz w:val="24"/>
                <w:szCs w:val="24"/>
                <w:lang w:eastAsia="fi-FI"/>
              </w:rPr>
              <w:drawing>
                <wp:inline distT="0" distB="0" distL="0" distR="0" wp14:anchorId="1CCC64D3" wp14:editId="6844B69C">
                  <wp:extent cx="4023511" cy="3399183"/>
                  <wp:effectExtent l="0" t="0" r="0" b="0"/>
                  <wp:docPr id="6" name="Kuva 6" descr="https://app.studeo.fi/files/Section/34017/files/TE1-terveyden-edist%C3%A4min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eiz0vpq6f" descr="https://app.studeo.fi/files/Section/34017/files/TE1-terveyden-edist%C3%A4minen(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4229" cy="3408238"/>
                          </a:xfrm>
                          <a:prstGeom prst="rect">
                            <a:avLst/>
                          </a:prstGeom>
                          <a:noFill/>
                          <a:ln>
                            <a:noFill/>
                          </a:ln>
                        </pic:spPr>
                      </pic:pic>
                    </a:graphicData>
                  </a:graphic>
                </wp:inline>
              </w:drawing>
            </w:r>
          </w:p>
        </w:tc>
      </w:tr>
      <w:tr w:rsidR="002A013A" w:rsidRPr="002A013A" w:rsidTr="002A013A">
        <w:trPr>
          <w:tblCellSpacing w:w="15" w:type="dxa"/>
        </w:trPr>
        <w:tc>
          <w:tcPr>
            <w:tcW w:w="0" w:type="auto"/>
            <w:vAlign w:val="center"/>
            <w:hideMark/>
          </w:tcPr>
          <w:p w:rsidR="002A013A" w:rsidRPr="002A013A" w:rsidRDefault="002A013A" w:rsidP="002A013A">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mc:AlternateContent>
                <mc:Choice Requires="wps">
                  <w:drawing>
                    <wp:anchor distT="0" distB="0" distL="114300" distR="114300" simplePos="0" relativeHeight="251663360" behindDoc="0" locked="0" layoutInCell="1" allowOverlap="1">
                      <wp:simplePos x="0" y="0"/>
                      <wp:positionH relativeFrom="column">
                        <wp:posOffset>-539943</wp:posOffset>
                      </wp:positionH>
                      <wp:positionV relativeFrom="paragraph">
                        <wp:posOffset>454439</wp:posOffset>
                      </wp:positionV>
                      <wp:extent cx="1858617" cy="2097157"/>
                      <wp:effectExtent l="0" t="0" r="27940" b="17780"/>
                      <wp:wrapNone/>
                      <wp:docPr id="14" name="Tekstiruutu 14"/>
                      <wp:cNvGraphicFramePr/>
                      <a:graphic xmlns:a="http://schemas.openxmlformats.org/drawingml/2006/main">
                        <a:graphicData uri="http://schemas.microsoft.com/office/word/2010/wordprocessingShape">
                          <wps:wsp>
                            <wps:cNvSpPr txBox="1"/>
                            <wps:spPr>
                              <a:xfrm>
                                <a:off x="0" y="0"/>
                                <a:ext cx="1858617" cy="2097157"/>
                              </a:xfrm>
                              <a:prstGeom prst="rect">
                                <a:avLst/>
                              </a:prstGeom>
                              <a:solidFill>
                                <a:schemeClr val="lt1"/>
                              </a:solidFill>
                              <a:ln w="6350">
                                <a:solidFill>
                                  <a:prstClr val="black"/>
                                </a:solidFill>
                              </a:ln>
                            </wps:spPr>
                            <wps:txbx>
                              <w:txbxContent>
                                <w:p w:rsidR="002A013A" w:rsidRDefault="002A013A" w:rsidP="002A013A">
                                  <w:pPr>
                                    <w:pStyle w:val="NormaaliWWW"/>
                                  </w:pPr>
                                  <w:r>
                                    <w:rPr>
                                      <w:rStyle w:val="Voimakas"/>
                                    </w:rPr>
                                    <w:t>Preventio</w:t>
                                  </w:r>
                                  <w:r>
                                    <w:t xml:space="preserve"> eli sairauksien ja tapaturmien ehkäisy (TE1 </w:t>
                                  </w:r>
                                  <w:hyperlink r:id="rId14" w:tgtFrame="_blank" w:history="1">
                                    <w:r>
                                      <w:rPr>
                                        <w:rStyle w:val="Hyperlinkki"/>
                                      </w:rPr>
                                      <w:t>luku 2.3</w:t>
                                    </w:r>
                                  </w:hyperlink>
                                  <w:r>
                                    <w:t>)</w:t>
                                  </w:r>
                                </w:p>
                                <w:p w:rsidR="002A013A" w:rsidRDefault="002A013A" w:rsidP="002A013A">
                                  <w:pPr>
                                    <w:pStyle w:val="NormaaliWWW"/>
                                  </w:pPr>
                                  <w:r>
                                    <w:t>Sopii erityisesti tehtäviin, joissa pitää pohtia sairauksien/tapaturmien ehkäisemistä.</w:t>
                                  </w:r>
                                </w:p>
                                <w:p w:rsidR="002A013A" w:rsidRDefault="002A01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14" o:spid="_x0000_s1030" type="#_x0000_t202" style="position:absolute;left:0;text-align:left;margin-left:-42.5pt;margin-top:35.8pt;width:146.35pt;height:165.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" fillcolor="white [3201]" strokeweight=".5pt">
                      <v:textbox>
                        <w:txbxContent>
                          <w:p w:rsidR="002A013A" w:rsidRDefault="002A013A" w:rsidP="002A013A">
                            <w:pPr>
                              <w:pStyle w:val="NormaaliWWW"/>
                            </w:pPr>
                            <w:r>
                              <w:rPr>
                                <w:rStyle w:val="Voimakas"/>
                              </w:rPr>
                              <w:t>Preventio</w:t>
                            </w:r>
                            <w:r>
                              <w:t xml:space="preserve"> eli sairauksien ja tapaturmien ehkäisy (TE1 </w:t>
                            </w:r>
                            <w:hyperlink r:id="rId15" w:tgtFrame="_blank" w:history="1">
                              <w:r>
                                <w:rPr>
                                  <w:rStyle w:val="Hyperlinkki"/>
                                </w:rPr>
                                <w:t>luku 2.3</w:t>
                              </w:r>
                            </w:hyperlink>
                            <w:r>
                              <w:t>)</w:t>
                            </w:r>
                          </w:p>
                          <w:p w:rsidR="002A013A" w:rsidRDefault="002A013A" w:rsidP="002A013A">
                            <w:pPr>
                              <w:pStyle w:val="NormaaliWWW"/>
                            </w:pPr>
                            <w:r>
                              <w:t>Sopii erityisesti tehtäviin, joissa pitää pohtia sairauksien/tapaturmien ehkäisemistä.</w:t>
                            </w:r>
                          </w:p>
                          <w:p w:rsidR="002A013A" w:rsidRDefault="002A013A"/>
                        </w:txbxContent>
                      </v:textbox>
                    </v:shape>
                  </w:pict>
                </mc:Fallback>
              </mc:AlternateContent>
            </w:r>
            <w:r w:rsidRPr="002A013A">
              <w:rPr>
                <w:rFonts w:ascii="Times New Roman" w:eastAsia="Times New Roman" w:hAnsi="Times New Roman" w:cs="Times New Roman"/>
                <w:noProof/>
                <w:sz w:val="24"/>
                <w:szCs w:val="24"/>
                <w:lang w:eastAsia="fi-FI"/>
              </w:rPr>
              <w:drawing>
                <wp:inline distT="0" distB="0" distL="0" distR="0" wp14:anchorId="2F1E7536" wp14:editId="3E8359BB">
                  <wp:extent cx="5404485" cy="3719639"/>
                  <wp:effectExtent l="0" t="0" r="0" b="0"/>
                  <wp:docPr id="5" name="Kuva 5" descr="https://app.studeo.fi/files/Section/34017/files/TE2_2.3_sairauden_ehka%CC%88isy-0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vkbxyez3" descr="https://app.studeo.fi/files/Section/34017/files/TE2_2.3_sairauden_ehka%CC%88isy-01%2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3686" cy="3739736"/>
                          </a:xfrm>
                          <a:prstGeom prst="rect">
                            <a:avLst/>
                          </a:prstGeom>
                          <a:noFill/>
                          <a:ln>
                            <a:noFill/>
                          </a:ln>
                        </pic:spPr>
                      </pic:pic>
                    </a:graphicData>
                  </a:graphic>
                </wp:inline>
              </w:drawing>
            </w:r>
          </w:p>
        </w:tc>
      </w:tr>
      <w:tr w:rsidR="002A013A" w:rsidRPr="002A013A" w:rsidTr="002A013A">
        <w:trPr>
          <w:tblCellSpacing w:w="15" w:type="dxa"/>
        </w:trPr>
        <w:tc>
          <w:tcPr>
            <w:tcW w:w="0" w:type="auto"/>
            <w:vAlign w:val="center"/>
            <w:hideMark/>
          </w:tcPr>
          <w:p w:rsidR="002A013A" w:rsidRPr="002A013A" w:rsidRDefault="002A013A" w:rsidP="002A013A">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w:lastRenderedPageBreak/>
              <mc:AlternateContent>
                <mc:Choice Requires="wps">
                  <w:drawing>
                    <wp:anchor distT="0" distB="0" distL="114300" distR="114300" simplePos="0" relativeHeight="251664384" behindDoc="0" locked="0" layoutInCell="1" allowOverlap="1">
                      <wp:simplePos x="0" y="0"/>
                      <wp:positionH relativeFrom="column">
                        <wp:posOffset>-441325</wp:posOffset>
                      </wp:positionH>
                      <wp:positionV relativeFrom="paragraph">
                        <wp:posOffset>19050</wp:posOffset>
                      </wp:positionV>
                      <wp:extent cx="1321435" cy="2374900"/>
                      <wp:effectExtent l="0" t="0" r="12065" b="25400"/>
                      <wp:wrapNone/>
                      <wp:docPr id="15" name="Tekstiruutu 15"/>
                      <wp:cNvGraphicFramePr/>
                      <a:graphic xmlns:a="http://schemas.openxmlformats.org/drawingml/2006/main">
                        <a:graphicData uri="http://schemas.microsoft.com/office/word/2010/wordprocessingShape">
                          <wps:wsp>
                            <wps:cNvSpPr txBox="1"/>
                            <wps:spPr>
                              <a:xfrm>
                                <a:off x="0" y="0"/>
                                <a:ext cx="1321435" cy="2374900"/>
                              </a:xfrm>
                              <a:prstGeom prst="rect">
                                <a:avLst/>
                              </a:prstGeom>
                              <a:solidFill>
                                <a:schemeClr val="lt1"/>
                              </a:solidFill>
                              <a:ln w="6350">
                                <a:solidFill>
                                  <a:prstClr val="black"/>
                                </a:solidFill>
                              </a:ln>
                            </wps:spPr>
                            <wps:txbx>
                              <w:txbxContent>
                                <w:p w:rsidR="002A013A" w:rsidRDefault="002A013A" w:rsidP="002A013A">
                                  <w:pPr>
                                    <w:pStyle w:val="NormaaliWWW"/>
                                  </w:pPr>
                                  <w:r>
                                    <w:rPr>
                                      <w:rStyle w:val="Voimakas"/>
                                    </w:rPr>
                                    <w:t>Plussat ja miinukset</w:t>
                                  </w:r>
                                </w:p>
                                <w:p w:rsidR="002A013A" w:rsidRDefault="002A013A" w:rsidP="002A013A">
                                  <w:pPr>
                                    <w:pStyle w:val="NormaaliWWW"/>
                                  </w:pPr>
                                  <w:r>
                                    <w:t>Sopii näkökulmaksi monenlaisiin tehtäviin, erityisesti sellaisiin, joissa tulee arvioida jonkin asian tai ilmiön vaikutuksia. </w:t>
                                  </w:r>
                                </w:p>
                                <w:p w:rsidR="002A013A" w:rsidRDefault="002A01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5" o:spid="_x0000_s1031" type="#_x0000_t202" style="position:absolute;left:0;text-align:left;margin-left:-34.75pt;margin-top:1.5pt;width:104.05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" fillcolor="white [3201]" strokeweight=".5pt">
                      <v:textbox>
                        <w:txbxContent>
                          <w:p w:rsidR="002A013A" w:rsidRDefault="002A013A" w:rsidP="002A013A">
                            <w:pPr>
                              <w:pStyle w:val="NormaaliWWW"/>
                            </w:pPr>
                            <w:r>
                              <w:rPr>
                                <w:rStyle w:val="Voimakas"/>
                              </w:rPr>
                              <w:t>Plussat ja miinukset</w:t>
                            </w:r>
                          </w:p>
                          <w:p w:rsidR="002A013A" w:rsidRDefault="002A013A" w:rsidP="002A013A">
                            <w:pPr>
                              <w:pStyle w:val="NormaaliWWW"/>
                            </w:pPr>
                            <w:r>
                              <w:t>Sopii näkökulmaksi monenlaisiin tehtäviin, erityisesti sellaisiin, joissa tulee arvioida jonkin asian tai ilmiön vaikutuksia. </w:t>
                            </w:r>
                          </w:p>
                          <w:p w:rsidR="002A013A" w:rsidRDefault="002A013A"/>
                        </w:txbxContent>
                      </v:textbox>
                    </v:shape>
                  </w:pict>
                </mc:Fallback>
              </mc:AlternateContent>
            </w:r>
            <w:r w:rsidRPr="002A013A">
              <w:rPr>
                <w:rFonts w:ascii="Times New Roman" w:eastAsia="Times New Roman" w:hAnsi="Times New Roman" w:cs="Times New Roman"/>
                <w:noProof/>
                <w:sz w:val="24"/>
                <w:szCs w:val="24"/>
                <w:lang w:eastAsia="fi-FI"/>
              </w:rPr>
              <w:drawing>
                <wp:inline distT="0" distB="0" distL="0" distR="0" wp14:anchorId="50162EDA" wp14:editId="7E104BD1">
                  <wp:extent cx="4280097" cy="2444943"/>
                  <wp:effectExtent l="0" t="0" r="6350" b="0"/>
                  <wp:docPr id="4" name="Kuva 4" descr="https://app.studeo.fi/files/Section/9451/files/plussatmiinukset%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moqg5bsc" descr="https://app.studeo.fi/files/Section/9451/files/plussatmiinukset%281%2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8593" cy="2449796"/>
                          </a:xfrm>
                          <a:prstGeom prst="rect">
                            <a:avLst/>
                          </a:prstGeom>
                          <a:noFill/>
                          <a:ln>
                            <a:noFill/>
                          </a:ln>
                        </pic:spPr>
                      </pic:pic>
                    </a:graphicData>
                  </a:graphic>
                </wp:inline>
              </w:drawing>
            </w:r>
          </w:p>
        </w:tc>
      </w:tr>
      <w:tr w:rsidR="002A013A" w:rsidRPr="002A013A" w:rsidTr="002A013A">
        <w:trPr>
          <w:tblCellSpacing w:w="15" w:type="dxa"/>
        </w:trPr>
        <w:tc>
          <w:tcPr>
            <w:tcW w:w="0" w:type="auto"/>
            <w:vAlign w:val="center"/>
            <w:hideMark/>
          </w:tcPr>
          <w:p w:rsidR="002A013A" w:rsidRPr="002A013A" w:rsidRDefault="002A013A" w:rsidP="002A013A">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mc:AlternateContent>
                <mc:Choice Requires="wps">
                  <w:drawing>
                    <wp:anchor distT="0" distB="0" distL="114300" distR="114300" simplePos="0" relativeHeight="251665408" behindDoc="0" locked="0" layoutInCell="1" allowOverlap="1">
                      <wp:simplePos x="0" y="0"/>
                      <wp:positionH relativeFrom="column">
                        <wp:posOffset>-600710</wp:posOffset>
                      </wp:positionH>
                      <wp:positionV relativeFrom="paragraph">
                        <wp:posOffset>148590</wp:posOffset>
                      </wp:positionV>
                      <wp:extent cx="1331595" cy="2573655"/>
                      <wp:effectExtent l="0" t="0" r="20955" b="17145"/>
                      <wp:wrapNone/>
                      <wp:docPr id="16" name="Tekstiruutu 16"/>
                      <wp:cNvGraphicFramePr/>
                      <a:graphic xmlns:a="http://schemas.openxmlformats.org/drawingml/2006/main">
                        <a:graphicData uri="http://schemas.microsoft.com/office/word/2010/wordprocessingShape">
                          <wps:wsp>
                            <wps:cNvSpPr txBox="1"/>
                            <wps:spPr>
                              <a:xfrm>
                                <a:off x="0" y="0"/>
                                <a:ext cx="1331595" cy="2573655"/>
                              </a:xfrm>
                              <a:prstGeom prst="rect">
                                <a:avLst/>
                              </a:prstGeom>
                              <a:solidFill>
                                <a:schemeClr val="lt1"/>
                              </a:solidFill>
                              <a:ln w="6350">
                                <a:solidFill>
                                  <a:prstClr val="black"/>
                                </a:solidFill>
                              </a:ln>
                            </wps:spPr>
                            <wps:txbx>
                              <w:txbxContent>
                                <w:p w:rsidR="002A013A" w:rsidRDefault="002A013A" w:rsidP="002A013A">
                                  <w:pPr>
                                    <w:pStyle w:val="NormaaliWWW"/>
                                  </w:pPr>
                                  <w:r>
                                    <w:rPr>
                                      <w:rStyle w:val="Voimakas"/>
                                    </w:rPr>
                                    <w:t>Syyt ja seuraukset</w:t>
                                  </w:r>
                                </w:p>
                                <w:p w:rsidR="002A013A" w:rsidRDefault="002A013A" w:rsidP="002A013A">
                                  <w:pPr>
                                    <w:pStyle w:val="NormaaliWWW"/>
                                  </w:pPr>
                                  <w:r>
                                    <w:t>Sopii käytettäväksi erityisesti silloin, kun tehtävässä tulee selvittää esimerkiksi jonkin sairauden tai ilmiön syitä, riskitekijöitä, seurauksia ja vaikutuksia.</w:t>
                                  </w:r>
                                </w:p>
                                <w:p w:rsidR="002A013A" w:rsidRDefault="002A01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6" o:spid="_x0000_s1032" type="#_x0000_t202" style="position:absolute;left:0;text-align:left;margin-left:-47.3pt;margin-top:11.7pt;width:104.85pt;height:20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" fillcolor="white [3201]" strokeweight=".5pt">
                      <v:textbox>
                        <w:txbxContent>
                          <w:p w:rsidR="002A013A" w:rsidRDefault="002A013A" w:rsidP="002A013A">
                            <w:pPr>
                              <w:pStyle w:val="NormaaliWWW"/>
                            </w:pPr>
                            <w:r>
                              <w:rPr>
                                <w:rStyle w:val="Voimakas"/>
                              </w:rPr>
                              <w:t>Syyt ja seuraukset</w:t>
                            </w:r>
                          </w:p>
                          <w:p w:rsidR="002A013A" w:rsidRDefault="002A013A" w:rsidP="002A013A">
                            <w:pPr>
                              <w:pStyle w:val="NormaaliWWW"/>
                            </w:pPr>
                            <w:r>
                              <w:t>Sopii käytettäväksi erityisesti silloin, kun tehtävässä tulee selvittää esimerkiksi jonkin sairauden tai ilmiön syitä, riskitekijöitä, seurauksia ja vaikutuksia.</w:t>
                            </w:r>
                          </w:p>
                          <w:p w:rsidR="002A013A" w:rsidRDefault="002A013A"/>
                        </w:txbxContent>
                      </v:textbox>
                    </v:shape>
                  </w:pict>
                </mc:Fallback>
              </mc:AlternateContent>
            </w:r>
            <w:r w:rsidRPr="002A013A">
              <w:rPr>
                <w:rFonts w:ascii="Times New Roman" w:eastAsia="Times New Roman" w:hAnsi="Times New Roman" w:cs="Times New Roman"/>
                <w:noProof/>
                <w:sz w:val="24"/>
                <w:szCs w:val="24"/>
                <w:lang w:eastAsia="fi-FI"/>
              </w:rPr>
              <w:drawing>
                <wp:inline distT="0" distB="0" distL="0" distR="0" wp14:anchorId="52397CF9" wp14:editId="027C339A">
                  <wp:extent cx="4392847" cy="1753655"/>
                  <wp:effectExtent l="0" t="0" r="8255" b="0"/>
                  <wp:docPr id="3" name="Kuva 3" descr="https://app.studeo.fi/files/Section/9451/files/syyseuraus%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d27c3bvvm" descr="https://app.studeo.fi/files/Section/9451/files/syyseuraus%281%2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3475" cy="1757898"/>
                          </a:xfrm>
                          <a:prstGeom prst="rect">
                            <a:avLst/>
                          </a:prstGeom>
                          <a:noFill/>
                          <a:ln>
                            <a:noFill/>
                          </a:ln>
                        </pic:spPr>
                      </pic:pic>
                    </a:graphicData>
                  </a:graphic>
                </wp:inline>
              </w:drawing>
            </w:r>
          </w:p>
        </w:tc>
      </w:tr>
      <w:tr w:rsidR="002A013A" w:rsidRPr="002A013A" w:rsidTr="002A013A">
        <w:trPr>
          <w:tblCellSpacing w:w="15" w:type="dxa"/>
        </w:trPr>
        <w:tc>
          <w:tcPr>
            <w:tcW w:w="0" w:type="auto"/>
            <w:vAlign w:val="center"/>
            <w:hideMark/>
          </w:tcPr>
          <w:p w:rsidR="002A013A" w:rsidRPr="002A013A" w:rsidRDefault="002A013A" w:rsidP="002A013A">
            <w:pPr>
              <w:spacing w:after="0" w:line="240" w:lineRule="auto"/>
              <w:jc w:val="center"/>
              <w:rPr>
                <w:rFonts w:ascii="Times New Roman" w:eastAsia="Times New Roman" w:hAnsi="Times New Roman" w:cs="Times New Roman"/>
                <w:sz w:val="24"/>
                <w:szCs w:val="24"/>
                <w:lang w:eastAsia="fi-FI"/>
              </w:rPr>
            </w:pPr>
            <w:r>
              <w:rPr>
                <w:rFonts w:ascii="Times New Roman" w:eastAsia="Times New Roman" w:hAnsi="Times New Roman" w:cs="Times New Roman"/>
                <w:noProof/>
                <w:sz w:val="24"/>
                <w:szCs w:val="24"/>
                <w:lang w:eastAsia="fi-FI"/>
              </w:rPr>
              <mc:AlternateContent>
                <mc:Choice Requires="wps">
                  <w:drawing>
                    <wp:anchor distT="0" distB="0" distL="114300" distR="114300" simplePos="0" relativeHeight="251666432" behindDoc="0" locked="0" layoutInCell="1" allowOverlap="1">
                      <wp:simplePos x="0" y="0"/>
                      <wp:positionH relativeFrom="column">
                        <wp:posOffset>35560</wp:posOffset>
                      </wp:positionH>
                      <wp:positionV relativeFrom="paragraph">
                        <wp:posOffset>2047240</wp:posOffset>
                      </wp:positionV>
                      <wp:extent cx="4820285" cy="1062990"/>
                      <wp:effectExtent l="0" t="0" r="18415" b="22860"/>
                      <wp:wrapNone/>
                      <wp:docPr id="17" name="Tekstiruutu 17"/>
                      <wp:cNvGraphicFramePr/>
                      <a:graphic xmlns:a="http://schemas.openxmlformats.org/drawingml/2006/main">
                        <a:graphicData uri="http://schemas.microsoft.com/office/word/2010/wordprocessingShape">
                          <wps:wsp>
                            <wps:cNvSpPr txBox="1"/>
                            <wps:spPr>
                              <a:xfrm>
                                <a:off x="0" y="0"/>
                                <a:ext cx="4820285" cy="1062990"/>
                              </a:xfrm>
                              <a:prstGeom prst="rect">
                                <a:avLst/>
                              </a:prstGeom>
                              <a:solidFill>
                                <a:schemeClr val="lt1"/>
                              </a:solidFill>
                              <a:ln w="6350">
                                <a:solidFill>
                                  <a:prstClr val="black"/>
                                </a:solidFill>
                              </a:ln>
                            </wps:spPr>
                            <wps:txbx>
                              <w:txbxContent>
                                <w:p w:rsidR="002A013A" w:rsidRDefault="002A013A" w:rsidP="002A013A">
                                  <w:pPr>
                                    <w:pStyle w:val="NormaaliWWW"/>
                                  </w:pPr>
                                  <w:r>
                                    <w:rPr>
                                      <w:rStyle w:val="Voimakas"/>
                                    </w:rPr>
                                    <w:t>Ajallinen tarkastelu</w:t>
                                  </w:r>
                                </w:p>
                                <w:p w:rsidR="002A013A" w:rsidRDefault="002A013A" w:rsidP="002A013A">
                                  <w:pPr>
                                    <w:pStyle w:val="NormaaliWWW"/>
                                  </w:pPr>
                                  <w:r>
                                    <w:t>Sopii käytettäväksi tehtäviin, joissa tulee tarkastella esimerkiksi jonkin ilmiön kehittymistä.</w:t>
                                  </w:r>
                                </w:p>
                                <w:p w:rsidR="002A013A" w:rsidRDefault="002A01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7" o:spid="_x0000_s1033" type="#_x0000_t202" style="position:absolute;left:0;text-align:left;margin-left:2.8pt;margin-top:161.2pt;width:379.55pt;height:8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" fillcolor="white [3201]" strokeweight=".5pt">
                      <v:textbox>
                        <w:txbxContent>
                          <w:p w:rsidR="002A013A" w:rsidRDefault="002A013A" w:rsidP="002A013A">
                            <w:pPr>
                              <w:pStyle w:val="NormaaliWWW"/>
                            </w:pPr>
                            <w:r>
                              <w:rPr>
                                <w:rStyle w:val="Voimakas"/>
                              </w:rPr>
                              <w:t>Ajallinen tarkastelu</w:t>
                            </w:r>
                          </w:p>
                          <w:p w:rsidR="002A013A" w:rsidRDefault="002A013A" w:rsidP="002A013A">
                            <w:pPr>
                              <w:pStyle w:val="NormaaliWWW"/>
                            </w:pPr>
                            <w:r>
                              <w:t>Sopii käytettäväksi tehtäviin, joissa tulee tarkastella esimerkiksi jonkin ilmiön kehittymistä.</w:t>
                            </w:r>
                          </w:p>
                          <w:p w:rsidR="002A013A" w:rsidRDefault="002A013A"/>
                        </w:txbxContent>
                      </v:textbox>
                    </v:shape>
                  </w:pict>
                </mc:Fallback>
              </mc:AlternateContent>
            </w:r>
            <w:r w:rsidRPr="002A013A">
              <w:rPr>
                <w:rFonts w:ascii="Times New Roman" w:eastAsia="Times New Roman" w:hAnsi="Times New Roman" w:cs="Times New Roman"/>
                <w:noProof/>
                <w:sz w:val="24"/>
                <w:szCs w:val="24"/>
                <w:lang w:eastAsia="fi-FI"/>
              </w:rPr>
              <w:drawing>
                <wp:inline distT="0" distB="0" distL="0" distR="0" wp14:anchorId="71D457EF" wp14:editId="7A3E667B">
                  <wp:extent cx="4661204" cy="1860785"/>
                  <wp:effectExtent l="0" t="0" r="6350" b="6350"/>
                  <wp:docPr id="2" name="Kuva 2" descr="https://app.studeo.fi/files/Section/9451/files/ajallinen-tarkastelu%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bag3y4bl3" descr="https://app.studeo.fi/files/Section/9451/files/ajallinen-tarkastelu%281%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478" cy="1867681"/>
                          </a:xfrm>
                          <a:prstGeom prst="rect">
                            <a:avLst/>
                          </a:prstGeom>
                          <a:noFill/>
                          <a:ln>
                            <a:noFill/>
                          </a:ln>
                        </pic:spPr>
                      </pic:pic>
                    </a:graphicData>
                  </a:graphic>
                </wp:inline>
              </w:drawing>
            </w:r>
          </w:p>
        </w:tc>
      </w:tr>
      <w:tr w:rsidR="002A013A" w:rsidRPr="002A013A" w:rsidTr="002A013A">
        <w:trPr>
          <w:tblCellSpacing w:w="15" w:type="dxa"/>
        </w:trPr>
        <w:tc>
          <w:tcPr>
            <w:tcW w:w="0" w:type="auto"/>
            <w:vAlign w:val="center"/>
            <w:hideMark/>
          </w:tcPr>
          <w:p w:rsidR="002A013A" w:rsidRPr="002A013A" w:rsidRDefault="002A013A" w:rsidP="002A013A">
            <w:pPr>
              <w:spacing w:after="0" w:line="240" w:lineRule="auto"/>
              <w:jc w:val="center"/>
              <w:rPr>
                <w:rFonts w:ascii="Times New Roman" w:eastAsia="Times New Roman" w:hAnsi="Times New Roman" w:cs="Times New Roman"/>
                <w:sz w:val="24"/>
                <w:szCs w:val="24"/>
                <w:lang w:eastAsia="fi-FI"/>
              </w:rPr>
            </w:pPr>
            <w:r w:rsidRPr="002A013A">
              <w:rPr>
                <w:rFonts w:ascii="Times New Roman" w:eastAsia="Times New Roman" w:hAnsi="Times New Roman" w:cs="Times New Roman"/>
                <w:noProof/>
                <w:sz w:val="24"/>
                <w:szCs w:val="24"/>
                <w:lang w:eastAsia="fi-FI"/>
              </w:rPr>
              <w:lastRenderedPageBreak/>
              <w:drawing>
                <wp:inline distT="0" distB="0" distL="0" distR="0" wp14:anchorId="46EE7ACA" wp14:editId="45E965D5">
                  <wp:extent cx="6046464" cy="5108234"/>
                  <wp:effectExtent l="0" t="0" r="0" b="0"/>
                  <wp:docPr id="1" name="Kuva 1" descr="https://app.studeo.fi/files/Section/34017/files/eettinen-tarkastel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i8cm1ia" descr="https://app.studeo.fi/files/Section/34017/files/eettinen-tarkastelu-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9250" cy="5119036"/>
                          </a:xfrm>
                          <a:prstGeom prst="rect">
                            <a:avLst/>
                          </a:prstGeom>
                          <a:noFill/>
                          <a:ln>
                            <a:noFill/>
                          </a:ln>
                        </pic:spPr>
                      </pic:pic>
                    </a:graphicData>
                  </a:graphic>
                </wp:inline>
              </w:drawing>
            </w:r>
          </w:p>
        </w:tc>
      </w:tr>
    </w:tbl>
    <w:p w:rsidR="002A013A" w:rsidRPr="002A013A" w:rsidRDefault="002A013A">
      <w:pPr>
        <w:rPr>
          <w:b/>
        </w:rPr>
      </w:pPr>
      <w:r>
        <w:rPr>
          <w:b/>
          <w:noProof/>
          <w:lang w:eastAsia="fi-FI"/>
        </w:rPr>
        <mc:AlternateContent>
          <mc:Choice Requires="wps">
            <w:drawing>
              <wp:anchor distT="0" distB="0" distL="114300" distR="114300" simplePos="0" relativeHeight="251667456" behindDoc="0" locked="0" layoutInCell="1" allowOverlap="1">
                <wp:simplePos x="0" y="0"/>
                <wp:positionH relativeFrom="column">
                  <wp:posOffset>681327</wp:posOffset>
                </wp:positionH>
                <wp:positionV relativeFrom="paragraph">
                  <wp:posOffset>305684</wp:posOffset>
                </wp:positionV>
                <wp:extent cx="4224131" cy="993914"/>
                <wp:effectExtent l="0" t="0" r="24130" b="15875"/>
                <wp:wrapNone/>
                <wp:docPr id="18" name="Tekstiruutu 18"/>
                <wp:cNvGraphicFramePr/>
                <a:graphic xmlns:a="http://schemas.openxmlformats.org/drawingml/2006/main">
                  <a:graphicData uri="http://schemas.microsoft.com/office/word/2010/wordprocessingShape">
                    <wps:wsp>
                      <wps:cNvSpPr txBox="1"/>
                      <wps:spPr>
                        <a:xfrm>
                          <a:off x="0" y="0"/>
                          <a:ext cx="4224131" cy="993914"/>
                        </a:xfrm>
                        <a:prstGeom prst="rect">
                          <a:avLst/>
                        </a:prstGeom>
                        <a:solidFill>
                          <a:schemeClr val="lt1"/>
                        </a:solidFill>
                        <a:ln w="6350">
                          <a:solidFill>
                            <a:prstClr val="black"/>
                          </a:solidFill>
                        </a:ln>
                      </wps:spPr>
                      <wps:txbx>
                        <w:txbxContent>
                          <w:p w:rsidR="002A013A" w:rsidRDefault="002A013A" w:rsidP="002A013A">
                            <w:pPr>
                              <w:pStyle w:val="NormaaliWWW"/>
                            </w:pPr>
                            <w:r>
                              <w:rPr>
                                <w:rStyle w:val="Voimakas"/>
                              </w:rPr>
                              <w:t xml:space="preserve">Eettinen tarkastelu </w:t>
                            </w:r>
                          </w:p>
                          <w:p w:rsidR="002A013A" w:rsidRDefault="002A013A" w:rsidP="002A013A">
                            <w:pPr>
                              <w:pStyle w:val="NormaaliWWW"/>
                            </w:pPr>
                            <w:r>
                              <w:t>Sopii tehtäviin, joissa pitää tarkastella jotakin ilmiötä tai asiaa eettisestä näkökulmasta. (TE3)</w:t>
                            </w:r>
                            <w:bookmarkStart w:id="0" w:name="_GoBack"/>
                            <w:bookmarkEnd w:id="0"/>
                          </w:p>
                          <w:p w:rsidR="002A013A" w:rsidRDefault="002A01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18" o:spid="_x0000_s1034" type="#_x0000_t202" style="position:absolute;margin-left:53.65pt;margin-top:24.05pt;width:332.6pt;height:78.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" fillcolor="white [3201]" strokeweight=".5pt">
                <v:textbox>
                  <w:txbxContent>
                    <w:p w:rsidR="002A013A" w:rsidRDefault="002A013A" w:rsidP="002A013A">
                      <w:pPr>
                        <w:pStyle w:val="NormaaliWWW"/>
                      </w:pPr>
                      <w:r>
                        <w:rPr>
                          <w:rStyle w:val="Voimakas"/>
                        </w:rPr>
                        <w:t xml:space="preserve">Eettinen tarkastelu </w:t>
                      </w:r>
                    </w:p>
                    <w:p w:rsidR="002A013A" w:rsidRDefault="002A013A" w:rsidP="002A013A">
                      <w:pPr>
                        <w:pStyle w:val="NormaaliWWW"/>
                      </w:pPr>
                      <w:r>
                        <w:t>Sopii tehtäviin, joissa pitää tarkastella jotakin ilmiötä tai asiaa eettisestä näkökulmasta. (TE3)</w:t>
                      </w:r>
                      <w:bookmarkStart w:id="1" w:name="_GoBack"/>
                      <w:bookmarkEnd w:id="1"/>
                    </w:p>
                    <w:p w:rsidR="002A013A" w:rsidRDefault="002A013A"/>
                  </w:txbxContent>
                </v:textbox>
              </v:shape>
            </w:pict>
          </mc:Fallback>
        </mc:AlternateContent>
      </w:r>
    </w:p>
    <w:sectPr w:rsidR="002A013A" w:rsidRPr="002A013A">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584"/>
    <w:rsid w:val="002A013A"/>
    <w:rsid w:val="00866B17"/>
    <w:rsid w:val="00A04605"/>
    <w:rsid w:val="00DB658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729A5"/>
  <w15:chartTrackingRefBased/>
  <w15:docId w15:val="{05D05E5B-585C-4F49-B400-BD35D0D46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2">
    <w:name w:val="heading 2"/>
    <w:basedOn w:val="Normaali"/>
    <w:link w:val="Otsikko2Char"/>
    <w:uiPriority w:val="9"/>
    <w:qFormat/>
    <w:rsid w:val="002A013A"/>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2A013A"/>
    <w:rPr>
      <w:rFonts w:ascii="Times New Roman" w:eastAsia="Times New Roman" w:hAnsi="Times New Roman" w:cs="Times New Roman"/>
      <w:b/>
      <w:bCs/>
      <w:sz w:val="36"/>
      <w:szCs w:val="36"/>
      <w:lang w:eastAsia="fi-FI"/>
    </w:rPr>
  </w:style>
  <w:style w:type="paragraph" w:styleId="NormaaliWWW">
    <w:name w:val="Normal (Web)"/>
    <w:basedOn w:val="Normaali"/>
    <w:uiPriority w:val="99"/>
    <w:semiHidden/>
    <w:unhideWhenUsed/>
    <w:rsid w:val="002A013A"/>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2A013A"/>
    <w:rPr>
      <w:b/>
      <w:bCs/>
    </w:rPr>
  </w:style>
  <w:style w:type="character" w:styleId="Hyperlinkki">
    <w:name w:val="Hyperlink"/>
    <w:basedOn w:val="Kappaleenoletusfontti"/>
    <w:uiPriority w:val="99"/>
    <w:unhideWhenUsed/>
    <w:rsid w:val="002A01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099112">
      <w:bodyDiv w:val="1"/>
      <w:marLeft w:val="0"/>
      <w:marRight w:val="0"/>
      <w:marTop w:val="0"/>
      <w:marBottom w:val="0"/>
      <w:divBdr>
        <w:top w:val="none" w:sz="0" w:space="0" w:color="auto"/>
        <w:left w:val="none" w:sz="0" w:space="0" w:color="auto"/>
        <w:bottom w:val="none" w:sz="0" w:space="0" w:color="auto"/>
        <w:right w:val="none" w:sz="0" w:space="0" w:color="auto"/>
      </w:divBdr>
    </w:div>
    <w:div w:id="497039180">
      <w:bodyDiv w:val="1"/>
      <w:marLeft w:val="0"/>
      <w:marRight w:val="0"/>
      <w:marTop w:val="0"/>
      <w:marBottom w:val="0"/>
      <w:divBdr>
        <w:top w:val="none" w:sz="0" w:space="0" w:color="auto"/>
        <w:left w:val="none" w:sz="0" w:space="0" w:color="auto"/>
        <w:bottom w:val="none" w:sz="0" w:space="0" w:color="auto"/>
        <w:right w:val="none" w:sz="0" w:space="0" w:color="auto"/>
      </w:divBdr>
    </w:div>
    <w:div w:id="997463976">
      <w:bodyDiv w:val="1"/>
      <w:marLeft w:val="0"/>
      <w:marRight w:val="0"/>
      <w:marTop w:val="0"/>
      <w:marBottom w:val="0"/>
      <w:divBdr>
        <w:top w:val="none" w:sz="0" w:space="0" w:color="auto"/>
        <w:left w:val="none" w:sz="0" w:space="0" w:color="auto"/>
        <w:bottom w:val="none" w:sz="0" w:space="0" w:color="auto"/>
        <w:right w:val="none" w:sz="0" w:space="0" w:color="auto"/>
      </w:divBdr>
    </w:div>
    <w:div w:id="1238636245">
      <w:bodyDiv w:val="1"/>
      <w:marLeft w:val="0"/>
      <w:marRight w:val="0"/>
      <w:marTop w:val="0"/>
      <w:marBottom w:val="0"/>
      <w:divBdr>
        <w:top w:val="none" w:sz="0" w:space="0" w:color="auto"/>
        <w:left w:val="none" w:sz="0" w:space="0" w:color="auto"/>
        <w:bottom w:val="none" w:sz="0" w:space="0" w:color="auto"/>
        <w:right w:val="none" w:sz="0" w:space="0" w:color="auto"/>
      </w:divBdr>
    </w:div>
    <w:div w:id="1302540823">
      <w:bodyDiv w:val="1"/>
      <w:marLeft w:val="0"/>
      <w:marRight w:val="0"/>
      <w:marTop w:val="0"/>
      <w:marBottom w:val="0"/>
      <w:divBdr>
        <w:top w:val="none" w:sz="0" w:space="0" w:color="auto"/>
        <w:left w:val="none" w:sz="0" w:space="0" w:color="auto"/>
        <w:bottom w:val="none" w:sz="0" w:space="0" w:color="auto"/>
        <w:right w:val="none" w:sz="0" w:space="0" w:color="auto"/>
      </w:divBdr>
      <w:divsChild>
        <w:div w:id="71466218">
          <w:marLeft w:val="0"/>
          <w:marRight w:val="0"/>
          <w:marTop w:val="0"/>
          <w:marBottom w:val="0"/>
          <w:divBdr>
            <w:top w:val="none" w:sz="0" w:space="0" w:color="auto"/>
            <w:left w:val="none" w:sz="0" w:space="0" w:color="auto"/>
            <w:bottom w:val="none" w:sz="0" w:space="0" w:color="auto"/>
            <w:right w:val="none" w:sz="0" w:space="0" w:color="auto"/>
          </w:divBdr>
        </w:div>
      </w:divsChild>
    </w:div>
    <w:div w:id="1593120104">
      <w:bodyDiv w:val="1"/>
      <w:marLeft w:val="0"/>
      <w:marRight w:val="0"/>
      <w:marTop w:val="0"/>
      <w:marBottom w:val="0"/>
      <w:divBdr>
        <w:top w:val="none" w:sz="0" w:space="0" w:color="auto"/>
        <w:left w:val="none" w:sz="0" w:space="0" w:color="auto"/>
        <w:bottom w:val="none" w:sz="0" w:space="0" w:color="auto"/>
        <w:right w:val="none" w:sz="0" w:space="0" w:color="auto"/>
      </w:divBdr>
    </w:div>
    <w:div w:id="1803648618">
      <w:bodyDiv w:val="1"/>
      <w:marLeft w:val="0"/>
      <w:marRight w:val="0"/>
      <w:marTop w:val="0"/>
      <w:marBottom w:val="0"/>
      <w:divBdr>
        <w:top w:val="none" w:sz="0" w:space="0" w:color="auto"/>
        <w:left w:val="none" w:sz="0" w:space="0" w:color="auto"/>
        <w:bottom w:val="none" w:sz="0" w:space="0" w:color="auto"/>
        <w:right w:val="none" w:sz="0" w:space="0" w:color="auto"/>
      </w:divBdr>
    </w:div>
    <w:div w:id="1823352788">
      <w:bodyDiv w:val="1"/>
      <w:marLeft w:val="0"/>
      <w:marRight w:val="0"/>
      <w:marTop w:val="0"/>
      <w:marBottom w:val="0"/>
      <w:divBdr>
        <w:top w:val="none" w:sz="0" w:space="0" w:color="auto"/>
        <w:left w:val="none" w:sz="0" w:space="0" w:color="auto"/>
        <w:bottom w:val="none" w:sz="0" w:space="0" w:color="auto"/>
        <w:right w:val="none" w:sz="0" w:space="0" w:color="auto"/>
      </w:divBdr>
    </w:div>
    <w:div w:id="187742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tudeo.fi/sections/view/29472"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app.studeo.fi/sections/view/27102"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app.studeo.fi/sections/view/27102" TargetMode="External"/><Relationship Id="rId5" Type="http://schemas.openxmlformats.org/officeDocument/2006/relationships/hyperlink" Target="https://app.studeo.fi/sections/view/27100" TargetMode="External"/><Relationship Id="rId15" Type="http://schemas.openxmlformats.org/officeDocument/2006/relationships/hyperlink" Target="https://app.studeo.fi/sections/view/27102" TargetMode="Externa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hyperlink" Target="https://app.studeo.fi/sections/view/27100" TargetMode="External"/><Relationship Id="rId9" Type="http://schemas.openxmlformats.org/officeDocument/2006/relationships/hyperlink" Target="https://app.studeo.fi/sections/view/29472" TargetMode="External"/><Relationship Id="rId14" Type="http://schemas.openxmlformats.org/officeDocument/2006/relationships/hyperlink" Target="https://app.studeo.fi/sections/view/27102" TargetMode="External"/><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425</Words>
  <Characters>3449</Characters>
  <Application>Microsoft Office Word</Application>
  <DocSecurity>0</DocSecurity>
  <Lines>28</Lines>
  <Paragraphs>7</Paragraphs>
  <ScaleCrop>false</ScaleCrop>
  <Company>Kouvolan Kaupunki</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Laakkonen Viljami L</dc:creator>
  <cp:keywords/>
  <dc:description/>
  <cp:lastModifiedBy>Laakkonen Viljami L</cp:lastModifiedBy>
  <cp:revision>2</cp:revision>
  <dcterms:created xsi:type="dcterms:W3CDTF">2021-09-01T15:09:00Z</dcterms:created>
  <dcterms:modified xsi:type="dcterms:W3CDTF">2021-09-01T15:16:00Z</dcterms:modified>
</cp:coreProperties>
</file>