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862" w:rsidRDefault="00626D08">
      <w:pP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</w:pPr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DEL IV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Skriftlig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produktion</w:t>
      </w:r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Skriv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en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text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på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700–1 100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tecken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om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ETT av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följande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ämnen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(1–4).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Mellanslag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och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radbyten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räknas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inte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in i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teckenantalet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.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Följ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instruktionen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. </w:t>
      </w:r>
      <w:r>
        <w:rPr>
          <w:rStyle w:val="nowrap"/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(99 p.)</w:t>
      </w:r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Lämna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de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andra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tre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svarsfälten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tomma</w:t>
      </w:r>
      <w:proofErr w:type="spellEnd"/>
      <w: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  <w:t>.</w:t>
      </w:r>
    </w:p>
    <w:p w:rsidR="00626D08" w:rsidRDefault="00626D08" w:rsidP="00626D08">
      <w:pP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</w:pPr>
    </w:p>
    <w:p w:rsidR="00626D08" w:rsidRDefault="00626D08" w:rsidP="00626D08">
      <w:pP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</w:pPr>
    </w:p>
    <w:p w:rsidR="00626D08" w:rsidRDefault="00626D08" w:rsidP="00626D08">
      <w:pP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</w:pPr>
    </w:p>
    <w:p w:rsidR="00626D08" w:rsidRPr="00626D08" w:rsidRDefault="00626D08" w:rsidP="00626D08">
      <w:pPr>
        <w:rPr>
          <w:rFonts w:ascii="Source Sans Pro" w:hAnsi="Source Sans Pro"/>
          <w:b/>
          <w:bCs/>
          <w:color w:val="333333"/>
          <w:sz w:val="27"/>
          <w:szCs w:val="27"/>
          <w:shd w:val="clear" w:color="auto" w:fill="FEFEFE"/>
        </w:rPr>
      </w:pPr>
    </w:p>
    <w:p w:rsidR="00626D08" w:rsidRDefault="00626D08" w:rsidP="00626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26D08" w:rsidRDefault="00626D08" w:rsidP="00626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26D08" w:rsidRDefault="00626D08" w:rsidP="00626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26D08" w:rsidRDefault="00626D08" w:rsidP="00626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26D08" w:rsidRDefault="00626D08" w:rsidP="00997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97E87" w:rsidRDefault="00997E87" w:rsidP="00997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97E87" w:rsidRDefault="00997E87" w:rsidP="00997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97E87" w:rsidRDefault="00997E87" w:rsidP="00997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97E87" w:rsidRDefault="00997E87" w:rsidP="00997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97E87" w:rsidRDefault="00997E87" w:rsidP="00997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97E87" w:rsidRPr="00997E87" w:rsidRDefault="00997E87" w:rsidP="00997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26D08" w:rsidRDefault="00626D08" w:rsidP="00626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626D08" w:rsidRPr="00626D08" w:rsidRDefault="00626D08" w:rsidP="00626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 xml:space="preserve">Du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sommarjobbar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på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ett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svenskt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företag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där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alla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sommarvikarier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turvis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skriver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ett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eget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inlägg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företagets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blogg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med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rubriken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”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Veckans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sommararbetare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”.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Nu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är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det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din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tur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att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skriva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ditt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inlägg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Du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kan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till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exempel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berätta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om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arbetsgemenskapen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hur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du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tagits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emot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eller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hur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arbetet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motsvarar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dina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förväntningar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Du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kan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använda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de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bifogade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bilderna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som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inspiration</w:t>
      </w:r>
      <w:proofErr w:type="spellEnd"/>
      <w:r w:rsidRPr="00626D08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</w:tblGrid>
      <w:tr w:rsidR="00626D08" w:rsidRPr="00626D08" w:rsidTr="00626D08">
        <w:tc>
          <w:tcPr>
            <w:tcW w:w="306" w:type="dxa"/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6D08" w:rsidRPr="00626D08" w:rsidRDefault="00626D08" w:rsidP="00626D08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626D08" w:rsidRPr="00626D08" w:rsidTr="00626D08">
        <w:tc>
          <w:tcPr>
            <w:tcW w:w="306" w:type="dxa"/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6D08" w:rsidRPr="00626D08" w:rsidRDefault="00626D08" w:rsidP="00626D08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noProof/>
                <w:color w:val="333333"/>
                <w:sz w:val="27"/>
                <w:szCs w:val="27"/>
                <w:lang w:eastAsia="fi-FI"/>
              </w:rPr>
            </w:pPr>
          </w:p>
        </w:tc>
      </w:tr>
      <w:tr w:rsidR="00626D08" w:rsidRPr="00626D08" w:rsidTr="00626D08">
        <w:tc>
          <w:tcPr>
            <w:tcW w:w="306" w:type="dxa"/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6D08" w:rsidRPr="00626D08" w:rsidRDefault="00626D08" w:rsidP="00626D08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noProof/>
                <w:color w:val="333333"/>
                <w:sz w:val="27"/>
                <w:szCs w:val="27"/>
                <w:lang w:eastAsia="fi-FI"/>
              </w:rPr>
            </w:pPr>
          </w:p>
        </w:tc>
      </w:tr>
      <w:tr w:rsidR="00626D08" w:rsidRPr="00626D08" w:rsidTr="00626D08">
        <w:tc>
          <w:tcPr>
            <w:tcW w:w="306" w:type="dxa"/>
            <w:shd w:val="clear" w:color="auto" w:fill="FEFEF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6D08" w:rsidRPr="00626D08" w:rsidRDefault="00626D08" w:rsidP="00626D08">
            <w:pPr>
              <w:spacing w:before="300" w:after="0" w:line="240" w:lineRule="auto"/>
              <w:rPr>
                <w:rFonts w:ascii="Source Sans Pro" w:eastAsia="Times New Roman" w:hAnsi="Source Sans Pro" w:cs="Times New Roman"/>
                <w:noProof/>
                <w:color w:val="333333"/>
                <w:sz w:val="27"/>
                <w:szCs w:val="27"/>
                <w:lang w:eastAsia="fi-FI"/>
              </w:rPr>
            </w:pPr>
          </w:p>
        </w:tc>
      </w:tr>
    </w:tbl>
    <w:p w:rsidR="00626D08" w:rsidRPr="00997E87" w:rsidRDefault="00626D08">
      <w:pPr>
        <w:rPr>
          <w:i/>
          <w:iCs/>
        </w:rPr>
      </w:pPr>
      <w:r w:rsidRPr="00997E87">
        <w:rPr>
          <w:i/>
          <w:iCs/>
        </w:rPr>
        <w:lastRenderedPageBreak/>
        <w:drawing>
          <wp:inline distT="0" distB="0" distL="0" distR="0" wp14:anchorId="6AE90139" wp14:editId="59339291">
            <wp:extent cx="4181475" cy="151447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6D08" w:rsidRPr="00997E87" w:rsidRDefault="00626D08">
      <w:pPr>
        <w:rPr>
          <w:i/>
          <w:iCs/>
        </w:rPr>
      </w:pPr>
    </w:p>
    <w:p w:rsidR="00626D08" w:rsidRPr="00997E87" w:rsidRDefault="00626D08">
      <w:pPr>
        <w:rPr>
          <w:i/>
          <w:iCs/>
        </w:rPr>
      </w:pPr>
    </w:p>
    <w:p w:rsidR="00626D08" w:rsidRDefault="00626D08"/>
    <w:p w:rsidR="00626D08" w:rsidRDefault="00626D08"/>
    <w:p w:rsidR="00626D08" w:rsidRDefault="00626D08">
      <w:r w:rsidRPr="00626D08">
        <w:drawing>
          <wp:inline distT="0" distB="0" distL="0" distR="0" wp14:anchorId="10B97FDA" wp14:editId="0B6DBBA0">
            <wp:extent cx="3524250" cy="180975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D08" w:rsidRDefault="00626D08"/>
    <w:p w:rsidR="00626D08" w:rsidRDefault="00626D08">
      <w:r w:rsidRPr="00626D08">
        <w:drawing>
          <wp:inline distT="0" distB="0" distL="0" distR="0" wp14:anchorId="0D3447E1" wp14:editId="50363789">
            <wp:extent cx="4210050" cy="215265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D08" w:rsidRDefault="00626D08"/>
    <w:p w:rsidR="00626D08" w:rsidRDefault="00626D08"/>
    <w:p w:rsidR="00626D08" w:rsidRDefault="00626D08"/>
    <w:p w:rsidR="00626D08" w:rsidRDefault="00626D08"/>
    <w:p w:rsidR="00626D08" w:rsidRDefault="00626D08"/>
    <w:p w:rsidR="00626D08" w:rsidRDefault="00626D08"/>
    <w:p w:rsidR="00626D08" w:rsidRDefault="00626D08"/>
    <w:p w:rsidR="00626D08" w:rsidRDefault="00626D08">
      <w:pPr>
        <w:rPr>
          <w:rFonts w:ascii="Source Sans Pro" w:hAnsi="Source Sans Pro"/>
          <w:color w:val="333333"/>
          <w:sz w:val="27"/>
          <w:szCs w:val="27"/>
          <w:shd w:val="clear" w:color="auto" w:fill="FEFEFE"/>
        </w:rPr>
      </w:pP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Nordiska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deckare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har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nått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världssuccé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och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begreppet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”Nordic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noir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”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är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välkänt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både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bland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bok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-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och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filmentusiaster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. Du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deltar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i en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kurs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i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svenska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där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du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ska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skriva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en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artikel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om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detta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tema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.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Skriv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om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varför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denna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genre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har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blivit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så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populär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och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vad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du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själv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tycker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om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den.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Motivera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också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dina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åsikter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. Du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kan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använda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materialet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som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inspiration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.</w:t>
      </w:r>
    </w:p>
    <w:p w:rsidR="00626D08" w:rsidRDefault="00626D08">
      <w:pPr>
        <w:rPr>
          <w:rFonts w:ascii="Source Sans Pro" w:hAnsi="Source Sans Pro"/>
          <w:color w:val="333333"/>
          <w:sz w:val="27"/>
          <w:szCs w:val="27"/>
          <w:shd w:val="clear" w:color="auto" w:fill="FEFEFE"/>
        </w:rPr>
      </w:pPr>
    </w:p>
    <w:p w:rsidR="00626D08" w:rsidRDefault="00626D08">
      <w:r w:rsidRPr="00626D08">
        <w:drawing>
          <wp:inline distT="0" distB="0" distL="0" distR="0" wp14:anchorId="007CD010" wp14:editId="6425FDE7">
            <wp:extent cx="4762500" cy="2676525"/>
            <wp:effectExtent l="0" t="0" r="0" b="9525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D08" w:rsidRDefault="00626D08"/>
    <w:p w:rsidR="00626D08" w:rsidRDefault="00626D08">
      <w:pPr>
        <w:rPr>
          <w:rFonts w:ascii="Source Sans Pro" w:hAnsi="Source Sans Pro"/>
          <w:color w:val="333333"/>
          <w:sz w:val="27"/>
          <w:szCs w:val="27"/>
          <w:shd w:val="clear" w:color="auto" w:fill="FEFEFE"/>
        </w:rPr>
      </w:pPr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”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Tack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vare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Millennium-serierna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,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Brottet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och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Bron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är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nordiska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tv-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serier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mer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i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ropet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än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någonsin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.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Det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kan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konstateras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på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årets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tv-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mässa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i Cannes. Norge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har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många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nya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serier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som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gör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internationell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karriär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och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snart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kan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ses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på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tv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också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i Sverige.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På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planeringsstadiet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är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thriller-serien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The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Lawyer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,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skriven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av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bland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andra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Hans Rosenfeldt (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som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skrev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Bron)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och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Jens ”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Snabba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Cash”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Lapidus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,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och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med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TV4 i Sverige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som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medproducent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. I Sverige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planeras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serien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The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Ambassador,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skriven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av Henning Mankell, ett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namn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som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automatiskt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får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tv-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världen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att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öppna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plånboken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.” (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Hänt.se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)</w:t>
      </w:r>
    </w:p>
    <w:p w:rsidR="00997E87" w:rsidRDefault="00997E87">
      <w:pPr>
        <w:rPr>
          <w:rFonts w:ascii="Source Sans Pro" w:hAnsi="Source Sans Pro"/>
          <w:color w:val="333333"/>
          <w:sz w:val="27"/>
          <w:szCs w:val="27"/>
          <w:shd w:val="clear" w:color="auto" w:fill="FEFEFE"/>
        </w:rPr>
      </w:pPr>
    </w:p>
    <w:p w:rsidR="00997E87" w:rsidRDefault="00997E87">
      <w:pPr>
        <w:rPr>
          <w:rFonts w:ascii="Source Sans Pro" w:hAnsi="Source Sans Pro"/>
          <w:color w:val="333333"/>
          <w:sz w:val="27"/>
          <w:szCs w:val="27"/>
          <w:shd w:val="clear" w:color="auto" w:fill="FEFEFE"/>
        </w:rPr>
      </w:pPr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Ks.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Youtubesta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oheinen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klippi</w:t>
      </w:r>
      <w:proofErr w:type="spellEnd"/>
    </w:p>
    <w:p w:rsidR="00997E87" w:rsidRPr="00997E87" w:rsidRDefault="00997E87" w:rsidP="00997E87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fi-FI"/>
        </w:rPr>
      </w:pPr>
      <w:r w:rsidRPr="00997E87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fi-FI"/>
        </w:rPr>
        <w:t xml:space="preserve">Beck – </w:t>
      </w:r>
      <w:proofErr w:type="spellStart"/>
      <w:r w:rsidRPr="00997E87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fi-FI"/>
        </w:rPr>
        <w:t>Djävulens</w:t>
      </w:r>
      <w:proofErr w:type="spellEnd"/>
      <w:r w:rsidRPr="00997E87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fi-FI"/>
        </w:rPr>
        <w:t>advokat</w:t>
      </w:r>
      <w:proofErr w:type="spellEnd"/>
      <w:r w:rsidRPr="00997E87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fi-FI"/>
        </w:rPr>
        <w:t xml:space="preserve">, </w:t>
      </w:r>
      <w:proofErr w:type="spellStart"/>
      <w:r w:rsidRPr="00997E87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fi-FI"/>
        </w:rPr>
        <w:t>officiell</w:t>
      </w:r>
      <w:proofErr w:type="spellEnd"/>
      <w:r w:rsidRPr="00997E87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b/>
          <w:bCs/>
          <w:color w:val="333333"/>
          <w:sz w:val="27"/>
          <w:szCs w:val="27"/>
          <w:lang w:eastAsia="fi-FI"/>
        </w:rPr>
        <w:t>trailer</w:t>
      </w:r>
      <w:proofErr w:type="spellEnd"/>
    </w:p>
    <w:p w:rsidR="00997E87" w:rsidRDefault="00997E87"/>
    <w:p w:rsidR="00997E87" w:rsidRDefault="00997E87"/>
    <w:p w:rsidR="00997E87" w:rsidRDefault="00997E87"/>
    <w:p w:rsidR="00997E87" w:rsidRDefault="00997E87" w:rsidP="00997E87">
      <w:pPr>
        <w:shd w:val="clear" w:color="auto" w:fill="FEFEFE"/>
        <w:spacing w:after="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</w:pPr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lastRenderedPageBreak/>
        <w:t xml:space="preserve">De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etiska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frågorna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inom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sport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diskuteras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ofta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i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samband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med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de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stora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idrottsevenemangen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.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Läs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de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bifogade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nyheterna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som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inspiration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och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ta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ställning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till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minst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en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etisk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fråga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inom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sport.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Skriv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ditt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inlägg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på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en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svensk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webbsida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.</w:t>
      </w:r>
    </w:p>
    <w:p w:rsidR="00997E87" w:rsidRDefault="00997E87" w:rsidP="00997E87">
      <w:pPr>
        <w:shd w:val="clear" w:color="auto" w:fill="FEFEFE"/>
        <w:spacing w:after="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</w:pPr>
    </w:p>
    <w:p w:rsidR="00997E87" w:rsidRPr="00997E87" w:rsidRDefault="00997E87" w:rsidP="00997E87">
      <w:pPr>
        <w:shd w:val="clear" w:color="auto" w:fill="FEFEFE"/>
        <w:spacing w:after="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</w:pPr>
    </w:p>
    <w:p w:rsidR="00997E87" w:rsidRDefault="00997E87" w:rsidP="00997E87">
      <w:pPr>
        <w:shd w:val="clear" w:color="auto" w:fill="FEFEFE"/>
        <w:spacing w:after="10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</w:pPr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”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Kritiken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mot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OS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växer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Rio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har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stått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värd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för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många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stora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idrottsevenemang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: de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panamerikanska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spelen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,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fotbolls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-VM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och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olympiska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spelen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2016. En del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forskare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anser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att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idrottsevenemangen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har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fördjupat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klyftorna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i Rio. – De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investeringar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som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gjorts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av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staden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för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att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kunna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arrangera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evenemangen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har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fördelats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på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ett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ojämlikt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sätt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. 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Dessutom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försvinner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stora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summor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pengar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genom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den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korruption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som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kantar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idrottsevenemangen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.” </w:t>
      </w:r>
    </w:p>
    <w:p w:rsidR="00997E87" w:rsidRDefault="00997E87" w:rsidP="00997E87">
      <w:pPr>
        <w:shd w:val="clear" w:color="auto" w:fill="FEFEFE"/>
        <w:spacing w:after="10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</w:pPr>
    </w:p>
    <w:p w:rsidR="00997E87" w:rsidRDefault="00997E87" w:rsidP="00997E87">
      <w:pPr>
        <w:shd w:val="clear" w:color="auto" w:fill="FEFEFE"/>
        <w:spacing w:after="10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</w:pPr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”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Dopning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i OS 120 av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deltagarna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i OS i Brasilien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år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2016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har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tidigare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varit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avstängda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för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dopning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och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25 av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dem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tog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medalj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. Tre av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dem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har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tagit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dubbla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medaljer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.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Tidningen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r w:rsidRPr="00997E87">
        <w:rPr>
          <w:rFonts w:ascii="Source Sans Pro" w:eastAsia="Times New Roman" w:hAnsi="Source Sans Pro" w:cs="Times New Roman"/>
          <w:i/>
          <w:iCs/>
          <w:color w:val="333333"/>
          <w:sz w:val="27"/>
          <w:szCs w:val="27"/>
          <w:lang w:eastAsia="fi-FI"/>
        </w:rPr>
        <w:t>New York Times</w:t>
      </w:r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har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granskat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OS-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stjärnorna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som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åkt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fast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för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dopning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.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Här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är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listan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över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de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avslöjade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fuskarna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som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tagit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sig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tillbaka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–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och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vunnit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</w:t>
      </w:r>
      <w:proofErr w:type="spellStart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medalj</w:t>
      </w:r>
      <w:proofErr w:type="spellEnd"/>
      <w:r w:rsidRPr="00997E87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i Rio de Janeiro…”</w:t>
      </w:r>
    </w:p>
    <w:p w:rsidR="00997E87" w:rsidRDefault="00997E87" w:rsidP="00997E87">
      <w:pPr>
        <w:shd w:val="clear" w:color="auto" w:fill="FEFEFE"/>
        <w:spacing w:after="10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</w:pPr>
    </w:p>
    <w:p w:rsidR="00997E87" w:rsidRDefault="00997E87" w:rsidP="00997E87">
      <w:pPr>
        <w:shd w:val="clear" w:color="auto" w:fill="FEFEFE"/>
        <w:spacing w:after="100"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</w:pPr>
    </w:p>
    <w:p w:rsidR="00997E87" w:rsidRDefault="00997E87" w:rsidP="00997E87">
      <w:pPr>
        <w:shd w:val="clear" w:color="auto" w:fill="FEFEFE"/>
        <w:spacing w:after="100" w:line="240" w:lineRule="auto"/>
        <w:rPr>
          <w:rFonts w:ascii="Source Sans Pro" w:hAnsi="Source Sans Pro"/>
          <w:color w:val="333333"/>
          <w:sz w:val="27"/>
          <w:szCs w:val="27"/>
          <w:shd w:val="clear" w:color="auto" w:fill="FEFEFE"/>
        </w:rPr>
      </w:pP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Skolhälsovården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och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dess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roll för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ungdomarnas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hälsa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diskuteras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på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ett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svenskt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webbforum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.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Skriv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ditt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eget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inlägg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om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hur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mycket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du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anser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att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skolan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borde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handleda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ungdomar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i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hälsofrågor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samt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om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hur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skolhälsovården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kan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hjälpa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och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stödja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i de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många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olika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behov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som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dagens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ungdomar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har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på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livets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olika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områden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. Du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kan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använda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statistiken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som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inspiration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.</w:t>
      </w:r>
    </w:p>
    <w:p w:rsidR="00997E87" w:rsidRDefault="00997E87" w:rsidP="00997E87">
      <w:pPr>
        <w:shd w:val="clear" w:color="auto" w:fill="FEFEFE"/>
        <w:spacing w:after="100" w:line="240" w:lineRule="auto"/>
        <w:rPr>
          <w:rFonts w:ascii="Source Sans Pro" w:hAnsi="Source Sans Pro"/>
          <w:color w:val="333333"/>
          <w:sz w:val="27"/>
          <w:szCs w:val="27"/>
          <w:shd w:val="clear" w:color="auto" w:fill="FEFEFE"/>
        </w:rPr>
      </w:pPr>
    </w:p>
    <w:p w:rsidR="00997E87" w:rsidRPr="00997E87" w:rsidRDefault="00997E87" w:rsidP="00997E87">
      <w:pPr>
        <w:shd w:val="clear" w:color="auto" w:fill="FEFEFE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97E87" w:rsidRDefault="00997E87">
      <w:proofErr w:type="spellStart"/>
      <w:r>
        <w:t>Ungdomar</w:t>
      </w:r>
      <w:proofErr w:type="spellEnd"/>
      <w:r>
        <w:t xml:space="preserve"> i </w:t>
      </w:r>
      <w:proofErr w:type="spellStart"/>
      <w:r>
        <w:t>åldern</w:t>
      </w:r>
      <w:proofErr w:type="spellEnd"/>
      <w:r>
        <w:t xml:space="preserve"> 16–18, </w:t>
      </w:r>
      <w:proofErr w:type="spellStart"/>
      <w:r>
        <w:t>fr.o.m</w:t>
      </w:r>
      <w:proofErr w:type="spellEnd"/>
      <w:r>
        <w:t>. 2016</w:t>
      </w:r>
      <w:r>
        <w:t xml:space="preserve"> </w:t>
      </w:r>
      <w:r>
        <w:t>%</w:t>
      </w:r>
      <w:r>
        <w:t xml:space="preserve"> </w:t>
      </w:r>
    </w:p>
    <w:p w:rsidR="00997E87" w:rsidRDefault="00997E87">
      <w:r>
        <w:t xml:space="preserve">Varit </w:t>
      </w:r>
      <w:proofErr w:type="spellStart"/>
      <w:r>
        <w:t>trött</w:t>
      </w:r>
      <w:proofErr w:type="spellEnd"/>
      <w:r>
        <w:t xml:space="preserve"> i </w:t>
      </w:r>
      <w:proofErr w:type="spellStart"/>
      <w:r>
        <w:t>skolan</w:t>
      </w:r>
      <w:proofErr w:type="spellEnd"/>
      <w:r>
        <w:t xml:space="preserve"> </w:t>
      </w:r>
      <w:proofErr w:type="spellStart"/>
      <w:r>
        <w:t>minst</w:t>
      </w:r>
      <w:proofErr w:type="spellEnd"/>
      <w:r>
        <w:t xml:space="preserve"> en </w:t>
      </w:r>
      <w:proofErr w:type="spellStart"/>
      <w:r>
        <w:t>gång</w:t>
      </w:r>
      <w:proofErr w:type="spellEnd"/>
      <w:r>
        <w:t xml:space="preserve"> i </w:t>
      </w:r>
      <w:proofErr w:type="spellStart"/>
      <w:r>
        <w:t>veckan</w:t>
      </w:r>
      <w:proofErr w:type="spellEnd"/>
      <w:r>
        <w:t xml:space="preserve">               </w:t>
      </w:r>
      <w:proofErr w:type="spellStart"/>
      <w:proofErr w:type="gramStart"/>
      <w:r>
        <w:t>Flickor</w:t>
      </w:r>
      <w:proofErr w:type="spellEnd"/>
      <w:r>
        <w:t xml:space="preserve">  </w:t>
      </w:r>
      <w:r>
        <w:t>76</w:t>
      </w:r>
      <w:proofErr w:type="gramEnd"/>
      <w:r>
        <w:t xml:space="preserve">      %        </w:t>
      </w:r>
      <w:proofErr w:type="spellStart"/>
      <w:r>
        <w:t>Pojkar</w:t>
      </w:r>
      <w:proofErr w:type="spellEnd"/>
      <w:r>
        <w:t xml:space="preserve">  </w:t>
      </w:r>
      <w:r>
        <w:t>68</w:t>
      </w:r>
      <w:r>
        <w:t xml:space="preserve">       % </w:t>
      </w:r>
    </w:p>
    <w:p w:rsidR="00997E87" w:rsidRDefault="00997E87">
      <w:proofErr w:type="spellStart"/>
      <w:r>
        <w:t>Känt</w:t>
      </w:r>
      <w:proofErr w:type="spellEnd"/>
      <w:r>
        <w:t xml:space="preserve"> </w:t>
      </w:r>
      <w:proofErr w:type="spellStart"/>
      <w:r>
        <w:t>mig</w:t>
      </w:r>
      <w:proofErr w:type="spellEnd"/>
      <w:r>
        <w:t xml:space="preserve"> </w:t>
      </w:r>
      <w:proofErr w:type="spellStart"/>
      <w:r>
        <w:t>stressad</w:t>
      </w:r>
      <w:proofErr w:type="spellEnd"/>
      <w:r>
        <w:t xml:space="preserve"> </w:t>
      </w:r>
      <w:proofErr w:type="spellStart"/>
      <w:r>
        <w:t>minst</w:t>
      </w:r>
      <w:proofErr w:type="spellEnd"/>
      <w:r>
        <w:t xml:space="preserve"> en </w:t>
      </w:r>
      <w:proofErr w:type="spellStart"/>
      <w:r>
        <w:t>gång</w:t>
      </w:r>
      <w:proofErr w:type="spellEnd"/>
      <w:r>
        <w:t xml:space="preserve"> i </w:t>
      </w:r>
      <w:proofErr w:type="spellStart"/>
      <w:r>
        <w:t>veckan</w:t>
      </w:r>
      <w:proofErr w:type="spellEnd"/>
      <w:r>
        <w:t xml:space="preserve">                </w:t>
      </w:r>
      <w:proofErr w:type="spellStart"/>
      <w:proofErr w:type="gramStart"/>
      <w:r>
        <w:t>Flickor</w:t>
      </w:r>
      <w:proofErr w:type="spellEnd"/>
      <w:r>
        <w:t xml:space="preserve">  </w:t>
      </w:r>
      <w:r>
        <w:t>72</w:t>
      </w:r>
      <w:proofErr w:type="gramEnd"/>
      <w:r>
        <w:t xml:space="preserve">      %        </w:t>
      </w:r>
      <w:proofErr w:type="spellStart"/>
      <w:r>
        <w:t>Pojkar</w:t>
      </w:r>
      <w:proofErr w:type="spellEnd"/>
      <w:r>
        <w:t xml:space="preserve">  </w:t>
      </w:r>
      <w:r>
        <w:t>37</w:t>
      </w:r>
      <w:r>
        <w:t xml:space="preserve">       %</w:t>
      </w:r>
    </w:p>
    <w:p w:rsidR="00997E87" w:rsidRDefault="00997E87">
      <w:proofErr w:type="spellStart"/>
      <w:r>
        <w:t>Hoppat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frukost</w:t>
      </w:r>
      <w:proofErr w:type="spellEnd"/>
      <w:r>
        <w:t xml:space="preserve"> </w:t>
      </w:r>
      <w:proofErr w:type="spellStart"/>
      <w:r>
        <w:t>minst</w:t>
      </w:r>
      <w:proofErr w:type="spellEnd"/>
      <w:r>
        <w:t xml:space="preserve"> en </w:t>
      </w:r>
      <w:proofErr w:type="spellStart"/>
      <w:r>
        <w:t>gång</w:t>
      </w:r>
      <w:proofErr w:type="spellEnd"/>
      <w:r>
        <w:t xml:space="preserve"> i </w:t>
      </w:r>
      <w:proofErr w:type="spellStart"/>
      <w:r>
        <w:t>veckan</w:t>
      </w:r>
      <w:proofErr w:type="spellEnd"/>
      <w:r>
        <w:t xml:space="preserve">           </w:t>
      </w:r>
      <w:proofErr w:type="spellStart"/>
      <w:r>
        <w:t>Flickor</w:t>
      </w:r>
      <w:proofErr w:type="spellEnd"/>
      <w:r>
        <w:t xml:space="preserve">   </w:t>
      </w:r>
      <w:r>
        <w:t>48</w:t>
      </w:r>
      <w:r>
        <w:t xml:space="preserve">      %        </w:t>
      </w:r>
      <w:proofErr w:type="spellStart"/>
      <w:proofErr w:type="gramStart"/>
      <w:r>
        <w:t>Pojkar</w:t>
      </w:r>
      <w:proofErr w:type="spellEnd"/>
      <w:r>
        <w:t xml:space="preserve">  </w:t>
      </w:r>
      <w:r>
        <w:t>44</w:t>
      </w:r>
      <w:proofErr w:type="gramEnd"/>
      <w:r>
        <w:t xml:space="preserve">       % </w:t>
      </w:r>
    </w:p>
    <w:p w:rsidR="00997E87" w:rsidRDefault="00997E87">
      <w:proofErr w:type="spellStart"/>
      <w:r>
        <w:t>Rökt</w:t>
      </w:r>
      <w:proofErr w:type="spellEnd"/>
      <w:r>
        <w:t xml:space="preserve"> </w:t>
      </w:r>
      <w:proofErr w:type="spellStart"/>
      <w:r>
        <w:t>minst</w:t>
      </w:r>
      <w:proofErr w:type="spellEnd"/>
      <w:r>
        <w:t xml:space="preserve"> en </w:t>
      </w:r>
      <w:proofErr w:type="spellStart"/>
      <w:r>
        <w:t>gång</w:t>
      </w:r>
      <w:proofErr w:type="spellEnd"/>
      <w:r>
        <w:t xml:space="preserve"> i </w:t>
      </w:r>
      <w:proofErr w:type="spellStart"/>
      <w:r>
        <w:t>veckan</w:t>
      </w:r>
      <w:proofErr w:type="spellEnd"/>
      <w:r>
        <w:t xml:space="preserve">                                       </w:t>
      </w:r>
      <w:proofErr w:type="spellStart"/>
      <w:r>
        <w:t>Flickor</w:t>
      </w:r>
      <w:proofErr w:type="spellEnd"/>
      <w:r>
        <w:t xml:space="preserve">   </w:t>
      </w:r>
      <w:r>
        <w:t>12</w:t>
      </w:r>
      <w:r>
        <w:t xml:space="preserve">      %        </w:t>
      </w:r>
      <w:proofErr w:type="spellStart"/>
      <w:r>
        <w:t>Pojkar</w:t>
      </w:r>
      <w:proofErr w:type="spellEnd"/>
      <w:r>
        <w:t xml:space="preserve">    </w:t>
      </w:r>
      <w:r>
        <w:t>7</w:t>
      </w:r>
      <w:r>
        <w:t xml:space="preserve">       %   </w:t>
      </w:r>
    </w:p>
    <w:p w:rsidR="00997E87" w:rsidRDefault="00997E87">
      <w:proofErr w:type="spellStart"/>
      <w:r>
        <w:t>Druckit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minst</w:t>
      </w:r>
      <w:proofErr w:type="spellEnd"/>
      <w:r>
        <w:t xml:space="preserve"> en </w:t>
      </w:r>
      <w:proofErr w:type="spellStart"/>
      <w:r>
        <w:t>gång</w:t>
      </w:r>
      <w:proofErr w:type="spellEnd"/>
      <w:r>
        <w:t xml:space="preserve"> i </w:t>
      </w:r>
      <w:proofErr w:type="spellStart"/>
      <w:r>
        <w:t>månaden</w:t>
      </w:r>
      <w:proofErr w:type="spellEnd"/>
      <w:r>
        <w:t xml:space="preserve">                </w:t>
      </w:r>
      <w:proofErr w:type="spellStart"/>
      <w:r>
        <w:t>Flickor</w:t>
      </w:r>
      <w:proofErr w:type="spellEnd"/>
      <w:r>
        <w:t xml:space="preserve">   </w:t>
      </w:r>
      <w:r>
        <w:t>26</w:t>
      </w:r>
      <w:r>
        <w:t xml:space="preserve">      %        </w:t>
      </w:r>
      <w:proofErr w:type="spellStart"/>
      <w:r>
        <w:t>Pojkar</w:t>
      </w:r>
      <w:proofErr w:type="spellEnd"/>
      <w:r>
        <w:t xml:space="preserve">   </w:t>
      </w:r>
      <w:r>
        <w:t>25</w:t>
      </w:r>
      <w:r>
        <w:t xml:space="preserve">      % </w:t>
      </w:r>
    </w:p>
    <w:sectPr w:rsidR="00997E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4246F"/>
    <w:multiLevelType w:val="hybridMultilevel"/>
    <w:tmpl w:val="91060152"/>
    <w:lvl w:ilvl="0" w:tplc="8F60F7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86EFC"/>
    <w:multiLevelType w:val="hybridMultilevel"/>
    <w:tmpl w:val="584CD194"/>
    <w:lvl w:ilvl="0" w:tplc="5C50E4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08"/>
    <w:rsid w:val="00626D08"/>
    <w:rsid w:val="0099340F"/>
    <w:rsid w:val="00997E87"/>
    <w:rsid w:val="00E31FF4"/>
    <w:rsid w:val="00E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8A4C"/>
  <w15:chartTrackingRefBased/>
  <w15:docId w15:val="{F4C0519E-0852-4A01-8FD2-7327198D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nowrap">
    <w:name w:val="nowrap"/>
    <w:basedOn w:val="Kappaleenoletusfontti"/>
    <w:rsid w:val="00626D08"/>
  </w:style>
  <w:style w:type="paragraph" w:styleId="Luettelokappale">
    <w:name w:val="List Paragraph"/>
    <w:basedOn w:val="Normaali"/>
    <w:uiPriority w:val="34"/>
    <w:qFormat/>
    <w:rsid w:val="00626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55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387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Rantala Jukka</dc:creator>
  <cp:keywords/>
  <dc:description/>
  <cp:lastModifiedBy>Rantala Jukka</cp:lastModifiedBy>
  <cp:revision>1</cp:revision>
  <dcterms:created xsi:type="dcterms:W3CDTF">2019-12-03T21:46:00Z</dcterms:created>
  <dcterms:modified xsi:type="dcterms:W3CDTF">2019-12-03T22:06:00Z</dcterms:modified>
</cp:coreProperties>
</file>