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>ALKUJUONTO: TERVETULOA, ESITTELE ITSESI, KERRO VIDEOTILAUKSESTA, KUTSU VANHAT LATTIALLE..</w:t>
      </w:r>
      <w:r>
        <w:rPr>
          <w:rFonts w:ascii="Arial" w:hAnsi="Arial" w:cs="Arial"/>
          <w:color w:val="B22222"/>
          <w:sz w:val="18"/>
          <w:szCs w:val="18"/>
        </w:rPr>
        <w:t>.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u w:val="single"/>
        </w:rPr>
        <w:t>Poloneesi tanssitaan ja sen jälkeen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>kerrot siitä ja jatkat kertomalla valssista: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Vanhojen tanssien perinteestä on tietoja vuodelta 1573. Tällöin Poloneesia tanssittiin jo Puolassa ja sittemmin Ranskan hovissa. Aikakirjojen mukaan v. 1846 Englannin kuningatar Viktoria avasi prinssipuolisonsa kanssa Buckinghamin tanssiaiset Poloneesilla.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Poloneesin syntymaa on siis Puola. Englannissa sitä tanssittiin myös innokkaasti. Toisten lähteiden mukaan vuonna 1573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Krakowassa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Henrik III, joka oli valittu Puolan kuninkaaksi, toivotettiin tervetulleeksi suurissa tanssiaisissa aloittamalla juhla Poloneesilla. Tästä tilaisuudesta sai alkunsa tapa avata sekä Puolassa että muissa Itä-Euroopan maissa juhla Poloneesilla. Vuonna 1928 Englannissa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Dancing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Time lehdessä kirjoitettiin seuraavasti: "Tämä on tanssi, jossa parien ketju ylväästi kävelee peräjälkeen kavaljeerin ohjatessa daamiaan oikealla kädellään. Kavaljeerin tulee johtaa daaminsa arvokkaan kunnioittavan hymyilevän katseen saattelemana.</w:t>
      </w:r>
      <w:r>
        <w:rPr>
          <w:rFonts w:ascii="Arial" w:hAnsi="Arial" w:cs="Arial"/>
          <w:color w:val="B22222"/>
          <w:sz w:val="18"/>
          <w:szCs w:val="18"/>
        </w:rPr>
        <w:t xml:space="preserve"> (Ota siis tästä, mitä ajattelet </w:t>
      </w:r>
      <w:proofErr w:type="gramStart"/>
      <w:r>
        <w:rPr>
          <w:rFonts w:ascii="Arial" w:hAnsi="Arial" w:cs="Arial"/>
          <w:color w:val="B22222"/>
          <w:sz w:val="18"/>
          <w:szCs w:val="18"/>
        </w:rPr>
        <w:t>tarpeelliseksi)...</w:t>
      </w:r>
      <w:proofErr w:type="gramEnd"/>
      <w:r>
        <w:rPr>
          <w:rFonts w:ascii="Arial" w:hAnsi="Arial" w:cs="Arial"/>
          <w:color w:val="B22222"/>
          <w:sz w:val="18"/>
          <w:szCs w:val="18"/>
        </w:rPr>
        <w:t>ja jatka vielä juontamalla Petrin piirivalssi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Petrin piirivalssi: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Valssin alku löytyy Saksan ja Itävallan kansantansseista, joista se 1700-luvulla kehittyi. Alkuaan valssia katsottiin säädyttömäksi ja rumaksi, mutta nopeasti se levisi Ranskaan ja Englantiin. Kansanomaistuneeksi se voidaan katsoa jo 1840-luvulla. 1800-luku oli valssin aikakautta. Vanhojemme ensimmäinen valssi on Petrin piirivalssin, jossa musiikkina soi Trio Töykeiden versio Juha Vainion kuuluisasta kappaleesta Vanhoja poikia viiksekkäitä. 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 xml:space="preserve">Juonnat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Salty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dog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ragin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>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Salty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Dog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Rag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on vuosisadan vaihteessa syntynyt "Latotanssi", jota yhä vielä eri tanssiklubeissa tanssitaan aina Australiaa myöten.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Rag-time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musiikki vetää myös nuoria ja niin tanssi onkin saavuttanut vahvan aseman suosittujen "vanhojen tanssien" joukossa. Tähän tanssiin yhdistämme myös parinvaihtotanssina toimivan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Jiffy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Mixerin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>Juonnat tangon: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Tango on tanssi, jonka juuret ovat Buenos Airesissa Argentiinassa ja Montevideossa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Uruguaiyssa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. Tangomusiikki on kehittynyt käsi kädessä tanssin kanssa. Tangoa tanssittiin aluksi satamakapakoissa ja huonomaineisissa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yöklubeissa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. Vuosisadan (1800-1900) vaihteessa se oli jopa kiellettyä. Tästä huolimatta tango levisi maailmalla ja sai hyväksytyn muodon 1912, jolloin sitä ensimmäisen kerran esitettiin Suomessa. Musiikkina meidän tangossamme soi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Hernando's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Hideway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Hernandon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salaisuus)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 xml:space="preserve">Juonnat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Cicapon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muodostelmanvaihtamisineen: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Cicapon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kotimaana pidetään Preussia. Se on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Picador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-marssin tahdissa tanssittava kävelytanssi.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Cicapo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kuuluu edelleen suosituimpiin vanhoihin tansseihin helppoutensa, mutta myös reippautensa vuoksi. Tällä tanssilla vaihdetaan tanssimuodostelmaa.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 xml:space="preserve">Juonnat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Cha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chan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>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Cha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cha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on latinalainen tanssi, joka kehittyi mambosta. 1950-luvulla mambo-musiikki hidastui ja syntyi uusi, lattiaa sahaava liike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cha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cha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. Musiikin tunnistaa lehmänkellon tai lautasen kalkatuksesta. Seuraava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cha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cha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on liikunnanopettajien sovittama Sari Bergmanin sommitelman pohjalta. 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 xml:space="preserve">Juonnat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Nice'st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Kid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in Townin (keksitkö </w:t>
      </w:r>
      <w:proofErr w:type="spellStart"/>
      <w:r>
        <w:rPr>
          <w:rFonts w:ascii="Arial" w:hAnsi="Arial" w:cs="Arial"/>
          <w:color w:val="B22222"/>
          <w:sz w:val="18"/>
          <w:szCs w:val="18"/>
          <w:u w:val="single"/>
        </w:rPr>
        <w:t>juonno</w:t>
      </w:r>
      <w:proofErr w:type="spellEnd"/>
      <w:r>
        <w:rPr>
          <w:rFonts w:ascii="Arial" w:hAnsi="Arial" w:cs="Arial"/>
          <w:color w:val="B22222"/>
          <w:sz w:val="18"/>
          <w:szCs w:val="18"/>
          <w:u w:val="single"/>
        </w:rPr>
        <w:t xml:space="preserve"> loppuun hyvän jipon, jolla pojat "komennetaan" salin takaosaan?):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Nice'st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Kid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Town tuo tuulahduksen musikaalista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Hairpray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. Musikaali sisältää reipasta nuorisoenergiaa aivan kuin tämä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vanhjen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tanssi-ilottelu, joka sisältää ruotsista peräisin olevaa rokista ja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jivesta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vaikutteita ottanutta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bugtanssia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 ja monia muita koreografisia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kommervenkkejä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 Kiinnittäkää turvavyöt, sillä nyt tulee vauhtia ja vaarallisia tilanteita!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 xml:space="preserve">Juonnat Valssi nro </w:t>
      </w:r>
      <w:proofErr w:type="gramStart"/>
      <w:r>
        <w:rPr>
          <w:rFonts w:ascii="Arial" w:hAnsi="Arial" w:cs="Arial"/>
          <w:color w:val="B22222"/>
          <w:sz w:val="18"/>
          <w:szCs w:val="18"/>
          <w:u w:val="single"/>
        </w:rPr>
        <w:t>2:sen</w:t>
      </w:r>
      <w:proofErr w:type="gramEnd"/>
      <w:r>
        <w:rPr>
          <w:rFonts w:ascii="Arial" w:hAnsi="Arial" w:cs="Arial"/>
          <w:color w:val="B22222"/>
          <w:sz w:val="18"/>
          <w:szCs w:val="18"/>
          <w:u w:val="single"/>
        </w:rPr>
        <w:t>: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Seuraavan valssin innoittajana on toiminut yhden liikunnanopettajamme äiti. Häneen teki eräässä konsertissa suuren vaikutuksen Dmitri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Shastakovichin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Valssin nro 2, mieleen tulivat tanssiaiset ja sitä kautta Vanhojen tanssit. Tämä toimi </w:t>
      </w: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innoittajana uuden valssikoreografian syntyyn. Valssisovituksestamme löytyy tuttujen vanhojen valssien kuvioita, kuten Tanssiaisten Avaustanssia, vanhaa ja arvokasta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d'Espagnea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ja jopa pieni maistiainen Boston-valssia. Musiikkina siis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Shastakovichin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Valssi nro 2. </w:t>
      </w:r>
    </w:p>
    <w:p w:rsidR="0013554F" w:rsidRDefault="0013554F" w:rsidP="0013554F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B22222"/>
          <w:sz w:val="18"/>
          <w:szCs w:val="18"/>
          <w:u w:val="single"/>
        </w:rPr>
        <w:t>Juonnat Oman tanssin:</w:t>
      </w:r>
    </w:p>
    <w:p w:rsidR="0051354B" w:rsidRDefault="0013554F">
      <w:bookmarkStart w:id="0" w:name="_GoBack"/>
      <w:bookmarkEnd w:id="0"/>
    </w:p>
    <w:sectPr w:rsidR="005135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4F"/>
    <w:rsid w:val="00066A63"/>
    <w:rsid w:val="0013554F"/>
    <w:rsid w:val="004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EFB8D-DC6B-48DE-8A07-93988BEC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3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Toni</dc:creator>
  <cp:keywords/>
  <dc:description/>
  <cp:lastModifiedBy>Mäkelä Toni</cp:lastModifiedBy>
  <cp:revision>1</cp:revision>
  <dcterms:created xsi:type="dcterms:W3CDTF">2020-02-09T12:37:00Z</dcterms:created>
  <dcterms:modified xsi:type="dcterms:W3CDTF">2020-02-09T12:37:00Z</dcterms:modified>
</cp:coreProperties>
</file>