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C64" w:rsidRDefault="00D12C64" w:rsidP="00D12C64">
      <w:pPr>
        <w:spacing w:after="240"/>
        <w:rPr>
          <w:rFonts w:ascii="Open Sans" w:hAnsi="Open Sans" w:cs="Times New Roman"/>
          <w:color w:val="000000"/>
          <w:sz w:val="24"/>
          <w:szCs w:val="24"/>
        </w:rPr>
      </w:pPr>
      <w:bookmarkStart w:id="0" w:name="_GoBack"/>
      <w:bookmarkEnd w:id="0"/>
      <w:r w:rsidRPr="00D12C64">
        <w:rPr>
          <w:rFonts w:ascii="Open Sans" w:hAnsi="Open Sans" w:cs="Times New Roman"/>
          <w:color w:val="000000"/>
          <w:sz w:val="24"/>
          <w:szCs w:val="24"/>
        </w:rPr>
        <w:t>Ajattelu ja oppimisen taidot (L1)</w:t>
      </w:r>
      <w:r w:rsidRPr="00D12C64">
        <w:rPr>
          <w:rFonts w:ascii="Open Sans" w:hAnsi="Open Sans" w:cs="Times New Roman"/>
          <w:color w:val="000000"/>
          <w:sz w:val="24"/>
          <w:szCs w:val="24"/>
        </w:rPr>
        <w:br/>
      </w:r>
    </w:p>
    <w:p w:rsidR="00D12C64" w:rsidRDefault="00D12C64" w:rsidP="00D12C64">
      <w:pPr>
        <w:spacing w:after="240"/>
        <w:rPr>
          <w:rFonts w:ascii="Open Sans" w:hAnsi="Open Sans" w:cs="Times New Roman"/>
          <w:color w:val="000000"/>
          <w:sz w:val="24"/>
          <w:szCs w:val="24"/>
        </w:rPr>
      </w:pPr>
      <w:r w:rsidRPr="00D12C64">
        <w:rPr>
          <w:rFonts w:ascii="Open Sans" w:hAnsi="Open Sans" w:cs="Times New Roman"/>
          <w:color w:val="000000"/>
          <w:sz w:val="24"/>
          <w:szCs w:val="24"/>
        </w:rPr>
        <w:t>Ajattelun ja oppimisen taidot ovat oppiaineen äidinkieli ja kirjallisuus sisältöjen ydinaluetta. Niitä työstetään ja kehitetään oppiaineessa jatkuvasti, koska ajattelu ja oppiminen tapahtuvat kielen avulla. Ajatusten ja näkemysten perusteleminen pohjautuu oppilaan ajattelun taitoihin, kulttuuriseen osaamiseen ja kielitaitoon, jotka kehittyvät oppiaineessa äidinkieli ja kirjallisuus monipuolisesti. Oppilas perehtyy oppimis- ja opiskelustrategioihin, kuten lukustrategioihin ja ajattelun apuvälineisiin. Ajattelun taitojaan hän kehittää tekstejä lukiessaan ja työstäessään, kuten tekstin asiasisältöä eritellessään.</w:t>
      </w:r>
      <w:r w:rsidRPr="00D12C64">
        <w:rPr>
          <w:rFonts w:ascii="Open Sans" w:hAnsi="Open Sans" w:cs="Times New Roman"/>
          <w:color w:val="000000"/>
          <w:sz w:val="24"/>
          <w:szCs w:val="24"/>
        </w:rPr>
        <w:br/>
        <w:t xml:space="preserve">Oppiaine äidinkieli ja kirjallisuus </w:t>
      </w:r>
      <w:proofErr w:type="gramStart"/>
      <w:r w:rsidRPr="00D12C64">
        <w:rPr>
          <w:rFonts w:ascii="Open Sans" w:hAnsi="Open Sans" w:cs="Times New Roman"/>
          <w:color w:val="000000"/>
          <w:sz w:val="24"/>
          <w:szCs w:val="24"/>
        </w:rPr>
        <w:t>tarjoaa</w:t>
      </w:r>
      <w:proofErr w:type="gramEnd"/>
      <w:r w:rsidRPr="00D12C64">
        <w:rPr>
          <w:rFonts w:ascii="Open Sans" w:hAnsi="Open Sans" w:cs="Times New Roman"/>
          <w:color w:val="000000"/>
          <w:sz w:val="24"/>
          <w:szCs w:val="24"/>
        </w:rPr>
        <w:t xml:space="preserve"> avaimia oppilaan itsetuntemuksen kehittämiseen, näkökulmien avaamiseen, epäselvän ja ristiriitaisen tiedon kohtaamiseen ja käsittelyyn sekä vaihtoehtoisten ja luovien ratkaisujen löytämiseen. Oppiaineessa tiedostutaan tiedosta kielen ja kulttuurin lisäksi. Oppilas kehittää eettistä ja esteettistä ajatteluaan kirjallisuuden ja taiteen avulla.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Erilaisten tekstien lukeminen ja tuottaminen sekä yhteistoiminnallinen työskentely kehittävät oppilaan havaintoherkkyyttä ja kuvittelukykyä. Oppilaiden omat ideat tulevat oppiaineessa näkyviin. Tilaisuudet argumentointiin, itsenäiseen ja yhteiseen ongelmanratkaisuun, johtopäätösten tekoon ja päättelyyn sekä asioiden välisten vuorovaikutussuhteiden ja keskinäisten yhteyksien huomaamiseen ovat monimuotoisia monipuolisten työtapojen ansiosta.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Esimerkkejä ajattelun ja oppimisen taitoja kehittävistä sisällöistä ja aiheista: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 mielipide ja sen perusteleminen suullisesti ja kirjallisesti </w:t>
      </w:r>
      <w:r w:rsidRPr="00D12C64">
        <w:rPr>
          <w:rFonts w:ascii="Open Sans" w:hAnsi="Open Sans" w:cs="Times New Roman"/>
          <w:color w:val="000000"/>
          <w:sz w:val="24"/>
          <w:szCs w:val="24"/>
        </w:rPr>
        <w:br/>
        <w:t xml:space="preserve">- vuorovaikutustilanteet esimerkiksi keskustelu </w:t>
      </w:r>
      <w:r w:rsidRPr="00D12C64">
        <w:rPr>
          <w:rFonts w:ascii="Open Sans" w:hAnsi="Open Sans" w:cs="Times New Roman"/>
          <w:color w:val="000000"/>
          <w:sz w:val="24"/>
          <w:szCs w:val="24"/>
        </w:rPr>
        <w:br/>
        <w:t>- äidinkieli</w:t>
      </w:r>
      <w:r w:rsidRPr="00D12C64">
        <w:rPr>
          <w:rFonts w:ascii="Open Sans" w:hAnsi="Open Sans" w:cs="Times New Roman"/>
          <w:color w:val="000000"/>
          <w:sz w:val="24"/>
          <w:szCs w:val="24"/>
        </w:rPr>
        <w:br/>
        <w:t>- ihminen ja kieli</w:t>
      </w:r>
      <w:r w:rsidRPr="00D12C64">
        <w:rPr>
          <w:rFonts w:ascii="Open Sans" w:hAnsi="Open Sans" w:cs="Times New Roman"/>
          <w:color w:val="000000"/>
          <w:sz w:val="24"/>
          <w:szCs w:val="24"/>
        </w:rPr>
        <w:br/>
        <w:t xml:space="preserve">- maailman kielet </w:t>
      </w:r>
      <w:r w:rsidRPr="00D12C64">
        <w:rPr>
          <w:rFonts w:ascii="Open Sans" w:hAnsi="Open Sans" w:cs="Times New Roman"/>
          <w:color w:val="000000"/>
          <w:sz w:val="24"/>
          <w:szCs w:val="24"/>
        </w:rPr>
        <w:br/>
        <w:t>- lukutekniikat ja -strategiat</w:t>
      </w:r>
      <w:r w:rsidRPr="00D12C64">
        <w:rPr>
          <w:rFonts w:ascii="Open Sans" w:hAnsi="Open Sans" w:cs="Times New Roman"/>
          <w:color w:val="000000"/>
          <w:sz w:val="24"/>
          <w:szCs w:val="24"/>
        </w:rPr>
        <w:br/>
        <w:t xml:space="preserve">- ajattelun apuvälineet </w:t>
      </w:r>
      <w:r w:rsidRPr="00D12C64">
        <w:rPr>
          <w:rFonts w:ascii="Open Sans" w:hAnsi="Open Sans" w:cs="Times New Roman"/>
          <w:color w:val="000000"/>
          <w:sz w:val="24"/>
          <w:szCs w:val="24"/>
        </w:rPr>
        <w:br/>
        <w:t>- tiedonhaku</w:t>
      </w:r>
      <w:r w:rsidRPr="00D12C64">
        <w:rPr>
          <w:rFonts w:ascii="Open Sans" w:hAnsi="Open Sans" w:cs="Times New Roman"/>
          <w:color w:val="000000"/>
          <w:sz w:val="24"/>
          <w:szCs w:val="24"/>
        </w:rPr>
        <w:br/>
        <w:t xml:space="preserve">- lähteet </w:t>
      </w:r>
      <w:r w:rsidRPr="00D12C64">
        <w:rPr>
          <w:rFonts w:ascii="Open Sans" w:hAnsi="Open Sans" w:cs="Times New Roman"/>
          <w:color w:val="000000"/>
          <w:sz w:val="24"/>
          <w:szCs w:val="24"/>
        </w:rPr>
        <w:br/>
        <w:t>- näkökulma</w:t>
      </w:r>
      <w:r w:rsidRPr="00D12C64">
        <w:rPr>
          <w:rFonts w:ascii="Open Sans" w:hAnsi="Open Sans" w:cs="Times New Roman"/>
          <w:color w:val="000000"/>
          <w:sz w:val="24"/>
          <w:szCs w:val="24"/>
        </w:rPr>
        <w:br/>
        <w:t>- kirjoittaminen: ideoinnista valmiiseen tekstiin</w:t>
      </w:r>
      <w:r w:rsidRPr="00D12C64">
        <w:rPr>
          <w:rFonts w:ascii="Open Sans" w:hAnsi="Open Sans" w:cs="Times New Roman"/>
          <w:color w:val="000000"/>
          <w:sz w:val="24"/>
          <w:szCs w:val="24"/>
        </w:rPr>
        <w:br/>
        <w:t xml:space="preserve">- kirjallisuuden käsitteet </w:t>
      </w:r>
      <w:r w:rsidRPr="00D12C64">
        <w:rPr>
          <w:rFonts w:ascii="Open Sans" w:hAnsi="Open Sans" w:cs="Times New Roman"/>
          <w:color w:val="000000"/>
          <w:sz w:val="24"/>
          <w:szCs w:val="24"/>
        </w:rPr>
        <w:br/>
        <w:t xml:space="preserve">- argumentointi </w:t>
      </w:r>
      <w:r w:rsidRPr="00D12C64">
        <w:rPr>
          <w:rFonts w:ascii="Open Sans" w:hAnsi="Open Sans" w:cs="Times New Roman"/>
          <w:color w:val="000000"/>
          <w:sz w:val="24"/>
          <w:szCs w:val="24"/>
        </w:rPr>
        <w:br/>
        <w:t xml:space="preserve">- kaunokirjallisten tekstien työstöä draaman keinoin </w:t>
      </w:r>
      <w:r w:rsidRPr="00D12C64">
        <w:rPr>
          <w:rFonts w:ascii="Open Sans" w:hAnsi="Open Sans" w:cs="Times New Roman"/>
          <w:color w:val="000000"/>
          <w:sz w:val="24"/>
          <w:szCs w:val="24"/>
        </w:rPr>
        <w:br/>
        <w:t>- esitelmä</w:t>
      </w:r>
      <w:r w:rsidRPr="00D12C64">
        <w:rPr>
          <w:rFonts w:ascii="Open Sans" w:hAnsi="Open Sans" w:cs="Times New Roman"/>
          <w:color w:val="000000"/>
          <w:sz w:val="24"/>
          <w:szCs w:val="24"/>
        </w:rPr>
        <w:br/>
        <w:t xml:space="preserve">- puhe </w:t>
      </w:r>
      <w:r w:rsidRPr="00D12C64">
        <w:rPr>
          <w:rFonts w:ascii="Open Sans" w:hAnsi="Open Sans" w:cs="Times New Roman"/>
          <w:color w:val="000000"/>
          <w:sz w:val="24"/>
          <w:szCs w:val="24"/>
        </w:rPr>
        <w:br/>
        <w:t>- lauseenjäsenet</w:t>
      </w:r>
      <w:r w:rsidRPr="00D12C64">
        <w:rPr>
          <w:rFonts w:ascii="Open Sans" w:hAnsi="Open Sans" w:cs="Times New Roman"/>
          <w:color w:val="000000"/>
          <w:sz w:val="24"/>
          <w:szCs w:val="24"/>
        </w:rPr>
        <w:br/>
        <w:t>- media ja mediatekstit</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Muita huomioita: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“Koulutyössä vahvistetaan oppilaiden aktiivista roolia oppimisprosessissa ja luodaan edellytyksiä oppimista tukeville myönteisille kokemuksille ja tunteille.” </w:t>
      </w:r>
      <w:r w:rsidRPr="00D12C64">
        <w:rPr>
          <w:rFonts w:ascii="Open Sans" w:hAnsi="Open Sans" w:cs="Times New Roman"/>
          <w:color w:val="000000"/>
          <w:sz w:val="24"/>
          <w:szCs w:val="24"/>
        </w:rPr>
        <w:br/>
        <w:t>- sovelletaan opetukseen ja oppimistilanteisiin oppilaslähtöistä ajattelua, draaman työtapoja ja esimerkiksi musiikkia</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“Oppilaita kannustetaan ottamaan vastuuta opiskeluun liittyvien tavoitteiden asettamisesta, työn suunnittelusta ja oman työskentelyprosessin etenemisen arvioinnista. Heitä ohjataan tunnistamaan omat </w:t>
      </w:r>
      <w:proofErr w:type="spellStart"/>
      <w:r w:rsidRPr="00D12C64">
        <w:rPr>
          <w:rFonts w:ascii="Open Sans" w:hAnsi="Open Sans" w:cs="Times New Roman"/>
          <w:color w:val="000000"/>
          <w:sz w:val="24"/>
          <w:szCs w:val="24"/>
        </w:rPr>
        <w:t>oppimis</w:t>
      </w:r>
      <w:proofErr w:type="spellEnd"/>
      <w:r w:rsidRPr="00D12C64">
        <w:rPr>
          <w:rFonts w:ascii="Open Sans" w:hAnsi="Open Sans" w:cs="Times New Roman"/>
          <w:color w:val="000000"/>
          <w:sz w:val="24"/>
          <w:szCs w:val="24"/>
        </w:rPr>
        <w:t xml:space="preserve">- ja </w:t>
      </w:r>
      <w:proofErr w:type="spellStart"/>
      <w:r w:rsidRPr="00D12C64">
        <w:rPr>
          <w:rFonts w:ascii="Open Sans" w:hAnsi="Open Sans" w:cs="Times New Roman"/>
          <w:color w:val="000000"/>
          <w:sz w:val="24"/>
          <w:szCs w:val="24"/>
        </w:rPr>
        <w:t>opiskelutrategiansa</w:t>
      </w:r>
      <w:proofErr w:type="spellEnd"/>
      <w:r w:rsidRPr="00D12C64">
        <w:rPr>
          <w:rFonts w:ascii="Open Sans" w:hAnsi="Open Sans" w:cs="Times New Roman"/>
          <w:color w:val="000000"/>
          <w:sz w:val="24"/>
          <w:szCs w:val="24"/>
        </w:rPr>
        <w:t xml:space="preserve"> ja kehittämään niitä tietoisesti.”</w:t>
      </w:r>
      <w:r w:rsidRPr="00D12C64">
        <w:rPr>
          <w:rFonts w:ascii="Open Sans" w:hAnsi="Open Sans" w:cs="Times New Roman"/>
          <w:color w:val="000000"/>
          <w:sz w:val="24"/>
          <w:szCs w:val="24"/>
        </w:rPr>
        <w:br/>
        <w:t xml:space="preserve">- opiskeluun liittyvien tavoitteiden asettamista varten oppilas perehdytetään arvioinnin perusteisiin ja opetussuunnitelmissa määriteltyihin sisältöihin ja tavoitteisiin koko lukuvuoden ja peruskoulun kannalta </w:t>
      </w:r>
      <w:r w:rsidRPr="00D12C64">
        <w:rPr>
          <w:rFonts w:ascii="Open Sans" w:hAnsi="Open Sans" w:cs="Times New Roman"/>
          <w:color w:val="000000"/>
          <w:sz w:val="24"/>
          <w:szCs w:val="24"/>
        </w:rPr>
        <w:lastRenderedPageBreak/>
        <w:t xml:space="preserve">esim. oppilaalle annetaan tietoa oppiaineen päättövaiheesta </w:t>
      </w:r>
      <w:r w:rsidRPr="00D12C64">
        <w:rPr>
          <w:rFonts w:ascii="Open Sans" w:hAnsi="Open Sans" w:cs="Times New Roman"/>
          <w:color w:val="000000"/>
          <w:sz w:val="24"/>
          <w:szCs w:val="24"/>
        </w:rPr>
        <w:br/>
        <w:t xml:space="preserve">- oppilasta ohjataan työskentelyn suunnitteluun, reflektointiin ja itsearviointiin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“Eri oppiaineiden tunneilla pohditaan opiskelun sekä omien ajattelu- ja työskentelytapojen merkitystä tulevaisuudelle.” </w:t>
      </w:r>
      <w:r w:rsidRPr="00D12C64">
        <w:rPr>
          <w:rFonts w:ascii="Open Sans" w:hAnsi="Open Sans" w:cs="Times New Roman"/>
          <w:color w:val="000000"/>
          <w:sz w:val="24"/>
          <w:szCs w:val="24"/>
        </w:rPr>
        <w:br/>
        <w:t>- ohjataan oppilasta reflektoimaan työskentelyään</w:t>
      </w:r>
      <w:r w:rsidRPr="00D12C64">
        <w:rPr>
          <w:rFonts w:ascii="Open Sans" w:hAnsi="Open Sans" w:cs="Times New Roman"/>
          <w:color w:val="000000"/>
          <w:sz w:val="24"/>
          <w:szCs w:val="24"/>
        </w:rPr>
        <w:br/>
        <w:t xml:space="preserve">- reflektion avulla oppilas voi huomioida vaihtoehtoisia ajattelu- ja työskentelytapoja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r>
      <w:r w:rsidRPr="00D12C64">
        <w:rPr>
          <w:rFonts w:ascii="Open Sans" w:hAnsi="Open Sans" w:cs="Times New Roman"/>
          <w:color w:val="000000"/>
          <w:sz w:val="24"/>
          <w:szCs w:val="24"/>
        </w:rPr>
        <w:br/>
      </w:r>
      <w:r w:rsidRPr="00D12C64">
        <w:rPr>
          <w:rFonts w:ascii="Open Sans" w:hAnsi="Open Sans" w:cs="Times New Roman"/>
          <w:color w:val="000000"/>
          <w:sz w:val="24"/>
          <w:szCs w:val="24"/>
        </w:rPr>
        <w:br/>
        <w:t>Kulttuurinen osaaminen, vuorovaikutus ja ilmaisu (L2)</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Oppiaine äidinkieli ja kirjallisuus </w:t>
      </w:r>
      <w:proofErr w:type="gramStart"/>
      <w:r w:rsidRPr="00D12C64">
        <w:rPr>
          <w:rFonts w:ascii="Open Sans" w:hAnsi="Open Sans" w:cs="Times New Roman"/>
          <w:color w:val="000000"/>
          <w:sz w:val="24"/>
          <w:szCs w:val="24"/>
        </w:rPr>
        <w:t>on</w:t>
      </w:r>
      <w:proofErr w:type="gramEnd"/>
      <w:r w:rsidRPr="00D12C64">
        <w:rPr>
          <w:rFonts w:ascii="Open Sans" w:hAnsi="Open Sans" w:cs="Times New Roman"/>
          <w:color w:val="000000"/>
          <w:sz w:val="24"/>
          <w:szCs w:val="24"/>
        </w:rPr>
        <w:t xml:space="preserve"> kulttuurisen osaamisen, vuorovaikutustaitojen ja ilmaisun kehittämistä. Kulttuuri, vuorovaikutus ja ilmaisu ovat oppiaineessa osaamisen ja taitojen kehittämisen lisäksi tiedollisesti opiskeltavia sisältöjä sekä ilmiöitä, joita tarkastellaan.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Kokonaisuus Kulttuurinen osaaminen, vuorovaikutus ja ilmaisu </w:t>
      </w:r>
      <w:proofErr w:type="gramStart"/>
      <w:r w:rsidRPr="00D12C64">
        <w:rPr>
          <w:rFonts w:ascii="Open Sans" w:hAnsi="Open Sans" w:cs="Times New Roman"/>
          <w:color w:val="000000"/>
          <w:sz w:val="24"/>
          <w:szCs w:val="24"/>
        </w:rPr>
        <w:t>näkyy</w:t>
      </w:r>
      <w:proofErr w:type="gramEnd"/>
      <w:r w:rsidRPr="00D12C64">
        <w:rPr>
          <w:rFonts w:ascii="Open Sans" w:hAnsi="Open Sans" w:cs="Times New Roman"/>
          <w:color w:val="000000"/>
          <w:sz w:val="24"/>
          <w:szCs w:val="24"/>
        </w:rPr>
        <w:t xml:space="preserve"> oppiaineessa äidinkieli ja kirjallisuus kaikessa. Oppilaan kulttuuri-identiteetin muodostuminen on oppiaineessa vahvasti tuettua, ja oppilasta ohjataan kohti kulttuurisesti kestävää elämäntapaa. Hän saa paljon ja monipuolisesti mahdollisuuksia perehtyä kulttuuriin, kulttuuriseen moninaisuuteen, kulttuuriperintöön ja taiteeseen.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Itsestä huolehtimisen ja arjen taidot (L3)</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Oppiaineen äidinkieli ja kirjallisuus oppimistilanteissa oppilas kehittää itsestä huolehtimisen ja arjen taitojaan useilla tavoilla, kuten harjoittelemalla vuorovaikutustilanteita. Oppilas harjaannuttaa sosiaalisia taitojaan ja tunnetaitojaan sekä valmiuksiaan suojata yksityisyyttään ja henkilökohtaisia rajojaan kaikkia oppiaineen sisältöjä oppiessaan.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Teknologiaan oppilas perehtyy kulttuurisesta näkökulmasta sen lisäksi, että hän harjoittelee sen vastuullista käyttöä. Kirjallisuus ja taide tulevat tutuiksi hyvinvoinnin lähteinä. Lisäksi niiden avulla voidaan pohtia esimerkiksi teknologiaan liittyviä eettisiä kysymyksiä ja tulevaisuuden mahdollisuuksia. Mainos ja mainonta ovat opetuksen aiheita, ja esimerkiksi kirjoittamalla esseen oppilas voi avata itselleen kulutustottumuksiaan kestävän tulevaisuuden näkökulmasta.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Monilukutaito (L4)</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Äidinkielen ja kirjallisuuden opetuksen oppimistilanteissa oppilaasta kehittyy monilukutaitoinen. Tekstien kirjo on tietoisen tarkastelun kohde ja oppimisen sisältö mm. tekstilajeina ja -tyyppeinä. Oppilas oppii tuottamaan erilaisia tekstejä suullisesti ja kirjallisesti lukutaitonsa pohjalta sekä vaikuttamaan monilukutaidollaan. Oppilas opiskelee lukutaidon merkityksiä ja perehtyy lukutaitoon myös tiedollisesti.</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Tieto- ja viestintäteknologinen osaaminen (L5)</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 xml:space="preserve">Kokonaisuus näkyy laajasti työtavoissa ja opiskeltavissa aiheissa. Tieto- ja viestintäteknologia on oppiaineessa tarkastelun kohde kulttuurisena ilmiönä. Tiedonhallintaan harjaannutaan oppiaineessa jatkuvasti. Tiedonhakuun ohjataan ja haettua ja hankittua tietoa järjestetään, jaetaan ja sovelletaan tietyin periaattein. Tutkiva ja luova sekä yhteistoiminnallinen ja vuorovaikutuksellinen työskentely on luonteva tapa oppia ja perustuu vastuulliseen ja turvalliseen sekä terveelliseen ja ergonomiseen toimintaan. Oma-aloitteinen ja itsenäinen työskentely nähdään osana yhteistoiminnallista ja vuorovaikutuksellista toimintaa.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Työelämätaidot ja yrittäjyys (L6)</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r>
    </w:p>
    <w:p w:rsidR="00D12C64" w:rsidRPr="00D12C64" w:rsidRDefault="00D12C64" w:rsidP="00D12C64">
      <w:pPr>
        <w:spacing w:after="240"/>
        <w:rPr>
          <w:rFonts w:ascii="Open Sans" w:hAnsi="Open Sans" w:cs="Times New Roman"/>
          <w:color w:val="000000"/>
          <w:sz w:val="24"/>
          <w:szCs w:val="24"/>
        </w:rPr>
      </w:pPr>
      <w:r w:rsidRPr="00D12C64">
        <w:rPr>
          <w:rFonts w:ascii="Open Sans" w:hAnsi="Open Sans" w:cs="Times New Roman"/>
          <w:color w:val="000000"/>
          <w:sz w:val="24"/>
          <w:szCs w:val="24"/>
        </w:rPr>
        <w:lastRenderedPageBreak/>
        <w:t xml:space="preserve">Oppiaineessa opiskeltavat sisällöt ja harjaannutettavat taidot ovat työelämätaitojen perusta, kuten monilukutaito, kirjoitustaito sekä vuorovaikutus- ja viestintätaidot. Oppilas tulee tietoiseksi kielellisten ja ilmaisullisten valmiuksien ja taitojen kehittämisen merkityksestä ajattelussa ja oppimisessa, joihin työelämässä toimiminen perustuu. Oppilas kehittää oppiaineessa itsetuntemustaan ja identiteettiään sekä tulee tietoiseksi kulttuurista, johon työelämä on rakentunut. Hän perehtyy työelämän teksteihin ja viestintätilanteisiin. Oppilas saa tietoa oppiaineeseen läheisesti liittyvistä ammattialoista. Hänelle annetaan mahdollisuuksia osallistua kulttuuritoimintaan ja toteuttaa omia projektejaan. </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Osallistuminen, vaikuttaminen ja kestävän tulevaisuuden rakentaminen (L7)</w:t>
      </w:r>
      <w:r w:rsidRPr="00D12C64">
        <w:rPr>
          <w:rFonts w:ascii="Open Sans" w:hAnsi="Open Sans" w:cs="Times New Roman"/>
          <w:color w:val="000000"/>
          <w:sz w:val="24"/>
          <w:szCs w:val="24"/>
        </w:rPr>
        <w:br/>
      </w:r>
      <w:r w:rsidRPr="00D12C64">
        <w:rPr>
          <w:rFonts w:ascii="Open Sans" w:hAnsi="Open Sans" w:cs="Times New Roman"/>
          <w:color w:val="000000"/>
          <w:sz w:val="24"/>
          <w:szCs w:val="24"/>
        </w:rPr>
        <w:br/>
        <w:t>Oppiaineessa äidinkieli ja kirjallisuus oppilas harjaantuu osallistumiseen ja vaikuttamiseen tiedollisesti ja taidollisesti kaikkien oppiaineen sisältöjen kautta. Oppimansa avulla sekä yhteisiin ja yhteiskunnallisiin asioihin suuntautuvan kiinnostuksensa pohjalta hänen on mahdollista rakentaa kestävää tulevaisuutta.</w:t>
      </w:r>
    </w:p>
    <w:p w:rsidR="00D12C64" w:rsidRPr="00D12C64" w:rsidRDefault="00ED7564" w:rsidP="00D12C64">
      <w:pPr>
        <w:rPr>
          <w:rFonts w:ascii="Open Sans" w:hAnsi="Open Sans" w:cs="Times New Roman"/>
          <w:color w:val="000000"/>
          <w:sz w:val="24"/>
          <w:szCs w:val="24"/>
        </w:rPr>
      </w:pPr>
      <w:hyperlink r:id="rId5" w:anchor="skiptonav" w:history="1">
        <w:r w:rsidR="00D12C64" w:rsidRPr="00D12C64">
          <w:rPr>
            <w:rFonts w:ascii="Open Sans" w:hAnsi="Open Sans" w:cs="Times New Roman"/>
            <w:vanish/>
            <w:color w:val="000000"/>
            <w:sz w:val="24"/>
            <w:szCs w:val="24"/>
            <w:shd w:val="clear" w:color="auto" w:fill="FFFFFF"/>
          </w:rPr>
          <w:t>≡ Sisältö</w:t>
        </w:r>
      </w:hyperlink>
    </w:p>
    <w:p w:rsidR="00F30056" w:rsidRPr="00AF7589" w:rsidRDefault="00F30056" w:rsidP="00AF7589"/>
    <w:sectPr w:rsidR="00F30056" w:rsidRPr="00AF7589" w:rsidSect="009D5B3C">
      <w:pgSz w:w="11906" w:h="16838" w:code="9"/>
      <w:pgMar w:top="567" w:right="567" w:bottom="1134" w:left="1134"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297004"/>
    <w:multiLevelType w:val="multilevel"/>
    <w:tmpl w:val="1E98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C64"/>
    <w:rsid w:val="00032840"/>
    <w:rsid w:val="000B010E"/>
    <w:rsid w:val="000B7729"/>
    <w:rsid w:val="0010440E"/>
    <w:rsid w:val="001366B6"/>
    <w:rsid w:val="00177827"/>
    <w:rsid w:val="001E1851"/>
    <w:rsid w:val="001E1F8A"/>
    <w:rsid w:val="002854A5"/>
    <w:rsid w:val="002F6C83"/>
    <w:rsid w:val="00423057"/>
    <w:rsid w:val="00432057"/>
    <w:rsid w:val="00480BB4"/>
    <w:rsid w:val="0050690E"/>
    <w:rsid w:val="005803AF"/>
    <w:rsid w:val="005805CF"/>
    <w:rsid w:val="005D3C74"/>
    <w:rsid w:val="0060255A"/>
    <w:rsid w:val="006831F5"/>
    <w:rsid w:val="006C62CD"/>
    <w:rsid w:val="006D4524"/>
    <w:rsid w:val="00707634"/>
    <w:rsid w:val="007E63D1"/>
    <w:rsid w:val="00822B88"/>
    <w:rsid w:val="00852080"/>
    <w:rsid w:val="00853A0D"/>
    <w:rsid w:val="00874CAA"/>
    <w:rsid w:val="009107CD"/>
    <w:rsid w:val="009203BF"/>
    <w:rsid w:val="00957F51"/>
    <w:rsid w:val="009D5B3C"/>
    <w:rsid w:val="00A201EC"/>
    <w:rsid w:val="00AC3FB9"/>
    <w:rsid w:val="00AD48A2"/>
    <w:rsid w:val="00AF7589"/>
    <w:rsid w:val="00D12C64"/>
    <w:rsid w:val="00D52EF2"/>
    <w:rsid w:val="00D62028"/>
    <w:rsid w:val="00D66B81"/>
    <w:rsid w:val="00D82AB2"/>
    <w:rsid w:val="00DC0A68"/>
    <w:rsid w:val="00DC29ED"/>
    <w:rsid w:val="00DF2A04"/>
    <w:rsid w:val="00E01FBD"/>
    <w:rsid w:val="00E02D00"/>
    <w:rsid w:val="00E31181"/>
    <w:rsid w:val="00ED7564"/>
    <w:rsid w:val="00F30056"/>
    <w:rsid w:val="00F919F8"/>
    <w:rsid w:val="00FD666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3416C0-8EE3-4666-A081-839BC4A26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852080"/>
    <w:rPr>
      <w:rFonts w:ascii="Arial" w:hAnsi="Arial" w:cs="Arial"/>
      <w:sz w:val="22"/>
      <w:szCs w:val="22"/>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175424">
      <w:bodyDiv w:val="1"/>
      <w:marLeft w:val="0"/>
      <w:marRight w:val="0"/>
      <w:marTop w:val="100"/>
      <w:marBottom w:val="100"/>
      <w:divBdr>
        <w:top w:val="none" w:sz="0" w:space="0" w:color="auto"/>
        <w:left w:val="none" w:sz="0" w:space="0" w:color="auto"/>
        <w:bottom w:val="none" w:sz="0" w:space="0" w:color="auto"/>
        <w:right w:val="none" w:sz="0" w:space="0" w:color="auto"/>
      </w:divBdr>
      <w:divsChild>
        <w:div w:id="961617066">
          <w:marLeft w:val="3600"/>
          <w:marRight w:val="0"/>
          <w:marTop w:val="0"/>
          <w:marBottom w:val="0"/>
          <w:divBdr>
            <w:top w:val="none" w:sz="0" w:space="0" w:color="auto"/>
            <w:left w:val="none" w:sz="0" w:space="0" w:color="auto"/>
            <w:bottom w:val="none" w:sz="0" w:space="0" w:color="auto"/>
            <w:right w:val="none" w:sz="0" w:space="0" w:color="auto"/>
          </w:divBdr>
          <w:divsChild>
            <w:div w:id="539978137">
              <w:marLeft w:val="0"/>
              <w:marRight w:val="0"/>
              <w:marTop w:val="0"/>
              <w:marBottom w:val="0"/>
              <w:divBdr>
                <w:top w:val="none" w:sz="0" w:space="0" w:color="auto"/>
                <w:left w:val="none" w:sz="0" w:space="0" w:color="auto"/>
                <w:bottom w:val="none" w:sz="0" w:space="0" w:color="auto"/>
                <w:right w:val="none" w:sz="0" w:space="0" w:color="auto"/>
              </w:divBdr>
              <w:divsChild>
                <w:div w:id="1958902537">
                  <w:marLeft w:val="0"/>
                  <w:marRight w:val="0"/>
                  <w:marTop w:val="0"/>
                  <w:marBottom w:val="0"/>
                  <w:divBdr>
                    <w:top w:val="none" w:sz="0" w:space="0" w:color="auto"/>
                    <w:left w:val="none" w:sz="0" w:space="0" w:color="auto"/>
                    <w:bottom w:val="none" w:sz="0" w:space="0" w:color="auto"/>
                    <w:right w:val="none" w:sz="0" w:space="0" w:color="auto"/>
                  </w:divBdr>
                  <w:divsChild>
                    <w:div w:id="2050109716">
                      <w:marLeft w:val="0"/>
                      <w:marRight w:val="0"/>
                      <w:marTop w:val="0"/>
                      <w:marBottom w:val="0"/>
                      <w:divBdr>
                        <w:top w:val="none" w:sz="0" w:space="0" w:color="auto"/>
                        <w:left w:val="none" w:sz="0" w:space="0" w:color="auto"/>
                        <w:bottom w:val="none" w:sz="0" w:space="0" w:color="auto"/>
                        <w:right w:val="none" w:sz="0" w:space="0" w:color="auto"/>
                      </w:divBdr>
                    </w:div>
                  </w:divsChild>
                </w:div>
                <w:div w:id="160463079">
                  <w:marLeft w:val="0"/>
                  <w:marRight w:val="0"/>
                  <w:marTop w:val="0"/>
                  <w:marBottom w:val="0"/>
                  <w:divBdr>
                    <w:top w:val="none" w:sz="0" w:space="0" w:color="auto"/>
                    <w:left w:val="none" w:sz="0" w:space="0" w:color="auto"/>
                    <w:bottom w:val="none" w:sz="0" w:space="0" w:color="auto"/>
                    <w:right w:val="none" w:sz="0" w:space="0" w:color="auto"/>
                  </w:divBdr>
                </w:div>
                <w:div w:id="1387601617">
                  <w:marLeft w:val="0"/>
                  <w:marRight w:val="0"/>
                  <w:marTop w:val="0"/>
                  <w:marBottom w:val="0"/>
                  <w:divBdr>
                    <w:top w:val="none" w:sz="0" w:space="0" w:color="auto"/>
                    <w:left w:val="none" w:sz="0" w:space="0" w:color="auto"/>
                    <w:bottom w:val="none" w:sz="0" w:space="0" w:color="auto"/>
                    <w:right w:val="none" w:sz="0" w:space="0" w:color="auto"/>
                  </w:divBdr>
                </w:div>
                <w:div w:id="1230964832">
                  <w:marLeft w:val="0"/>
                  <w:marRight w:val="0"/>
                  <w:marTop w:val="0"/>
                  <w:marBottom w:val="0"/>
                  <w:divBdr>
                    <w:top w:val="none" w:sz="0" w:space="0" w:color="auto"/>
                    <w:left w:val="none" w:sz="0" w:space="0" w:color="auto"/>
                    <w:bottom w:val="none" w:sz="0" w:space="0" w:color="auto"/>
                    <w:right w:val="none" w:sz="0" w:space="0" w:color="auto"/>
                  </w:divBdr>
                </w:div>
                <w:div w:id="2145155558">
                  <w:marLeft w:val="0"/>
                  <w:marRight w:val="0"/>
                  <w:marTop w:val="0"/>
                  <w:marBottom w:val="0"/>
                  <w:divBdr>
                    <w:top w:val="none" w:sz="0" w:space="0" w:color="auto"/>
                    <w:left w:val="none" w:sz="0" w:space="0" w:color="auto"/>
                    <w:bottom w:val="none" w:sz="0" w:space="0" w:color="auto"/>
                    <w:right w:val="none" w:sz="0" w:space="0" w:color="auto"/>
                  </w:divBdr>
                  <w:divsChild>
                    <w:div w:id="17030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eda.net/kotka/ops-2016/o/jstk/lov7"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6385</Characters>
  <Application>Microsoft Office Word</Application>
  <DocSecurity>4</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Kotkan kaupunki</Company>
  <LinksUpToDate>false</LinksUpToDate>
  <CharactersWithSpaces>7159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Nikka Anna</dc:creator>
  <cp:lastModifiedBy>Hämäläinen Erja</cp:lastModifiedBy>
  <cp:revision>2</cp:revision>
  <cp:lastPrinted>2015-11-13T09:44:00Z</cp:lastPrinted>
  <dcterms:created xsi:type="dcterms:W3CDTF">2016-02-10T15:24:00Z</dcterms:created>
  <dcterms:modified xsi:type="dcterms:W3CDTF">2016-02-10T15:24:00Z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1789209969</vt:i4>
  </property>
  <property fmtid="{D5CDD505-2E9C-101B-9397-08002B2CF9AE}" pid="3" name="_NewReviewCycle">
    <vt:lpwstr/>
  </property>
  <property fmtid="{D5CDD505-2E9C-101B-9397-08002B2CF9AE}" pid="4" name="_EmailSubject">
    <vt:lpwstr>Laaja-alainen osaaminen</vt:lpwstr>
  </property>
  <property fmtid="{D5CDD505-2E9C-101B-9397-08002B2CF9AE}" pid="5" name="_AuthorEmail">
    <vt:lpwstr>anna.nikka@kotka.fi</vt:lpwstr>
  </property>
  <property fmtid="{D5CDD505-2E9C-101B-9397-08002B2CF9AE}" pid="6" name="_AuthorEmailDisplayName">
    <vt:lpwstr>Nikka Anna</vt:lpwstr>
  </property>
  <property fmtid="{D5CDD505-2E9C-101B-9397-08002B2CF9AE}" pid="7" name="_PreviousAdHocReviewCycleID">
    <vt:i4>-1309277520</vt:i4>
  </property>
  <property fmtid="{D5CDD505-2E9C-101B-9397-08002B2CF9AE}" pid="8" name="_ReviewingToolsShownOnce">
    <vt:lpwstr/>
  </property>
</Properties>
</file>