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6B2F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3"/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  <w:t>TYÖ 6. ERILAISIA ELEKTROLYYSEJÄ</w:t>
      </w:r>
    </w:p>
    <w:p w14:paraId="5E83AB09" w14:textId="77777777" w:rsidR="0030592B" w:rsidRPr="0030592B" w:rsidRDefault="00000000" w:rsidP="0030592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 w14:anchorId="314A56FD">
          <v:rect id="_x0000_i1025" style="width:477pt;height:1.5pt" o:hrpct="0" o:hralign="center" o:hrstd="t" o:hrnoshade="t" o:hr="t" fillcolor="black" stroked="f"/>
        </w:pict>
      </w:r>
    </w:p>
    <w:p w14:paraId="7C45649D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0D31CDE7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3"/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  <w:t>TYÖN TAVOITTEET</w:t>
      </w:r>
    </w:p>
    <w:p w14:paraId="4AB4DBED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• Rakennetaan erilaisia elektrolyysikennoja.</w:t>
      </w:r>
    </w:p>
    <w:p w14:paraId="1765F81B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• Sovelletaan käytännössä käsitteitä anodi ja katodi.</w:t>
      </w:r>
    </w:p>
    <w:p w14:paraId="3DEBD197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• Tutkitaan kokeellisesti, kuinka vesi saadaan hajoamaan elektrolyyttisesti sekä kuinka kloridi-ionikonsentraatio ja elektrodimateriaali vaikuttavat siihen, mitä tuotteita elektrolyysissä muodostuu.</w:t>
      </w:r>
    </w:p>
    <w:p w14:paraId="1AD46706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• Hyödynnetään normaalipotentiaalitaulukkoa, kun selitetään tehtyjä havaintoja.</w:t>
      </w:r>
    </w:p>
    <w:p w14:paraId="61810A80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• Harjoitellaan elektrolyysikennojen mallintamista piirroksen avulla.</w:t>
      </w:r>
    </w:p>
    <w:p w14:paraId="2E7CA89E" w14:textId="3FEDD941" w:rsidR="0030592B" w:rsidRPr="0030592B" w:rsidRDefault="0030592B" w:rsidP="0030592B">
      <w:pPr>
        <w:shd w:val="clear" w:color="auto" w:fill="FFFFFF"/>
        <w:spacing w:line="240" w:lineRule="auto"/>
        <w:textAlignment w:val="top"/>
        <w:rPr>
          <w:rFonts w:ascii="proxima-nova" w:eastAsia="Times New Roman" w:hAnsi="proxima-nova" w:cs="Times New Roman"/>
          <w:color w:val="000000"/>
          <w:sz w:val="24"/>
          <w:szCs w:val="24"/>
          <w:lang w:eastAsia="fi-FI"/>
        </w:rPr>
      </w:pPr>
      <w:r w:rsidRPr="0030592B">
        <w:rPr>
          <w:rFonts w:ascii="proxima-nova" w:eastAsia="Times New Roman" w:hAnsi="proxima-nova" w:cs="Times New Roman"/>
          <w:noProof/>
          <w:color w:val="000000"/>
          <w:sz w:val="24"/>
          <w:szCs w:val="24"/>
          <w:lang w:eastAsia="fi-FI"/>
        </w:rPr>
        <w:drawing>
          <wp:inline distT="0" distB="0" distL="0" distR="0" wp14:anchorId="0BF7FD68" wp14:editId="0681E2FE">
            <wp:extent cx="3600450" cy="1819275"/>
            <wp:effectExtent l="0" t="0" r="0" b="9525"/>
            <wp:docPr id="2" name="Kuva 2" descr="Kuva, joka sisältää kohteen projektor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projektor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D8040" w14:textId="77777777" w:rsidR="0030592B" w:rsidRPr="0030592B" w:rsidRDefault="00000000" w:rsidP="0030592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 w14:anchorId="43C13BEC">
          <v:rect id="_x0000_i1026" style="width:477pt;height:1.5pt" o:hrpct="0" o:hralign="center" o:hrstd="t" o:hrnoshade="t" o:hr="t" fillcolor="black" stroked="f"/>
        </w:pict>
      </w:r>
    </w:p>
    <w:p w14:paraId="410E02B3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518A52C9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3"/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  <w:t>TYÖN TAUSTAA</w:t>
      </w:r>
    </w:p>
    <w:p w14:paraId="4296C6FB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6F9A"/>
          <w:sz w:val="26"/>
          <w:szCs w:val="26"/>
          <w:lang w:eastAsia="fi-FI"/>
        </w:rPr>
        <w:t>Lue: Jakso 2 hapettumis-pelkistymisreaktiot ja sähkökemia</w:t>
      </w:r>
    </w:p>
    <w:p w14:paraId="2D5C5C7B" w14:textId="77777777" w:rsidR="0030592B" w:rsidRPr="0030592B" w:rsidRDefault="00000000" w:rsidP="0030592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 w14:anchorId="6724AEF7">
          <v:rect id="_x0000_i1027" style="width:477pt;height:1.5pt" o:hrpct="0" o:hralign="center" o:hrstd="t" o:hrnoshade="t" o:hr="t" fillcolor="black" stroked="f"/>
        </w:pict>
      </w:r>
    </w:p>
    <w:p w14:paraId="4B54B798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0C14250D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3"/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  <w:t>TYÖN SUORITUS</w:t>
      </w:r>
    </w:p>
    <w:p w14:paraId="7BDE2D99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15884A89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4"/>
        <w:rPr>
          <w:rFonts w:ascii="fp-dancer-pro" w:eastAsia="Times New Roman" w:hAnsi="fp-dancer-pro" w:cs="Times New Roman"/>
          <w:color w:val="000000"/>
          <w:sz w:val="25"/>
          <w:szCs w:val="25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olor w:val="000000"/>
          <w:sz w:val="25"/>
          <w:szCs w:val="25"/>
          <w:lang w:eastAsia="fi-FI"/>
        </w:rPr>
        <w:t>Tarvittavat aineet ja välineet</w:t>
      </w:r>
    </w:p>
    <w:p w14:paraId="20D11419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väkevää natriumkloridiliuosta NaCl(aq)</w:t>
      </w:r>
    </w:p>
    <w:p w14:paraId="0FFCB98F" w14:textId="77777777" w:rsidR="0030592B" w:rsidRPr="0030592B" w:rsidRDefault="0030592B" w:rsidP="0030592B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fenoliftaleiiniliuosta (1 %) </w:t>
      </w:r>
    </w:p>
    <w:p w14:paraId="6D675872" w14:textId="63DE8E06" w:rsidR="0030592B" w:rsidRPr="0030592B" w:rsidRDefault="0030592B" w:rsidP="0030592B">
      <w:pPr>
        <w:shd w:val="clear" w:color="auto" w:fill="FFFFFF"/>
        <w:spacing w:line="240" w:lineRule="auto"/>
        <w:textAlignment w:val="bottom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noProof/>
          <w:color w:val="000000"/>
          <w:sz w:val="26"/>
          <w:szCs w:val="26"/>
          <w:lang w:eastAsia="fi-FI"/>
        </w:rPr>
        <w:drawing>
          <wp:inline distT="0" distB="0" distL="0" distR="0" wp14:anchorId="05591898" wp14:editId="428E3045">
            <wp:extent cx="390525" cy="3905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qq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0C94" w14:textId="4C3850BC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vettä</w:t>
      </w:r>
    </w:p>
    <w:p w14:paraId="659D6913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lastRenderedPageBreak/>
        <w:t>– dekantterilaseja</w:t>
      </w:r>
    </w:p>
    <w:p w14:paraId="62D4D98A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grafiittielektrodit</w:t>
      </w:r>
    </w:p>
    <w:p w14:paraId="1AAA6298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kuparielektrodit</w:t>
      </w:r>
    </w:p>
    <w:p w14:paraId="15A3672E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jännnitelähde</w:t>
      </w:r>
    </w:p>
    <w:p w14:paraId="38BA13AC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johtimia ja hauenleukoja</w:t>
      </w:r>
    </w:p>
    <w:p w14:paraId="498E7D82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7A71B825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4"/>
        <w:rPr>
          <w:rFonts w:ascii="fp-dancer-pro" w:eastAsia="Times New Roman" w:hAnsi="fp-dancer-pro" w:cs="Times New Roman"/>
          <w:color w:val="000000"/>
          <w:sz w:val="25"/>
          <w:szCs w:val="25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olor w:val="000000"/>
          <w:sz w:val="25"/>
          <w:szCs w:val="25"/>
          <w:lang w:eastAsia="fi-FI"/>
        </w:rPr>
        <w:t>Työturvallisuus</w:t>
      </w:r>
    </w:p>
    <w:p w14:paraId="77B24E10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Käytä koko työn ajan suojalaseja ja työtakkia.</w:t>
      </w:r>
    </w:p>
    <w:p w14:paraId="0E69A7F0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Pyydä opettajaa tarkistamaan rakentamasi kenno ennen virran kytkemistä.</w:t>
      </w:r>
    </w:p>
    <w:p w14:paraId="065C59DD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– Joidenkin elektrolyysien reaktiotuotteena voi muodostua kloorikaasua. Vältä hengittämästä sitä ja lopeta elektrolyysi, kun tunnet kloorikaasun hajua.</w:t>
      </w:r>
    </w:p>
    <w:p w14:paraId="1FF02531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5ACF7B3A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4"/>
        <w:rPr>
          <w:rFonts w:ascii="fp-dancer-pro" w:eastAsia="Times New Roman" w:hAnsi="fp-dancer-pro" w:cs="Times New Roman"/>
          <w:color w:val="000000"/>
          <w:sz w:val="25"/>
          <w:szCs w:val="25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olor w:val="000000"/>
          <w:sz w:val="25"/>
          <w:szCs w:val="25"/>
          <w:lang w:eastAsia="fi-FI"/>
        </w:rPr>
        <w:t>Toimi näin</w:t>
      </w:r>
    </w:p>
    <w:p w14:paraId="58607E0B" w14:textId="7C458048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 xml:space="preserve">Osa </w:t>
      </w:r>
      <w:r w:rsidR="00931F82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1</w:t>
      </w: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. Väkevän natriumkloridiliuoksen elektrolyysi grafiittielektrodeilla</w:t>
      </w:r>
    </w:p>
    <w:p w14:paraId="08D05905" w14:textId="5D749E4B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Täytä dekantterilasi noin puolilleen väkevällä natriumkloridiliuoksella ja upota liuokseen grafiittielektrodi</w:t>
      </w:r>
      <w:r w:rsidR="00931F82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t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 xml:space="preserve">. Kytke elektrodit jännitelähteeseen, säädä jännitteeksi n. 5 V ja kytke virta päälle. Havainnoi elektrolyysiä </w:t>
      </w:r>
      <w:r w:rsidR="008655FC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max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. 5 min ja kirjaa (tai valokuvaa tai videoi) havainnot anodilla ja katodilla.</w:t>
      </w:r>
    </w:p>
    <w:p w14:paraId="3BF3D34F" w14:textId="3C90DBE2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Osa</w:t>
      </w:r>
      <w:r w:rsidR="00931F82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 xml:space="preserve"> 2</w:t>
      </w: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 xml:space="preserve">. </w:t>
      </w:r>
      <w:r w:rsidR="00931F82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esineen kuparointi</w:t>
      </w: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 </w:t>
      </w:r>
    </w:p>
    <w:p w14:paraId="13FE43E9" w14:textId="279CA894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 xml:space="preserve">Täytä dekantterilasi noin puolilleen väkevällä </w:t>
      </w:r>
      <w:r w:rsidR="005367FC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kuparisulfaattiliuoksella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.</w:t>
      </w:r>
      <w:r w:rsidR="00527721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 xml:space="preserve"> Puhdista pinnoitettava esine.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 xml:space="preserve"> Upota liuokseen </w:t>
      </w:r>
      <w:r w:rsidR="005367FC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kuparielektrodi ja pinnoitettava esine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 xml:space="preserve">. Kytke elektrodit jännitelähteeseen, </w:t>
      </w:r>
      <w:r w:rsidR="005367FC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siten että pinnoitettava esine toimii katodina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. Havainnoi elektrolyysiä n. 5 min ja kirjaa (tai valokuvaa tai videoi) havainnot anodilla ja katodilla. Tarkastele anodia ja katodia myös elektrolyysin jälkeen.</w:t>
      </w:r>
    </w:p>
    <w:p w14:paraId="1C7FFCB1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750DCADE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4"/>
        <w:rPr>
          <w:rFonts w:ascii="fp-dancer-pro" w:eastAsia="Times New Roman" w:hAnsi="fp-dancer-pro" w:cs="Times New Roman"/>
          <w:color w:val="000000"/>
          <w:sz w:val="25"/>
          <w:szCs w:val="25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olor w:val="000000"/>
          <w:sz w:val="25"/>
          <w:szCs w:val="25"/>
          <w:lang w:eastAsia="fi-FI"/>
        </w:rPr>
        <w:t>Jätteiden käsittely</w:t>
      </w:r>
    </w:p>
    <w:p w14:paraId="25D5E1D6" w14:textId="622BAD1B" w:rsidR="0030592B" w:rsidRPr="0030592B" w:rsidRDefault="0030592B" w:rsidP="005367FC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 xml:space="preserve">– </w:t>
      </w:r>
      <w:r w:rsidR="005367FC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jätä liuokset seuraava ryhmää varten. Pura kytkennät.</w:t>
      </w:r>
    </w:p>
    <w:p w14:paraId="19459E05" w14:textId="77777777" w:rsidR="0030592B" w:rsidRPr="0030592B" w:rsidRDefault="00000000" w:rsidP="0030592B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pict w14:anchorId="4611310C">
          <v:rect id="_x0000_i1028" style="width:477pt;height:1.5pt" o:hrpct="0" o:hralign="center" o:hrstd="t" o:hrnoshade="t" o:hr="t" fillcolor="black" stroked="f"/>
        </w:pict>
      </w:r>
    </w:p>
    <w:p w14:paraId="1ECBE00A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0E5E9848" w14:textId="77777777" w:rsidR="0030592B" w:rsidRPr="0030592B" w:rsidRDefault="0030592B" w:rsidP="0030592B">
      <w:pPr>
        <w:shd w:val="clear" w:color="auto" w:fill="FFFFFF"/>
        <w:spacing w:before="150" w:after="150" w:line="240" w:lineRule="auto"/>
        <w:outlineLvl w:val="3"/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</w:pPr>
      <w:r w:rsidRPr="0030592B">
        <w:rPr>
          <w:rFonts w:ascii="fp-dancer-pro" w:eastAsia="Times New Roman" w:hAnsi="fp-dancer-pro" w:cs="Times New Roman"/>
          <w:b/>
          <w:bCs/>
          <w:caps/>
          <w:color w:val="006F9A"/>
          <w:sz w:val="28"/>
          <w:szCs w:val="28"/>
          <w:lang w:eastAsia="fi-FI"/>
        </w:rPr>
        <w:t>TULOSTEN KÄSITTELY, TULKINTA JA JOHTOPÄÄTÖKSET</w:t>
      </w:r>
    </w:p>
    <w:p w14:paraId="300894C9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5440BFEE" w14:textId="586A568E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 xml:space="preserve">Osa </w:t>
      </w:r>
      <w:r w:rsidR="005367FC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1</w:t>
      </w: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. Väkevän natriumkloridiliuoksen elektrolyysi grafiittielektrodeilla</w:t>
      </w:r>
    </w:p>
    <w:p w14:paraId="530FF04A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1. 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Päättele havaintojesi perusteella, mitä tuotteita elektrolyysissä syntyi</w:t>
      </w:r>
    </w:p>
    <w:p w14:paraId="25823721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lastRenderedPageBreak/>
        <w:t>a) 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anodilla</w:t>
      </w:r>
    </w:p>
    <w:p w14:paraId="0F89A437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b) 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katodilla?</w:t>
      </w:r>
    </w:p>
    <w:p w14:paraId="2E6D8070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Selitä havainnot normaalipotentiaalitaulukon avulla.</w:t>
      </w:r>
    </w:p>
    <w:p w14:paraId="07BF3656" w14:textId="07BF8932" w:rsidR="005367FC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2. 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Kirjoita anodi- ja katodireaktiot.</w:t>
      </w:r>
    </w:p>
    <w:p w14:paraId="59FEECD3" w14:textId="77777777" w:rsidR="005367FC" w:rsidRP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499D69AE" w14:textId="77777777" w:rsidR="005367FC" w:rsidRP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6D0A414C" w14:textId="193B315F" w:rsid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3</w:t>
      </w:r>
      <w:r w:rsidR="0030592B"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. </w:t>
      </w:r>
      <w:r w:rsidR="0030592B"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Pohdi, miten elektrolyyttiliuoksen pH muuttuu elektrolyysin aikana anodin ja katodin ympärillä.</w:t>
      </w:r>
    </w:p>
    <w:p w14:paraId="1D481713" w14:textId="71A9FF48" w:rsidR="005367FC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21B353A9" w14:textId="779D4073" w:rsidR="005367FC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66BE759C" w14:textId="77777777" w:rsidR="005367FC" w:rsidRP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3D77F87F" w14:textId="77777777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3E84EB97" w14:textId="1FAF6E41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 xml:space="preserve">Osa </w:t>
      </w:r>
      <w:r w:rsidR="005367FC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2</w:t>
      </w: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 xml:space="preserve">. </w:t>
      </w:r>
      <w:r w:rsidR="005367FC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esineen kuparointi</w:t>
      </w:r>
    </w:p>
    <w:p w14:paraId="7B44CB69" w14:textId="3F85FCCB" w:rsidR="0030592B" w:rsidRPr="0030592B" w:rsidRDefault="0030592B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1. </w:t>
      </w:r>
      <w:r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Piirrä kuva elektrolyysilaitteistosta ja nimeä kaikki osat. Merkitse, kummalla kohtiolla tapahtuu hapettuminen ja kummalla pelkistyminen..</w:t>
      </w:r>
    </w:p>
    <w:p w14:paraId="193C7402" w14:textId="2CC55685" w:rsid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2</w:t>
      </w:r>
      <w:r w:rsidR="0030592B"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. </w:t>
      </w:r>
      <w:r w:rsidR="0030592B"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Kirjoita anodi- ja katodireaktiot.</w:t>
      </w:r>
    </w:p>
    <w:p w14:paraId="346F63A4" w14:textId="304E5881" w:rsidR="005367FC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48A6231B" w14:textId="77777777" w:rsidR="005367FC" w:rsidRP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3F3B23C1" w14:textId="7E59E554" w:rsid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3</w:t>
      </w:r>
      <w:r w:rsidR="0030592B"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. </w:t>
      </w:r>
      <w:r w:rsidR="0030592B"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Pohdi, miten anodin massa ja elektrolyyttiliuoksen kupari(II)-ionipitoisuus muuttuvat elektrolyysin aikana. Perustele.</w:t>
      </w:r>
    </w:p>
    <w:p w14:paraId="41F3F973" w14:textId="47B59362" w:rsidR="005367FC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1BE3F1F1" w14:textId="77777777" w:rsidR="005367FC" w:rsidRP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</w:p>
    <w:p w14:paraId="1623E25C" w14:textId="3B1F0869" w:rsidR="0030592B" w:rsidRPr="0030592B" w:rsidRDefault="005367FC" w:rsidP="0030592B">
      <w:pPr>
        <w:shd w:val="clear" w:color="auto" w:fill="FFFFFF"/>
        <w:spacing w:line="240" w:lineRule="auto"/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</w:pPr>
      <w:r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4</w:t>
      </w:r>
      <w:r w:rsidR="0030592B" w:rsidRPr="0030592B">
        <w:rPr>
          <w:rFonts w:ascii="proxima-nova" w:eastAsia="Times New Roman" w:hAnsi="proxima-nova" w:cs="Times New Roman"/>
          <w:b/>
          <w:bCs/>
          <w:color w:val="000000"/>
          <w:sz w:val="26"/>
          <w:szCs w:val="26"/>
          <w:lang w:eastAsia="fi-FI"/>
        </w:rPr>
        <w:t>. </w:t>
      </w:r>
      <w:r w:rsidR="0030592B" w:rsidRPr="0030592B">
        <w:rPr>
          <w:rFonts w:ascii="proxima-nova" w:eastAsia="Times New Roman" w:hAnsi="proxima-nova" w:cs="Times New Roman"/>
          <w:color w:val="000000"/>
          <w:sz w:val="26"/>
          <w:szCs w:val="26"/>
          <w:lang w:eastAsia="fi-FI"/>
        </w:rPr>
        <w:t>Ratkaise, mikä massa tuotetta muodostuu anodilla, jos elektrolyysi kestää 10 min ja virran suuruus on 10 mA.</w:t>
      </w:r>
    </w:p>
    <w:p w14:paraId="22F39EC3" w14:textId="77777777" w:rsidR="00C36799" w:rsidRDefault="00000000"/>
    <w:sectPr w:rsidR="00C367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p-dancer-pro">
    <w:altName w:val="Cambria"/>
    <w:panose1 w:val="00000000000000000000"/>
    <w:charset w:val="00"/>
    <w:family w:val="roman"/>
    <w:notTrueType/>
    <w:pitch w:val="default"/>
  </w:font>
  <w:font w:name="proxima-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2B"/>
    <w:rsid w:val="00261C5F"/>
    <w:rsid w:val="0030592B"/>
    <w:rsid w:val="00527721"/>
    <w:rsid w:val="005367FC"/>
    <w:rsid w:val="007D1EAC"/>
    <w:rsid w:val="008655FC"/>
    <w:rsid w:val="0093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322A"/>
  <w15:chartTrackingRefBased/>
  <w15:docId w15:val="{92DAA8CE-AB5D-4E59-988A-85C90099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305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link w:val="Otsikko5Char"/>
    <w:uiPriority w:val="9"/>
    <w:qFormat/>
    <w:rsid w:val="003059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30592B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30592B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Voimakas">
    <w:name w:val="Strong"/>
    <w:basedOn w:val="Kappaleenoletusfontti"/>
    <w:uiPriority w:val="22"/>
    <w:qFormat/>
    <w:rsid w:val="0030592B"/>
    <w:rPr>
      <w:b/>
      <w:bCs/>
    </w:rPr>
  </w:style>
  <w:style w:type="character" w:customStyle="1" w:styleId="inline-class-1">
    <w:name w:val="inline-class-1"/>
    <w:basedOn w:val="Kappaleenoletusfontti"/>
    <w:rsid w:val="0030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92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3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6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6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0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5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18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3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1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3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3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7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76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3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5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30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2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4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5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9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8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8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1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8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6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0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9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9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1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3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3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5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6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716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399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5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5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4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5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201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883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989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8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2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8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7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51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052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324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7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51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5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68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9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2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2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857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341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56">
          <w:marLeft w:val="30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1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0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6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2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2</cp:revision>
  <dcterms:created xsi:type="dcterms:W3CDTF">2022-05-10T13:59:00Z</dcterms:created>
  <dcterms:modified xsi:type="dcterms:W3CDTF">2023-01-08T08:12:00Z</dcterms:modified>
</cp:coreProperties>
</file>