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D411" w14:textId="7852E7F3" w:rsidR="000762A5" w:rsidRDefault="000762A5" w:rsidP="000762A5">
      <w:pPr>
        <w:spacing w:after="300" w:line="240" w:lineRule="auto"/>
        <w:outlineLvl w:val="1"/>
        <w:rPr>
          <w:rFonts w:ascii="Chaparral-Pro" w:eastAsia="Times New Roman" w:hAnsi="Chaparral-Pro" w:cs="Times New Roman"/>
          <w:b/>
          <w:bCs/>
          <w:color w:val="212121"/>
          <w:sz w:val="32"/>
          <w:szCs w:val="32"/>
          <w:lang w:eastAsia="fi-FI"/>
        </w:rPr>
      </w:pPr>
      <w:r w:rsidRPr="00316633">
        <w:rPr>
          <w:rFonts w:ascii="Chaparral-Pro" w:eastAsia="Times New Roman" w:hAnsi="Chaparral-Pro" w:cs="Times New Roman"/>
          <w:b/>
          <w:bCs/>
          <w:color w:val="212121"/>
          <w:sz w:val="32"/>
          <w:szCs w:val="32"/>
          <w:lang w:eastAsia="fi-FI"/>
        </w:rPr>
        <w:t>TULOSTEN KÄSITTELY, TULKINTA JA JOHTOPÄÄTÖKSET</w:t>
      </w:r>
    </w:p>
    <w:p w14:paraId="6F43D2CB" w14:textId="77777777" w:rsidR="000762A5" w:rsidRPr="001138DF" w:rsidRDefault="000762A5" w:rsidP="000762A5">
      <w:pPr>
        <w:rPr>
          <w:sz w:val="27"/>
          <w:szCs w:val="27"/>
        </w:rPr>
      </w:pPr>
      <w:r w:rsidRPr="001138DF">
        <w:rPr>
          <w:sz w:val="27"/>
          <w:szCs w:val="27"/>
        </w:rPr>
        <w:t>Mittaustulokset:</w:t>
      </w:r>
    </w:p>
    <w:p w14:paraId="17FAAFBB" w14:textId="77777777" w:rsidR="000762A5" w:rsidRPr="001138DF" w:rsidRDefault="000762A5" w:rsidP="000762A5">
      <w:pPr>
        <w:rPr>
          <w:sz w:val="27"/>
          <w:szCs w:val="27"/>
        </w:rPr>
      </w:pPr>
    </w:p>
    <w:p w14:paraId="073467B0" w14:textId="77777777" w:rsidR="000762A5" w:rsidRPr="001138DF" w:rsidRDefault="000762A5" w:rsidP="000762A5">
      <w:pPr>
        <w:rPr>
          <w:sz w:val="27"/>
          <w:szCs w:val="27"/>
        </w:rPr>
      </w:pPr>
      <w:r w:rsidRPr="001138DF">
        <w:rPr>
          <w:sz w:val="27"/>
          <w:szCs w:val="27"/>
        </w:rPr>
        <w:t>Havainnot:</w:t>
      </w:r>
    </w:p>
    <w:p w14:paraId="1F9949A5" w14:textId="56AAF5DD" w:rsidR="000762A5" w:rsidRPr="001138DF" w:rsidRDefault="000762A5" w:rsidP="000762A5">
      <w:pPr>
        <w:spacing w:after="300" w:line="240" w:lineRule="auto"/>
        <w:outlineLvl w:val="1"/>
        <w:rPr>
          <w:rFonts w:ascii="Chaparral-Pro" w:eastAsia="Times New Roman" w:hAnsi="Chaparral-Pro" w:cs="Times New Roman"/>
          <w:b/>
          <w:bCs/>
          <w:color w:val="212121"/>
          <w:sz w:val="27"/>
          <w:szCs w:val="27"/>
          <w:lang w:eastAsia="fi-FI"/>
        </w:rPr>
      </w:pPr>
    </w:p>
    <w:p w14:paraId="77A6FE97" w14:textId="5C81E8DB" w:rsidR="000762A5" w:rsidRPr="001138DF" w:rsidRDefault="000762A5" w:rsidP="000762A5">
      <w:pPr>
        <w:spacing w:after="300" w:line="240" w:lineRule="auto"/>
        <w:outlineLvl w:val="1"/>
        <w:rPr>
          <w:rFonts w:ascii="Chaparral-Pro" w:eastAsia="Times New Roman" w:hAnsi="Chaparral-Pro" w:cs="Times New Roman"/>
          <w:b/>
          <w:bCs/>
          <w:color w:val="212121"/>
          <w:sz w:val="27"/>
          <w:szCs w:val="27"/>
          <w:lang w:eastAsia="fi-FI"/>
        </w:rPr>
      </w:pPr>
    </w:p>
    <w:p w14:paraId="7ECEF917" w14:textId="77777777" w:rsidR="000762A5" w:rsidRPr="001138DF" w:rsidRDefault="000762A5" w:rsidP="000762A5">
      <w:pPr>
        <w:spacing w:after="300" w:line="240" w:lineRule="auto"/>
        <w:outlineLvl w:val="1"/>
        <w:rPr>
          <w:rFonts w:ascii="Chaparral-Pro" w:eastAsia="Times New Roman" w:hAnsi="Chaparral-Pro" w:cs="Times New Roman"/>
          <w:b/>
          <w:bCs/>
          <w:color w:val="212121"/>
          <w:sz w:val="27"/>
          <w:szCs w:val="27"/>
          <w:lang w:eastAsia="fi-FI"/>
        </w:rPr>
      </w:pPr>
    </w:p>
    <w:p w14:paraId="51B06D03" w14:textId="2DE7262F" w:rsidR="000762A5" w:rsidRPr="001138DF" w:rsidRDefault="000762A5" w:rsidP="000762A5">
      <w:pPr>
        <w:pStyle w:val="Luettelokappale"/>
        <w:numPr>
          <w:ilvl w:val="0"/>
          <w:numId w:val="1"/>
        </w:numPr>
        <w:spacing w:line="240" w:lineRule="auto"/>
        <w:rPr>
          <w:rFonts w:ascii="Chaparral-Pro" w:eastAsia="Times New Roman" w:hAnsi="Chaparral-Pro" w:cs="Times New Roman"/>
          <w:color w:val="212121"/>
          <w:sz w:val="27"/>
          <w:szCs w:val="27"/>
          <w:lang w:eastAsia="fi-FI"/>
        </w:rPr>
      </w:pPr>
      <w:r w:rsidRPr="001138DF">
        <w:rPr>
          <w:rFonts w:ascii="Chaparral-Pro" w:eastAsia="Times New Roman" w:hAnsi="Chaparral-Pro" w:cs="Times New Roman"/>
          <w:color w:val="212121"/>
          <w:sz w:val="27"/>
          <w:szCs w:val="27"/>
          <w:lang w:eastAsia="fi-FI"/>
        </w:rPr>
        <w:t>Kirjoita suolahapon ja natrium</w:t>
      </w:r>
      <w:r w:rsidR="00B704BF" w:rsidRPr="001138DF">
        <w:rPr>
          <w:rFonts w:ascii="Chaparral-Pro" w:eastAsia="Times New Roman" w:hAnsi="Chaparral-Pro" w:cs="Times New Roman"/>
          <w:color w:val="212121"/>
          <w:sz w:val="27"/>
          <w:szCs w:val="27"/>
          <w:lang w:eastAsia="fi-FI"/>
        </w:rPr>
        <w:t>vety</w:t>
      </w:r>
      <w:r w:rsidRPr="001138DF">
        <w:rPr>
          <w:rFonts w:ascii="Chaparral-Pro" w:eastAsia="Times New Roman" w:hAnsi="Chaparral-Pro" w:cs="Times New Roman"/>
          <w:color w:val="212121"/>
          <w:sz w:val="27"/>
          <w:szCs w:val="27"/>
          <w:lang w:eastAsia="fi-FI"/>
        </w:rPr>
        <w:t>karbonaatin välisen reaktion tasapainotettu reaktioyhtälö olomuotomerkintöjä käyttäen.</w:t>
      </w:r>
      <w:r w:rsidR="00B704BF" w:rsidRPr="001138DF">
        <w:rPr>
          <w:rFonts w:ascii="Chaparral-Pro" w:eastAsia="Times New Roman" w:hAnsi="Chaparral-Pro" w:cs="Times New Roman"/>
          <w:color w:val="212121"/>
          <w:sz w:val="27"/>
          <w:szCs w:val="27"/>
          <w:lang w:eastAsia="fi-FI"/>
        </w:rPr>
        <w:t xml:space="preserve"> Hyödynnä kokeen aikana tekemiäsi havaintoja tuotteiden päättelyssä</w:t>
      </w:r>
    </w:p>
    <w:p w14:paraId="13173547" w14:textId="77D1FBAB" w:rsidR="000762A5" w:rsidRPr="001138DF" w:rsidRDefault="000762A5" w:rsidP="000762A5">
      <w:pPr>
        <w:spacing w:line="240" w:lineRule="auto"/>
        <w:rPr>
          <w:rFonts w:ascii="Chaparral-Pro" w:eastAsia="Times New Roman" w:hAnsi="Chaparral-Pro" w:cs="Times New Roman"/>
          <w:color w:val="212121"/>
          <w:sz w:val="27"/>
          <w:szCs w:val="27"/>
          <w:lang w:eastAsia="fi-FI"/>
        </w:rPr>
      </w:pPr>
    </w:p>
    <w:p w14:paraId="0F7F3DF9" w14:textId="15D66691" w:rsidR="000762A5" w:rsidRPr="001138DF" w:rsidRDefault="000762A5" w:rsidP="000762A5">
      <w:pPr>
        <w:pStyle w:val="Luettelokappale"/>
        <w:numPr>
          <w:ilvl w:val="0"/>
          <w:numId w:val="1"/>
        </w:numPr>
        <w:spacing w:line="240" w:lineRule="auto"/>
        <w:rPr>
          <w:rFonts w:ascii="Chaparral-Pro" w:eastAsia="Times New Roman" w:hAnsi="Chaparral-Pro" w:cs="Times New Roman"/>
          <w:color w:val="212121"/>
          <w:sz w:val="27"/>
          <w:szCs w:val="27"/>
          <w:lang w:eastAsia="fi-FI"/>
        </w:rPr>
      </w:pPr>
      <w:r w:rsidRPr="001138DF">
        <w:rPr>
          <w:rFonts w:ascii="Chaparral-Pro" w:eastAsia="Times New Roman" w:hAnsi="Chaparral-Pro" w:cs="Times New Roman"/>
          <w:color w:val="212121"/>
          <w:sz w:val="27"/>
          <w:szCs w:val="27"/>
          <w:lang w:eastAsia="fi-FI"/>
        </w:rPr>
        <w:t>Laske kummankin lähtöaineen ainemäärä.</w:t>
      </w:r>
    </w:p>
    <w:p w14:paraId="4DB0B792" w14:textId="6785C3AB" w:rsidR="000762A5" w:rsidRDefault="000762A5" w:rsidP="000762A5">
      <w:pPr>
        <w:spacing w:line="240" w:lineRule="auto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</w:p>
    <w:p w14:paraId="11B05E86" w14:textId="5D297734" w:rsidR="000762A5" w:rsidRPr="000762A5" w:rsidRDefault="000762A5" w:rsidP="000762A5">
      <w:pPr>
        <w:pStyle w:val="Luettelokappale"/>
        <w:numPr>
          <w:ilvl w:val="0"/>
          <w:numId w:val="1"/>
        </w:numPr>
        <w:spacing w:line="240" w:lineRule="auto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  <w:r>
        <w:rPr>
          <w:rFonts w:ascii="Chaparral-Pro" w:hAnsi="Chaparral-Pro"/>
          <w:color w:val="212121"/>
          <w:sz w:val="27"/>
          <w:szCs w:val="27"/>
          <w:shd w:val="clear" w:color="auto" w:fill="FFFFFF"/>
        </w:rPr>
        <w:t>Ratkaise tasapainotetun reaktioyhtälön kertoimien ja lähtöaineiden ainemäärien avulla kumpi lähtöaineista on reaktion rajoittava tekijä.</w:t>
      </w:r>
    </w:p>
    <w:p w14:paraId="120185B7" w14:textId="77777777" w:rsidR="000762A5" w:rsidRPr="000762A5" w:rsidRDefault="000762A5" w:rsidP="000762A5">
      <w:pPr>
        <w:pStyle w:val="Luettelokappale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</w:p>
    <w:p w14:paraId="1ACEFE61" w14:textId="6297C221" w:rsidR="000762A5" w:rsidRPr="000762A5" w:rsidRDefault="000762A5" w:rsidP="000762A5">
      <w:pPr>
        <w:pStyle w:val="Luettelokappale"/>
        <w:numPr>
          <w:ilvl w:val="0"/>
          <w:numId w:val="1"/>
        </w:numPr>
        <w:spacing w:line="240" w:lineRule="auto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  <w:r>
        <w:rPr>
          <w:rFonts w:ascii="Chaparral-Pro" w:hAnsi="Chaparral-Pro"/>
          <w:color w:val="212121"/>
          <w:sz w:val="27"/>
          <w:szCs w:val="27"/>
          <w:shd w:val="clear" w:color="auto" w:fill="FFFFFF"/>
        </w:rPr>
        <w:t xml:space="preserve">Ratkaise tasapainotetun reaktioyhtälön kertoimien ja kohdassa 3. ratkaistun rajoittavan tekijän ainemäärän avulla </w:t>
      </w:r>
      <w:r w:rsidR="00B704BF">
        <w:rPr>
          <w:rFonts w:ascii="Chaparral-Pro" w:hAnsi="Chaparral-Pro"/>
          <w:color w:val="212121"/>
          <w:sz w:val="27"/>
          <w:szCs w:val="27"/>
          <w:shd w:val="clear" w:color="auto" w:fill="FFFFFF"/>
        </w:rPr>
        <w:t>tuotetun kiinteän aineen</w:t>
      </w:r>
      <w:r>
        <w:rPr>
          <w:rFonts w:ascii="Chaparral-Pro" w:hAnsi="Chaparral-Pro"/>
          <w:color w:val="212121"/>
          <w:sz w:val="27"/>
          <w:szCs w:val="27"/>
          <w:shd w:val="clear" w:color="auto" w:fill="FFFFFF"/>
        </w:rPr>
        <w:t xml:space="preserve"> teoreettinen saanto grammoina</w:t>
      </w:r>
    </w:p>
    <w:p w14:paraId="22B7A4F0" w14:textId="77777777" w:rsidR="000762A5" w:rsidRPr="000762A5" w:rsidRDefault="000762A5" w:rsidP="000762A5">
      <w:pPr>
        <w:pStyle w:val="Luettelokappale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</w:p>
    <w:p w14:paraId="3B5ABAA8" w14:textId="3CFDD9DD" w:rsidR="000762A5" w:rsidRPr="000762A5" w:rsidRDefault="000762A5" w:rsidP="000762A5">
      <w:pPr>
        <w:pStyle w:val="Luettelokappale"/>
        <w:numPr>
          <w:ilvl w:val="0"/>
          <w:numId w:val="1"/>
        </w:numPr>
        <w:spacing w:line="240" w:lineRule="auto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  <w:r>
        <w:rPr>
          <w:rFonts w:ascii="Chaparral-Pro" w:hAnsi="Chaparral-Pro"/>
          <w:color w:val="212121"/>
          <w:sz w:val="27"/>
          <w:szCs w:val="27"/>
          <w:shd w:val="clear" w:color="auto" w:fill="FFFFFF"/>
        </w:rPr>
        <w:t xml:space="preserve">Laske </w:t>
      </w:r>
      <w:r w:rsidR="00B704BF">
        <w:rPr>
          <w:rFonts w:ascii="Chaparral-Pro" w:hAnsi="Chaparral-Pro"/>
          <w:color w:val="212121"/>
          <w:sz w:val="27"/>
          <w:szCs w:val="27"/>
          <w:shd w:val="clear" w:color="auto" w:fill="FFFFFF"/>
        </w:rPr>
        <w:t>kiinteän aineen</w:t>
      </w:r>
      <w:r>
        <w:rPr>
          <w:rFonts w:ascii="Chaparral-Pro" w:hAnsi="Chaparral-Pro"/>
          <w:color w:val="212121"/>
          <w:sz w:val="27"/>
          <w:szCs w:val="27"/>
          <w:shd w:val="clear" w:color="auto" w:fill="FFFFFF"/>
        </w:rPr>
        <w:t xml:space="preserve"> todellinen saanto punnitustulosten perusteella</w:t>
      </w:r>
    </w:p>
    <w:p w14:paraId="3A008348" w14:textId="77777777" w:rsidR="000762A5" w:rsidRPr="000762A5" w:rsidRDefault="000762A5" w:rsidP="000762A5">
      <w:pPr>
        <w:pStyle w:val="Luettelokappale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</w:p>
    <w:p w14:paraId="7DEE4CAD" w14:textId="66EC553C" w:rsidR="000762A5" w:rsidRPr="000762A5" w:rsidRDefault="000762A5" w:rsidP="000762A5">
      <w:pPr>
        <w:pStyle w:val="Luettelokappale"/>
        <w:numPr>
          <w:ilvl w:val="0"/>
          <w:numId w:val="1"/>
        </w:numPr>
        <w:spacing w:line="240" w:lineRule="auto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  <w:r>
        <w:rPr>
          <w:rFonts w:ascii="Chaparral-Pro" w:hAnsi="Chaparral-Pro"/>
          <w:color w:val="212121"/>
          <w:sz w:val="27"/>
          <w:szCs w:val="27"/>
          <w:shd w:val="clear" w:color="auto" w:fill="FFFFFF"/>
        </w:rPr>
        <w:t xml:space="preserve">Ratkaise </w:t>
      </w:r>
      <w:r w:rsidR="00B704BF">
        <w:rPr>
          <w:rFonts w:ascii="Chaparral-Pro" w:hAnsi="Chaparral-Pro"/>
          <w:color w:val="212121"/>
          <w:sz w:val="27"/>
          <w:szCs w:val="27"/>
          <w:shd w:val="clear" w:color="auto" w:fill="FFFFFF"/>
        </w:rPr>
        <w:t>tuotetun aineen</w:t>
      </w:r>
      <w:r>
        <w:rPr>
          <w:rFonts w:ascii="Chaparral-Pro" w:hAnsi="Chaparral-Pro"/>
          <w:color w:val="212121"/>
          <w:sz w:val="27"/>
          <w:szCs w:val="27"/>
          <w:shd w:val="clear" w:color="auto" w:fill="FFFFFF"/>
        </w:rPr>
        <w:t xml:space="preserve"> prosentuaalinen saanto. Pyöristä vastaus kokonaisluvuksi</w:t>
      </w:r>
    </w:p>
    <w:p w14:paraId="032330FC" w14:textId="77777777" w:rsidR="000762A5" w:rsidRPr="000762A5" w:rsidRDefault="000762A5" w:rsidP="000762A5">
      <w:pPr>
        <w:pStyle w:val="Luettelokappale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</w:p>
    <w:p w14:paraId="0A15E305" w14:textId="6C58D3C1" w:rsidR="001138DF" w:rsidRPr="001138DF" w:rsidRDefault="000762A5" w:rsidP="001138DF">
      <w:pPr>
        <w:pStyle w:val="Luettelokappale"/>
        <w:numPr>
          <w:ilvl w:val="0"/>
          <w:numId w:val="1"/>
        </w:numPr>
        <w:spacing w:line="240" w:lineRule="auto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  <w:r>
        <w:rPr>
          <w:rFonts w:ascii="Chaparral-Pro" w:hAnsi="Chaparral-Pro"/>
          <w:color w:val="212121"/>
          <w:sz w:val="27"/>
          <w:szCs w:val="27"/>
          <w:shd w:val="clear" w:color="auto" w:fill="FFFFFF"/>
        </w:rPr>
        <w:t>Mainitse yksi tekijä, joka saattoi vaikuttaa siihen, että saantoprosentti ei välttämättä ole 100 %</w:t>
      </w:r>
    </w:p>
    <w:p w14:paraId="443C839E" w14:textId="77777777" w:rsidR="001138DF" w:rsidRPr="001138DF" w:rsidRDefault="001138DF" w:rsidP="001138DF">
      <w:pPr>
        <w:pStyle w:val="Luettelokappale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</w:p>
    <w:p w14:paraId="26C08F0C" w14:textId="6126FCD2" w:rsidR="001138DF" w:rsidRPr="001138DF" w:rsidRDefault="001138DF" w:rsidP="001138DF">
      <w:pPr>
        <w:pStyle w:val="Luettelokappale"/>
        <w:numPr>
          <w:ilvl w:val="0"/>
          <w:numId w:val="1"/>
        </w:numPr>
        <w:spacing w:line="240" w:lineRule="auto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  <w:r>
        <w:rPr>
          <w:rFonts w:ascii="Chaparral-Pro" w:eastAsia="Times New Roman" w:hAnsi="Chaparral-Pro" w:cs="Times New Roman"/>
          <w:color w:val="212121"/>
          <w:sz w:val="27"/>
          <w:szCs w:val="27"/>
          <w:lang w:eastAsia="fi-FI"/>
        </w:rPr>
        <w:t>Mitä tapahtui suolahapon tai natriumvetykarbonaatin ylimäärälle?</w:t>
      </w:r>
    </w:p>
    <w:p w14:paraId="03FB85AD" w14:textId="77777777" w:rsidR="001138DF" w:rsidRPr="001138DF" w:rsidRDefault="001138DF" w:rsidP="001138DF">
      <w:pPr>
        <w:pStyle w:val="Luettelokappale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</w:p>
    <w:p w14:paraId="25172537" w14:textId="3D1D3D48" w:rsidR="001138DF" w:rsidRPr="000762A5" w:rsidRDefault="001138DF" w:rsidP="001138DF">
      <w:pPr>
        <w:pStyle w:val="Luettelokappale"/>
        <w:spacing w:line="240" w:lineRule="auto"/>
        <w:rPr>
          <w:rFonts w:ascii="Chaparral-Pro" w:eastAsia="Times New Roman" w:hAnsi="Chaparral-Pro" w:cs="Times New Roman"/>
          <w:color w:val="212121"/>
          <w:sz w:val="24"/>
          <w:szCs w:val="24"/>
          <w:lang w:eastAsia="fi-FI"/>
        </w:rPr>
      </w:pPr>
    </w:p>
    <w:p w14:paraId="67BA4977" w14:textId="77777777" w:rsidR="000762A5" w:rsidRDefault="000762A5"/>
    <w:p w14:paraId="76B8A148" w14:textId="77777777" w:rsidR="000762A5" w:rsidRDefault="000762A5"/>
    <w:p w14:paraId="1D947CEF" w14:textId="77777777" w:rsidR="000762A5" w:rsidRDefault="000762A5"/>
    <w:p w14:paraId="2036BAD4" w14:textId="007A7ABF" w:rsidR="000762A5" w:rsidRDefault="000762A5"/>
    <w:sectPr w:rsidR="000762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EC6"/>
    <w:multiLevelType w:val="hybridMultilevel"/>
    <w:tmpl w:val="149ACA9A"/>
    <w:lvl w:ilvl="0" w:tplc="A4B2B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4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A5"/>
    <w:rsid w:val="000762A5"/>
    <w:rsid w:val="001138DF"/>
    <w:rsid w:val="00421F9E"/>
    <w:rsid w:val="006E21C2"/>
    <w:rsid w:val="00742EBD"/>
    <w:rsid w:val="00B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2792"/>
  <w15:chartTrackingRefBased/>
  <w15:docId w15:val="{6763DC13-2EBC-496B-8345-6A018C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7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24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4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7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5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6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4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0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2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1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01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844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0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27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6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0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3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484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80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1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71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222222"/>
                                        <w:left w:val="none" w:sz="0" w:space="2" w:color="auto"/>
                                        <w:bottom w:val="none" w:sz="0" w:space="0" w:color="auto"/>
                                        <w:right w:val="none" w:sz="0" w:space="2" w:color="auto"/>
                                      </w:divBdr>
                                      <w:divsChild>
                                        <w:div w:id="101623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0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61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2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8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16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8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7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91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84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1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44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68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282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05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222222"/>
                                        <w:left w:val="none" w:sz="0" w:space="2" w:color="auto"/>
                                        <w:bottom w:val="none" w:sz="0" w:space="0" w:color="auto"/>
                                        <w:right w:val="none" w:sz="0" w:space="2" w:color="auto"/>
                                      </w:divBdr>
                                      <w:divsChild>
                                        <w:div w:id="172282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53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3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8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9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2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67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8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92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1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6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03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3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41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25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8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103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Eva Kristiina</dc:creator>
  <cp:keywords/>
  <dc:description/>
  <cp:lastModifiedBy>Leppänen Riku Joonatan</cp:lastModifiedBy>
  <cp:revision>2</cp:revision>
  <dcterms:created xsi:type="dcterms:W3CDTF">2022-08-26T12:49:00Z</dcterms:created>
  <dcterms:modified xsi:type="dcterms:W3CDTF">2022-09-09T07:57:00Z</dcterms:modified>
</cp:coreProperties>
</file>