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01C7" w14:textId="77777777" w:rsidR="00845D74" w:rsidRDefault="00845D74">
      <w:r>
        <w:t>Valitse kustakin alueesta omaa esseetäsi vastaava suoritustaso. Täysiin pisteisiin yltävässä esseessä on yksi alueista täyden 3 pisteen suoritus ja muut noin kahden pisteen suorituksia tai parempia.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920"/>
        <w:gridCol w:w="2140"/>
        <w:gridCol w:w="1960"/>
        <w:gridCol w:w="2500"/>
      </w:tblGrid>
      <w:tr w:rsidR="00845D74" w:rsidRPr="00845D74" w14:paraId="68055916" w14:textId="77777777" w:rsidTr="00845D74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03F6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D7F3" w14:textId="77777777" w:rsidR="00845D74" w:rsidRPr="00845D74" w:rsidRDefault="00845D74" w:rsidP="0084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481D" w14:textId="77777777" w:rsidR="00845D74" w:rsidRPr="00845D74" w:rsidRDefault="00845D74" w:rsidP="0084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5B45" w14:textId="77777777" w:rsidR="00845D74" w:rsidRPr="00845D74" w:rsidRDefault="00845D74" w:rsidP="0084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64FE" w14:textId="77777777" w:rsidR="00845D74" w:rsidRPr="00845D74" w:rsidRDefault="00845D74" w:rsidP="0084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</w:tr>
      <w:tr w:rsidR="00845D74" w:rsidRPr="00845D74" w14:paraId="55732396" w14:textId="77777777" w:rsidTr="00845D74">
        <w:trPr>
          <w:trHeight w:val="9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81BA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Lähteiden käyttö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8327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Tekstissä ei ole lähteitä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4D0E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Lähteenä käytetään pelkästään </w:t>
            </w:r>
            <w:r w:rsidR="00675E4B"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Wikipediaa</w:t>
            </w: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oppikirjaa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DC6B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Lähteitä on 3 tai enemmän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AF8A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Lähteitä on runsaasti ja niihin viitataan tekstissä</w:t>
            </w:r>
          </w:p>
        </w:tc>
      </w:tr>
      <w:tr w:rsidR="00845D74" w:rsidRPr="00845D74" w14:paraId="42BD3C07" w14:textId="77777777" w:rsidTr="00845D74">
        <w:trPr>
          <w:trHeight w:val="11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2568" w14:textId="64F4314B" w:rsidR="00845D74" w:rsidRPr="00845D74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Kysymysten käsittely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E08B" w14:textId="659FE81B" w:rsidR="00845D74" w:rsidRPr="00845D74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Tutkielma ei käsittele apukysymyksiä tai tekee sen hyvin rajallisesti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2590" w14:textId="3FC1A351" w:rsidR="00845D74" w:rsidRPr="00845D74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Tutkielma käsittelee vain osaa vaadituista apukysymyksistä, tai käsittely on selvästi yksipuolinen (esim. vain yksi energialähde käsitelty kunnolla)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E2E5" w14:textId="65F9797D" w:rsidR="00845D74" w:rsidRPr="00845D74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Tutkielma käsittelee ainakin kolmea apukysymystä, ja molemmat energianlähteet on otettu huomioon.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6660" w14:textId="0FDE2A0B" w:rsidR="00845D74" w:rsidRPr="00252572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Tutkielma käsittelee vähintään kolmea apukysymystä syvällisesti ja tasapainoisesti molempien energiamuotojen osalta.</w:t>
            </w:r>
          </w:p>
        </w:tc>
      </w:tr>
      <w:tr w:rsidR="00845D74" w:rsidRPr="00845D74" w14:paraId="6980360B" w14:textId="77777777" w:rsidTr="00845D74">
        <w:trPr>
          <w:trHeight w:val="2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B97F" w14:textId="4A2F4AE1" w:rsidR="00845D74" w:rsidRPr="00845D74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Vertailu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3EFC" w14:textId="548C0B89" w:rsidR="00845D74" w:rsidRPr="00252572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Vertailua ei ole tai se on epäolennaista tai harhaanjohtavaa.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4182" w14:textId="24B85CBC" w:rsidR="00845D74" w:rsidRPr="00252572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Vertailu on vähäistä tai epämääräistä, ja tiedot saattavat olla pinnallisia tai puutteellisesti perusteltuja.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EAA7" w14:textId="7241262C" w:rsidR="00845D74" w:rsidRPr="00252572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Vertailua on, mutta se on ajoittain epätasapainoista tai jää kuvailun tasolle ilman selkeää johtopäätöstä.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B4A6" w14:textId="02B3BBC2" w:rsidR="00845D74" w:rsidRPr="00252572" w:rsidRDefault="00252572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Käsittely on selkeästi vertailevaa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Tutkielma</w:t>
            </w: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tuo esiin merkittäviä eroja ja yhtäläisyyksiä, ja vertailua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käyt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etään</w:t>
            </w: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johtopäätöksi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en</w:t>
            </w: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tai perusteltuj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en</w:t>
            </w: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arvioi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den tekemiseen</w:t>
            </w:r>
            <w:r w:rsidRPr="00252572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</w:tc>
      </w:tr>
      <w:tr w:rsidR="00845D74" w:rsidRPr="00845D74" w14:paraId="15E87B22" w14:textId="77777777" w:rsidTr="00845D74">
        <w:trPr>
          <w:trHeight w:val="21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39DB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Käsitteiden käyttö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7C0B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Esseessä ei käytetä fysiikan käsitteitä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AB02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Fysiikan käsitteitä käytetään tekstin alussa mutta tekstissä ei kerrota mitä kukin käsite tarkoittaa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2C9D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Aiheeseen liittyviä käsitteitä käytetään </w:t>
            </w:r>
            <w:r w:rsidR="00675E4B"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tekstin</w:t>
            </w: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aikana ja ne avataan käyttäen täsmällisiä määritelmiä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686A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Aih</w:t>
            </w:r>
            <w:r w:rsidR="00675E4B">
              <w:rPr>
                <w:rFonts w:ascii="Calibri" w:eastAsia="Times New Roman" w:hAnsi="Calibri" w:cs="Calibri"/>
                <w:color w:val="000000"/>
                <w:lang w:eastAsia="fi-FI"/>
              </w:rPr>
              <w:t>e</w:t>
            </w: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eseen liittyviä käsitteitä käytetään sujuvasti ja oppikirjamääritelmien lisäksi kerrotaan joitain omaa </w:t>
            </w:r>
            <w:r w:rsidR="00675E4B"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ymmärrystä</w:t>
            </w: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parantavia esimerkkejä tai vertauksia</w:t>
            </w:r>
          </w:p>
        </w:tc>
      </w:tr>
      <w:tr w:rsidR="00845D74" w:rsidRPr="00845D74" w14:paraId="4654F203" w14:textId="77777777" w:rsidTr="00845D74">
        <w:trPr>
          <w:trHeight w:val="25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8BEA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Esseen rakenne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4B34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Esseessä ei ole kappalejakoa ja sen teksti ei ole ymmärrettävää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D067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Esseessä on jonkinlainen kappalejako, mutta aiheen järjestely kappaleisiin on töksähtelevä. Tekstin kirjoitusasu vaikeuttaa sisällön ymmärtämistä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AFF8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Esseen kappaleet keskittyvät yhteen asiaan kerrallaan, mutta eivät liity toisiinsa. Teksti on ymmärrettävää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B1E9" w14:textId="77777777" w:rsidR="00845D74" w:rsidRPr="00845D74" w:rsidRDefault="00845D74" w:rsidP="0084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Esseen kappaleet </w:t>
            </w:r>
            <w:proofErr w:type="gramStart"/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on</w:t>
            </w:r>
            <w:proofErr w:type="gramEnd"/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sidostettu</w:t>
            </w:r>
            <w:proofErr w:type="spellEnd"/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toisiinsa, siten että essee etenee lu</w:t>
            </w:r>
            <w:r w:rsidR="00675E4B">
              <w:rPr>
                <w:rFonts w:ascii="Calibri" w:eastAsia="Times New Roman" w:hAnsi="Calibri" w:cs="Calibri"/>
                <w:color w:val="000000"/>
                <w:lang w:eastAsia="fi-FI"/>
              </w:rPr>
              <w:t>o</w:t>
            </w:r>
            <w:r w:rsidRPr="00845D74">
              <w:rPr>
                <w:rFonts w:ascii="Calibri" w:eastAsia="Times New Roman" w:hAnsi="Calibri" w:cs="Calibri"/>
                <w:color w:val="000000"/>
                <w:lang w:eastAsia="fi-FI"/>
              </w:rPr>
              <w:t>nnollisesti kappaleesta toiseen. Tekstin kirjoitusasu ei vaikeuta aiheen ymmärtämistä</w:t>
            </w:r>
          </w:p>
        </w:tc>
      </w:tr>
    </w:tbl>
    <w:p w14:paraId="43D54A09" w14:textId="77777777" w:rsidR="00845D74" w:rsidRDefault="00845D74"/>
    <w:sectPr w:rsidR="00845D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74"/>
    <w:rsid w:val="00042211"/>
    <w:rsid w:val="00252572"/>
    <w:rsid w:val="00675E4B"/>
    <w:rsid w:val="007023DA"/>
    <w:rsid w:val="00845D74"/>
    <w:rsid w:val="008F046F"/>
    <w:rsid w:val="00A3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702D"/>
  <w15:chartTrackingRefBased/>
  <w15:docId w15:val="{F869DFF1-CD72-43EA-B265-2DF553F2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</dc:creator>
  <cp:keywords/>
  <dc:description/>
  <cp:lastModifiedBy>Leppänen Riku Joonatan</cp:lastModifiedBy>
  <cp:revision>2</cp:revision>
  <dcterms:created xsi:type="dcterms:W3CDTF">2025-07-30T18:29:00Z</dcterms:created>
  <dcterms:modified xsi:type="dcterms:W3CDTF">2025-07-30T18:29:00Z</dcterms:modified>
</cp:coreProperties>
</file>