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21BF" w14:textId="7C755486" w:rsidR="00A91EF2" w:rsidRDefault="004E73B1">
      <w:pPr>
        <w:rPr>
          <w:b/>
          <w:sz w:val="28"/>
          <w:szCs w:val="28"/>
        </w:rPr>
      </w:pPr>
      <w:r>
        <w:rPr>
          <w:b/>
          <w:sz w:val="28"/>
          <w:szCs w:val="28"/>
        </w:rPr>
        <w:t>Opintolainan kilpailuttaminen</w:t>
      </w:r>
    </w:p>
    <w:p w14:paraId="578564B1" w14:textId="77777777" w:rsidR="00845A67" w:rsidRDefault="00845A67">
      <w:pPr>
        <w:rPr>
          <w:b/>
          <w:sz w:val="28"/>
          <w:szCs w:val="28"/>
        </w:rPr>
      </w:pPr>
    </w:p>
    <w:p w14:paraId="76328B48" w14:textId="295E3C5A" w:rsidR="00845A67" w:rsidRPr="00501363" w:rsidRDefault="00845A67">
      <w:pPr>
        <w:rPr>
          <w:sz w:val="22"/>
          <w:szCs w:val="22"/>
        </w:rPr>
      </w:pPr>
      <w:r w:rsidRPr="00501363">
        <w:rPr>
          <w:sz w:val="22"/>
          <w:szCs w:val="22"/>
        </w:rPr>
        <w:t xml:space="preserve">Pankkilainan kuten </w:t>
      </w:r>
      <w:r w:rsidR="004E73B1">
        <w:rPr>
          <w:sz w:val="22"/>
          <w:szCs w:val="22"/>
        </w:rPr>
        <w:t>opinto</w:t>
      </w:r>
      <w:r w:rsidRPr="00501363">
        <w:rPr>
          <w:sz w:val="22"/>
          <w:szCs w:val="22"/>
        </w:rPr>
        <w:t xml:space="preserve">- tai </w:t>
      </w:r>
      <w:r w:rsidR="004E73B1">
        <w:rPr>
          <w:sz w:val="22"/>
          <w:szCs w:val="22"/>
        </w:rPr>
        <w:t>asunto</w:t>
      </w:r>
      <w:r w:rsidRPr="00501363">
        <w:rPr>
          <w:sz w:val="22"/>
          <w:szCs w:val="22"/>
        </w:rPr>
        <w:t xml:space="preserve">lainan korko koostuu viitekorosta ja viitekoron päälle maksetusta marginaalista. Yleisin viitekorko on </w:t>
      </w:r>
      <w:r w:rsidRPr="00501363">
        <w:rPr>
          <w:b/>
          <w:sz w:val="22"/>
          <w:szCs w:val="22"/>
        </w:rPr>
        <w:t>euribor</w:t>
      </w:r>
      <w:r w:rsidRPr="00501363">
        <w:rPr>
          <w:sz w:val="22"/>
          <w:szCs w:val="22"/>
        </w:rPr>
        <w:t xml:space="preserve"> (</w:t>
      </w:r>
      <w:r w:rsidRPr="00501363">
        <w:rPr>
          <w:i/>
          <w:sz w:val="22"/>
          <w:szCs w:val="22"/>
        </w:rPr>
        <w:t xml:space="preserve">Euro Interbank </w:t>
      </w:r>
      <w:proofErr w:type="spellStart"/>
      <w:r w:rsidRPr="00501363">
        <w:rPr>
          <w:i/>
          <w:sz w:val="22"/>
          <w:szCs w:val="22"/>
        </w:rPr>
        <w:t>Offered</w:t>
      </w:r>
      <w:proofErr w:type="spellEnd"/>
      <w:r w:rsidRPr="00501363">
        <w:rPr>
          <w:i/>
          <w:sz w:val="22"/>
          <w:szCs w:val="22"/>
        </w:rPr>
        <w:t xml:space="preserve"> </w:t>
      </w:r>
      <w:proofErr w:type="spellStart"/>
      <w:r w:rsidRPr="00501363">
        <w:rPr>
          <w:i/>
          <w:sz w:val="22"/>
          <w:szCs w:val="22"/>
        </w:rPr>
        <w:t>Rate</w:t>
      </w:r>
      <w:proofErr w:type="spellEnd"/>
      <w:r w:rsidRPr="00501363">
        <w:rPr>
          <w:sz w:val="22"/>
          <w:szCs w:val="22"/>
        </w:rPr>
        <w:t xml:space="preserve">), mutta pankit tarjoavat myös pankkien omia ns. primekorkoja. </w:t>
      </w:r>
      <w:r w:rsidR="004E73B1">
        <w:rPr>
          <w:sz w:val="22"/>
          <w:szCs w:val="22"/>
        </w:rPr>
        <w:t xml:space="preserve">Koska primekorot ovat lähes aina korkeampia kuin euribor, harva velallinen </w:t>
      </w:r>
      <w:r w:rsidR="007F758E">
        <w:rPr>
          <w:sz w:val="22"/>
          <w:szCs w:val="22"/>
        </w:rPr>
        <w:t>valitsee</w:t>
      </w:r>
      <w:r w:rsidR="00F55C08">
        <w:rPr>
          <w:sz w:val="22"/>
          <w:szCs w:val="22"/>
        </w:rPr>
        <w:t xml:space="preserve"> </w:t>
      </w:r>
      <w:r w:rsidR="007F758E">
        <w:rPr>
          <w:sz w:val="22"/>
          <w:szCs w:val="22"/>
        </w:rPr>
        <w:t>niitä</w:t>
      </w:r>
      <w:r w:rsidR="004E73B1">
        <w:rPr>
          <w:sz w:val="22"/>
          <w:szCs w:val="22"/>
        </w:rPr>
        <w:t xml:space="preserve">. </w:t>
      </w:r>
      <w:r w:rsidRPr="00501363">
        <w:rPr>
          <w:sz w:val="22"/>
          <w:szCs w:val="22"/>
        </w:rPr>
        <w:t xml:space="preserve">Marginaali on henkilökohtainen ja se riippuu </w:t>
      </w:r>
      <w:r w:rsidR="007F758E">
        <w:rPr>
          <w:sz w:val="22"/>
          <w:szCs w:val="22"/>
        </w:rPr>
        <w:t xml:space="preserve">mm. </w:t>
      </w:r>
      <w:r w:rsidRPr="00501363">
        <w:rPr>
          <w:sz w:val="22"/>
          <w:szCs w:val="22"/>
        </w:rPr>
        <w:t xml:space="preserve">lainanottajan taloudellisesta tilanteesta, lainan vakuuksista ja pankkien välisestä kilpailusta. Jos euribor on 2,1 % ja marginaali 0,6 %, lainan kokonaiskorko on 2,7 %. Viitekorko muuttuu jatkuvasti markkinatilanteen mukana (yleensä se tarkistetaan vuosittain), mutta marginaali pysyy koko laina-ajan samana – ellei sitä sitten neuvotella pankin kanssa uudestaan. </w:t>
      </w:r>
    </w:p>
    <w:p w14:paraId="0C164DB5" w14:textId="42587A57" w:rsidR="00845A67" w:rsidRPr="00757228" w:rsidRDefault="00845A67">
      <w:pPr>
        <w:rPr>
          <w:iCs/>
          <w:sz w:val="22"/>
          <w:szCs w:val="22"/>
        </w:rPr>
      </w:pPr>
    </w:p>
    <w:p w14:paraId="575A2C61" w14:textId="0B048404" w:rsidR="00934F77" w:rsidRPr="00757228" w:rsidRDefault="00757228" w:rsidP="00757228">
      <w:pPr>
        <w:rPr>
          <w:iCs/>
          <w:sz w:val="22"/>
          <w:szCs w:val="22"/>
        </w:rPr>
      </w:pPr>
      <m:oMathPara>
        <m:oMathParaPr>
          <m:jc m:val="center"/>
        </m:oMathParaPr>
        <m:oMath>
          <m:r>
            <m:rPr>
              <m:sty m:val="p"/>
            </m:rPr>
            <w:rPr>
              <w:rFonts w:ascii="Cambria Math" w:hAnsi="Cambria Math"/>
              <w:sz w:val="22"/>
              <w:szCs w:val="22"/>
            </w:rPr>
            <m:t>lainan korko= viitekorko+ marginaali</m:t>
          </m:r>
        </m:oMath>
      </m:oMathPara>
    </w:p>
    <w:p w14:paraId="61078BC1" w14:textId="77777777" w:rsidR="00934F77" w:rsidRPr="00501363" w:rsidRDefault="00934F77">
      <w:pPr>
        <w:rPr>
          <w:sz w:val="22"/>
          <w:szCs w:val="22"/>
        </w:rPr>
      </w:pPr>
    </w:p>
    <w:p w14:paraId="4EAFD8AB" w14:textId="6BEB94BD" w:rsidR="00845A67" w:rsidRPr="00501363" w:rsidRDefault="00845A67">
      <w:pPr>
        <w:rPr>
          <w:sz w:val="22"/>
          <w:szCs w:val="22"/>
        </w:rPr>
      </w:pPr>
      <w:r w:rsidRPr="00501363">
        <w:rPr>
          <w:sz w:val="22"/>
          <w:szCs w:val="22"/>
        </w:rPr>
        <w:t xml:space="preserve">Tärkein euribor-korkoon vaikuttava tekijä on </w:t>
      </w:r>
      <w:r w:rsidRPr="007F758E">
        <w:rPr>
          <w:bCs/>
          <w:sz w:val="22"/>
          <w:szCs w:val="22"/>
        </w:rPr>
        <w:t>Euroopan keskuspankin</w:t>
      </w:r>
      <w:r w:rsidRPr="00501363">
        <w:rPr>
          <w:b/>
          <w:sz w:val="22"/>
          <w:szCs w:val="22"/>
        </w:rPr>
        <w:t xml:space="preserve"> ohjauskorko</w:t>
      </w:r>
      <w:r w:rsidR="00F55C08">
        <w:rPr>
          <w:bCs/>
          <w:sz w:val="22"/>
          <w:szCs w:val="22"/>
        </w:rPr>
        <w:t>. Ohjauskorolla keskuspankki lainaa rahaa muille pankeille</w:t>
      </w:r>
      <w:r w:rsidRPr="00501363">
        <w:rPr>
          <w:sz w:val="22"/>
          <w:szCs w:val="22"/>
        </w:rPr>
        <w:t xml:space="preserve">. Jos ohjauskorkoa nostetaan, tyypillisesti myös euribor nousee. Yleensä euribor on hiukan ohjauskorkoa korkeampi. </w:t>
      </w:r>
      <w:r w:rsidR="007F758E">
        <w:rPr>
          <w:sz w:val="22"/>
          <w:szCs w:val="22"/>
        </w:rPr>
        <w:t>Siksi v</w:t>
      </w:r>
      <w:r w:rsidRPr="00501363">
        <w:rPr>
          <w:sz w:val="22"/>
          <w:szCs w:val="22"/>
        </w:rPr>
        <w:t xml:space="preserve">elalliset seuraavat aktiivisesti keskuspankin harjoittamaa korkopolitiikkaa. </w:t>
      </w:r>
    </w:p>
    <w:p w14:paraId="4B17EFA3" w14:textId="77777777" w:rsidR="00845A67" w:rsidRPr="00501363" w:rsidRDefault="00845A67">
      <w:pPr>
        <w:rPr>
          <w:sz w:val="22"/>
          <w:szCs w:val="22"/>
        </w:rPr>
      </w:pPr>
    </w:p>
    <w:p w14:paraId="7051200C" w14:textId="0B2363B3" w:rsidR="00845A67" w:rsidRPr="00501363" w:rsidRDefault="00845A67">
      <w:pPr>
        <w:rPr>
          <w:sz w:val="22"/>
          <w:szCs w:val="22"/>
        </w:rPr>
      </w:pPr>
      <w:r w:rsidRPr="00501363">
        <w:rPr>
          <w:sz w:val="22"/>
          <w:szCs w:val="22"/>
        </w:rPr>
        <w:t xml:space="preserve">Euribor on pankkien välisten lainojen keskikorko. </w:t>
      </w:r>
      <w:r w:rsidR="00CA0A72">
        <w:rPr>
          <w:sz w:val="22"/>
          <w:szCs w:val="22"/>
        </w:rPr>
        <w:t>Se</w:t>
      </w:r>
      <w:r w:rsidR="003B62F6">
        <w:rPr>
          <w:sz w:val="22"/>
          <w:szCs w:val="22"/>
        </w:rPr>
        <w:t xml:space="preserve"> kertoo, millä korolla pankit voivat lainata toisiltaan rahaa</w:t>
      </w:r>
      <w:r w:rsidR="00CA0A72">
        <w:rPr>
          <w:sz w:val="22"/>
          <w:szCs w:val="22"/>
        </w:rPr>
        <w:t xml:space="preserve"> ilman vakuuksia</w:t>
      </w:r>
      <w:r w:rsidR="003B62F6">
        <w:rPr>
          <w:sz w:val="22"/>
          <w:szCs w:val="22"/>
        </w:rPr>
        <w:t xml:space="preserve">. </w:t>
      </w:r>
      <w:r w:rsidRPr="00501363">
        <w:rPr>
          <w:sz w:val="22"/>
          <w:szCs w:val="22"/>
        </w:rPr>
        <w:t xml:space="preserve">Euribor-korko lasketaan eripituisille lainoille erikseen. 12 kk:n euribor kuvastaa vuoden mittaisille lainoille tarjottua korkoa, ja 3 kk:n euribor puolestaan kolmen kuukauden päästä takaisin maksettavien lainojen korkoa. Lyhyet euribor-korot ovat aina pitempiä matalampia, koska niihin sisältyy </w:t>
      </w:r>
      <w:r w:rsidR="00A64A6D">
        <w:rPr>
          <w:sz w:val="22"/>
          <w:szCs w:val="22"/>
        </w:rPr>
        <w:t xml:space="preserve">lainanmyöntäjän näkökulmasta </w:t>
      </w:r>
      <w:r w:rsidRPr="00501363">
        <w:rPr>
          <w:sz w:val="22"/>
          <w:szCs w:val="22"/>
        </w:rPr>
        <w:t xml:space="preserve">pienempi riski. </w:t>
      </w:r>
      <w:r w:rsidR="00F55C08">
        <w:rPr>
          <w:sz w:val="22"/>
          <w:szCs w:val="22"/>
        </w:rPr>
        <w:t xml:space="preserve">Sitomalla opintolaina 3 kk:n euriboriin, on mahdollista saada </w:t>
      </w:r>
      <w:r w:rsidR="00D11CB9">
        <w:rPr>
          <w:sz w:val="22"/>
          <w:szCs w:val="22"/>
        </w:rPr>
        <w:t xml:space="preserve">merkittävästi </w:t>
      </w:r>
      <w:r w:rsidR="00F55C08">
        <w:rPr>
          <w:sz w:val="22"/>
          <w:szCs w:val="22"/>
        </w:rPr>
        <w:t xml:space="preserve">matalampi korko, jos pankki </w:t>
      </w:r>
      <w:r w:rsidR="00D11CB9">
        <w:rPr>
          <w:sz w:val="22"/>
          <w:szCs w:val="22"/>
        </w:rPr>
        <w:t xml:space="preserve">vain </w:t>
      </w:r>
      <w:r w:rsidR="00F55C08">
        <w:rPr>
          <w:sz w:val="22"/>
          <w:szCs w:val="22"/>
        </w:rPr>
        <w:t xml:space="preserve">tähän </w:t>
      </w:r>
      <w:r w:rsidR="00D11CB9">
        <w:rPr>
          <w:sz w:val="22"/>
          <w:szCs w:val="22"/>
        </w:rPr>
        <w:t xml:space="preserve">järjestelyyn </w:t>
      </w:r>
      <w:r w:rsidR="00F55C08">
        <w:rPr>
          <w:sz w:val="22"/>
          <w:szCs w:val="22"/>
        </w:rPr>
        <w:t xml:space="preserve">suostuu. Toisaalta tuolloin lainan korkoa tarkistetaan useammin (joka kolmas kuukausi) ja </w:t>
      </w:r>
      <w:r w:rsidR="00734A5C">
        <w:rPr>
          <w:sz w:val="22"/>
          <w:szCs w:val="22"/>
        </w:rPr>
        <w:t>se</w:t>
      </w:r>
      <w:r w:rsidR="00F55C08">
        <w:rPr>
          <w:sz w:val="22"/>
          <w:szCs w:val="22"/>
        </w:rPr>
        <w:t xml:space="preserve"> on täten</w:t>
      </w:r>
      <w:r w:rsidR="00734A5C">
        <w:rPr>
          <w:sz w:val="22"/>
          <w:szCs w:val="22"/>
        </w:rPr>
        <w:t xml:space="preserve"> </w:t>
      </w:r>
      <w:r w:rsidR="00CA0A72">
        <w:rPr>
          <w:sz w:val="22"/>
          <w:szCs w:val="22"/>
        </w:rPr>
        <w:t xml:space="preserve">jonkin verran </w:t>
      </w:r>
      <w:r w:rsidR="00F55C08">
        <w:rPr>
          <w:sz w:val="22"/>
          <w:szCs w:val="22"/>
        </w:rPr>
        <w:t xml:space="preserve">epävakaampi. </w:t>
      </w:r>
    </w:p>
    <w:p w14:paraId="0D867DEA" w14:textId="77777777" w:rsidR="00845A67" w:rsidRPr="00501363" w:rsidRDefault="00845A67">
      <w:pPr>
        <w:rPr>
          <w:sz w:val="22"/>
          <w:szCs w:val="22"/>
        </w:rPr>
      </w:pPr>
    </w:p>
    <w:p w14:paraId="7B99374C" w14:textId="53AB88F8" w:rsidR="00845A67" w:rsidRPr="00501363" w:rsidRDefault="23D2DA07">
      <w:pPr>
        <w:rPr>
          <w:sz w:val="22"/>
          <w:szCs w:val="22"/>
        </w:rPr>
      </w:pPr>
      <w:r w:rsidRPr="23D2DA07">
        <w:rPr>
          <w:sz w:val="22"/>
          <w:szCs w:val="22"/>
        </w:rPr>
        <w:t xml:space="preserve">Lisäämällä yksityishenkilöiden lainojen korkoihin marginaalin pankit tekevät voittoa. Marginaalikoron suuruus heijastaa lainaan sisältyvää riskiä. </w:t>
      </w:r>
      <w:commentRangeStart w:id="0"/>
      <w:r w:rsidRPr="23D2DA07">
        <w:rPr>
          <w:sz w:val="22"/>
          <w:szCs w:val="22"/>
        </w:rPr>
        <w:t xml:space="preserve">Mitä suurempi riski luottotappioista, sitä korkeampi marginaali. Ja vastaavasti: mitä parempi asiakas, sitä matalampi marginaali.  </w:t>
      </w:r>
      <w:commentRangeEnd w:id="0"/>
      <w:r w:rsidR="00CA0A72">
        <w:commentReference w:id="0"/>
      </w:r>
      <w:r w:rsidRPr="23D2DA07">
        <w:rPr>
          <w:sz w:val="22"/>
          <w:szCs w:val="22"/>
        </w:rPr>
        <w:t xml:space="preserve">Marginaaliin vaikuttaa pankkien välinen kilpailutilanne. Jos asiakkaista on kova kilpailu, joutuvat pankit madaltamaan marginaalia saadakseen lainansa kaupaksi. Vastaavasti lainojen kova kysyntä nostaa marginaaleja, koska tällöin asiakkaita riittää eikä niitä tarvitse houkutella alemmilla marginaaleilla. </w:t>
      </w:r>
    </w:p>
    <w:p w14:paraId="3FEB4EC7" w14:textId="77777777" w:rsidR="00845A67" w:rsidRPr="00501363" w:rsidRDefault="00845A67">
      <w:pPr>
        <w:rPr>
          <w:sz w:val="22"/>
          <w:szCs w:val="22"/>
        </w:rPr>
      </w:pPr>
    </w:p>
    <w:p w14:paraId="4139FEFC" w14:textId="404ED64A" w:rsidR="00845A67" w:rsidRPr="00501363" w:rsidRDefault="00845A67">
      <w:pPr>
        <w:rPr>
          <w:sz w:val="22"/>
          <w:szCs w:val="22"/>
        </w:rPr>
      </w:pPr>
      <w:r w:rsidRPr="00501363">
        <w:rPr>
          <w:sz w:val="22"/>
          <w:szCs w:val="22"/>
        </w:rPr>
        <w:t xml:space="preserve">Markkinatilanteen lisäksi alhaiseen marginaaliin voi vaikuttaa itse. Laina kannattaa aina kilpailuttaa. </w:t>
      </w:r>
      <w:r w:rsidR="00867042">
        <w:rPr>
          <w:sz w:val="22"/>
          <w:szCs w:val="22"/>
        </w:rPr>
        <w:t xml:space="preserve">Aluksi on hyvä tiedustella ystäviltä, millä marginaalilla he ovat saaneet opintolainansa. Näin saat tuntumaa korkotilanteeseen ja vinkkejä siitä, mistä pankista opintolainaa voisi hakea. Tämän jälkeen pyydä tarjouksia useammasta pankista. </w:t>
      </w:r>
      <w:r w:rsidRPr="00501363">
        <w:rPr>
          <w:sz w:val="22"/>
          <w:szCs w:val="22"/>
        </w:rPr>
        <w:t xml:space="preserve">Pankit </w:t>
      </w:r>
      <w:r w:rsidR="00867042">
        <w:rPr>
          <w:sz w:val="22"/>
          <w:szCs w:val="22"/>
        </w:rPr>
        <w:t>saattavat tarjota</w:t>
      </w:r>
      <w:r w:rsidRPr="00501363">
        <w:rPr>
          <w:sz w:val="22"/>
          <w:szCs w:val="22"/>
        </w:rPr>
        <w:t xml:space="preserve"> aluksi korkeampaa marginaalia, mutta madaltavat sitä herkästi, jos lainanottaja on saanut muualta parempia tarjouksia. </w:t>
      </w:r>
      <w:r w:rsidR="00054A0A">
        <w:rPr>
          <w:sz w:val="22"/>
          <w:szCs w:val="22"/>
        </w:rPr>
        <w:t>Lainan perusteellinen kilpailuttaminen voi viedä viikkoja</w:t>
      </w:r>
      <w:r w:rsidRPr="00501363">
        <w:rPr>
          <w:sz w:val="22"/>
          <w:szCs w:val="22"/>
        </w:rPr>
        <w:t xml:space="preserve">, joten </w:t>
      </w:r>
      <w:r w:rsidR="00867042">
        <w:rPr>
          <w:sz w:val="22"/>
          <w:szCs w:val="22"/>
        </w:rPr>
        <w:t>asiassa</w:t>
      </w:r>
      <w:r w:rsidRPr="00501363">
        <w:rPr>
          <w:sz w:val="22"/>
          <w:szCs w:val="22"/>
        </w:rPr>
        <w:t xml:space="preserve"> tarvitaan malttia. Marginaaliin voi vaikuttaa myös arkisilla päätöksillä. Säästö</w:t>
      </w:r>
      <w:r w:rsidR="00A64A6D">
        <w:rPr>
          <w:sz w:val="22"/>
          <w:szCs w:val="22"/>
        </w:rPr>
        <w:t>t</w:t>
      </w:r>
      <w:r w:rsidRPr="00501363">
        <w:rPr>
          <w:sz w:val="22"/>
          <w:szCs w:val="22"/>
        </w:rPr>
        <w:t>, hyvä koulutus</w:t>
      </w:r>
      <w:r w:rsidR="00867042">
        <w:rPr>
          <w:sz w:val="22"/>
          <w:szCs w:val="22"/>
        </w:rPr>
        <w:t xml:space="preserve">, </w:t>
      </w:r>
      <w:r w:rsidRPr="00501363">
        <w:rPr>
          <w:sz w:val="22"/>
          <w:szCs w:val="22"/>
        </w:rPr>
        <w:t>vakituinen työpaikka</w:t>
      </w:r>
      <w:r w:rsidR="00867042">
        <w:rPr>
          <w:sz w:val="22"/>
          <w:szCs w:val="22"/>
        </w:rPr>
        <w:t xml:space="preserve"> tai pitkäaikainen asiakassuhde pankkiin</w:t>
      </w:r>
      <w:r w:rsidRPr="00501363">
        <w:rPr>
          <w:sz w:val="22"/>
          <w:szCs w:val="22"/>
        </w:rPr>
        <w:t xml:space="preserve"> alentavat marginaalia.</w:t>
      </w:r>
      <w:r w:rsidR="00BC10F7">
        <w:rPr>
          <w:sz w:val="22"/>
          <w:szCs w:val="22"/>
        </w:rPr>
        <w:t xml:space="preserve"> </w:t>
      </w:r>
      <w:r w:rsidR="00867042">
        <w:rPr>
          <w:sz w:val="22"/>
          <w:szCs w:val="22"/>
        </w:rPr>
        <w:t xml:space="preserve">Opintolainoilla on valtiontakaus, joten ne ovat pankin näkökulmasta riskittömiä. Marginaalin pitäisi olla </w:t>
      </w:r>
      <w:r w:rsidR="00054A0A">
        <w:rPr>
          <w:sz w:val="22"/>
          <w:szCs w:val="22"/>
        </w:rPr>
        <w:t xml:space="preserve">opintolainoissa </w:t>
      </w:r>
      <w:r w:rsidR="00867042">
        <w:rPr>
          <w:sz w:val="22"/>
          <w:szCs w:val="22"/>
        </w:rPr>
        <w:t xml:space="preserve">poikkeuksellisen alhainen. </w:t>
      </w:r>
    </w:p>
    <w:p w14:paraId="68F7E974" w14:textId="77777777" w:rsidR="00845A67" w:rsidRPr="00501363" w:rsidRDefault="00845A67">
      <w:pPr>
        <w:rPr>
          <w:sz w:val="22"/>
          <w:szCs w:val="22"/>
        </w:rPr>
      </w:pPr>
    </w:p>
    <w:p w14:paraId="09C3F42A" w14:textId="5E7F3B65" w:rsidR="00845A67" w:rsidRPr="00501363" w:rsidRDefault="002D79BD">
      <w:pPr>
        <w:rPr>
          <w:sz w:val="22"/>
          <w:szCs w:val="22"/>
        </w:rPr>
      </w:pPr>
      <w:r>
        <w:rPr>
          <w:sz w:val="22"/>
          <w:szCs w:val="22"/>
        </w:rPr>
        <w:t>Koron lisäksi opintolainasta kertyy muita kustannuksia kuten perustamispalkkio, lainan kuukausittaiset hoitokulut ja mahdolliset nostopalkkiot. Nämä on syytä huomioida lainaa kilpailuttaessa</w:t>
      </w:r>
      <w:r w:rsidR="00D11CB9">
        <w:rPr>
          <w:sz w:val="22"/>
          <w:szCs w:val="22"/>
        </w:rPr>
        <w:t>.</w:t>
      </w:r>
      <w:r>
        <w:rPr>
          <w:sz w:val="22"/>
          <w:szCs w:val="22"/>
        </w:rPr>
        <w:t xml:space="preserve"> Pankit saattavat tarjota </w:t>
      </w:r>
      <w:r w:rsidR="00E662C4">
        <w:rPr>
          <w:sz w:val="22"/>
          <w:szCs w:val="22"/>
        </w:rPr>
        <w:t>asiakkailleen</w:t>
      </w:r>
      <w:r>
        <w:rPr>
          <w:sz w:val="22"/>
          <w:szCs w:val="22"/>
        </w:rPr>
        <w:t xml:space="preserve"> etuja kuten bonuksia, joita voi käyttää esimerkiksi vakuutusmaksuihin tai pankkikuluihin. </w:t>
      </w:r>
      <w:r w:rsidR="00373C80">
        <w:rPr>
          <w:sz w:val="22"/>
          <w:szCs w:val="22"/>
        </w:rPr>
        <w:t>Selvitä</w:t>
      </w:r>
      <w:r w:rsidR="00E662C4">
        <w:rPr>
          <w:sz w:val="22"/>
          <w:szCs w:val="22"/>
        </w:rPr>
        <w:t xml:space="preserve"> myös nämä.</w:t>
      </w:r>
    </w:p>
    <w:sectPr w:rsidR="00845A67" w:rsidRPr="00501363" w:rsidSect="002B2D15">
      <w:pgSz w:w="11900" w:h="16840"/>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eras" w:date="2022-08-05T08:59:00Z" w:initials="Vi">
    <w:p w14:paraId="36255E32" w14:textId="1C1021C1" w:rsidR="16CCEBEE" w:rsidRDefault="16CCEBEE">
      <w:r>
        <w:t>Ja kääntäen: mitä parempi asiakas, sitä matalampi marginaali.</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55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FDF909" w16cex:dateUtc="2022-08-05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55E32" w16cid:durableId="24FDF9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eras">
    <w15:presenceInfo w15:providerId="AD" w15:userId="S::urn:spo:anon#41b9419064f99cc46a186989a9ebd9f45ec7f376f76158c6a3f16195475d7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67"/>
    <w:rsid w:val="00054A0A"/>
    <w:rsid w:val="002A6465"/>
    <w:rsid w:val="002B2D15"/>
    <w:rsid w:val="002D79BD"/>
    <w:rsid w:val="003014EE"/>
    <w:rsid w:val="00373C80"/>
    <w:rsid w:val="003B62F6"/>
    <w:rsid w:val="00461921"/>
    <w:rsid w:val="004E73B1"/>
    <w:rsid w:val="00501363"/>
    <w:rsid w:val="00734A5C"/>
    <w:rsid w:val="00757228"/>
    <w:rsid w:val="007F758E"/>
    <w:rsid w:val="00845A67"/>
    <w:rsid w:val="00867042"/>
    <w:rsid w:val="00934F77"/>
    <w:rsid w:val="00A64A6D"/>
    <w:rsid w:val="00A91EF2"/>
    <w:rsid w:val="00BC10F7"/>
    <w:rsid w:val="00CA0A72"/>
    <w:rsid w:val="00D11CB9"/>
    <w:rsid w:val="00E662C4"/>
    <w:rsid w:val="00E844DB"/>
    <w:rsid w:val="00F55C08"/>
    <w:rsid w:val="16CCEBEE"/>
    <w:rsid w:val="23D2DA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64F6"/>
  <w14:defaultImageDpi w14:val="32767"/>
  <w15:chartTrackingRefBased/>
  <w15:docId w15:val="{2D3EE833-00BE-A947-B5A8-8EED2F75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34F77"/>
    <w:rPr>
      <w:color w:val="808080"/>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04ebc-4fe4-4568-ac24-b34eb1a23887" xsi:nil="true"/>
    <lcf76f155ced4ddcb4097134ff3c332f xmlns="0e3cafc4-93ba-489e-88e0-5310d8e166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90B6B78A6941408A90372B3F68DBDA" ma:contentTypeVersion="16" ma:contentTypeDescription="Create a new document." ma:contentTypeScope="" ma:versionID="c9b8e94b80d4a8f2da18cdee8e852442">
  <xsd:schema xmlns:xsd="http://www.w3.org/2001/XMLSchema" xmlns:xs="http://www.w3.org/2001/XMLSchema" xmlns:p="http://schemas.microsoft.com/office/2006/metadata/properties" xmlns:ns2="0e3cafc4-93ba-489e-88e0-5310d8e166b9" xmlns:ns3="2b104ebc-4fe4-4568-ac24-b34eb1a23887" targetNamespace="http://schemas.microsoft.com/office/2006/metadata/properties" ma:root="true" ma:fieldsID="cd793d8d932bbe54802952aa24e06a35" ns2:_="" ns3:_="">
    <xsd:import namespace="0e3cafc4-93ba-489e-88e0-5310d8e166b9"/>
    <xsd:import namespace="2b104ebc-4fe4-4568-ac24-b34eb1a2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afc4-93ba-489e-88e0-5310d8e1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b0897a-976a-40fc-9eb3-43b30155ff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104ebc-4fe4-4568-ac24-b34eb1a23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c1e218-6636-438d-a491-0946a4a52d6f}" ma:internalName="TaxCatchAll" ma:showField="CatchAllData" ma:web="2b104ebc-4fe4-4568-ac24-b34eb1a23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CFFDB-5CFA-48FD-B677-6C8E2E8898E4}">
  <ds:schemaRefs>
    <ds:schemaRef ds:uri="http://purl.org/dc/terms/"/>
    <ds:schemaRef ds:uri="0e3cafc4-93ba-489e-88e0-5310d8e166b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b104ebc-4fe4-4568-ac24-b34eb1a23887"/>
    <ds:schemaRef ds:uri="http://www.w3.org/XML/1998/namespace"/>
    <ds:schemaRef ds:uri="http://purl.org/dc/dcmitype/"/>
  </ds:schemaRefs>
</ds:datastoreItem>
</file>

<file path=customXml/itemProps2.xml><?xml version="1.0" encoding="utf-8"?>
<ds:datastoreItem xmlns:ds="http://schemas.openxmlformats.org/officeDocument/2006/customXml" ds:itemID="{B6485388-F937-4129-884E-1FAD4A5DE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afc4-93ba-489e-88e0-5310d8e166b9"/>
    <ds:schemaRef ds:uri="2b104ebc-4fe4-4568-ac24-b34eb1a2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79846-1E32-4784-8B73-6F9E261A6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3297</Characters>
  <Application>Microsoft Office Word</Application>
  <DocSecurity>0</DocSecurity>
  <Lines>27</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Holmström</dc:creator>
  <cp:keywords/>
  <dc:description/>
  <cp:lastModifiedBy>Toni Uusimäki</cp:lastModifiedBy>
  <cp:revision>2</cp:revision>
  <cp:lastPrinted>2023-10-25T07:54:00Z</cp:lastPrinted>
  <dcterms:created xsi:type="dcterms:W3CDTF">2023-10-25T07:55:00Z</dcterms:created>
  <dcterms:modified xsi:type="dcterms:W3CDTF">2023-10-25T07:55:00Z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0x0101001C90B6B78A6941408A90372B3F68DBDA</vt:lpwstr>
  </property>
</Properties>
</file>