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75" w:rsidRDefault="00DA1275" w:rsidP="00DA1275">
      <w:pPr>
        <w:pStyle w:val="Otsikko1"/>
      </w:pPr>
      <w:bookmarkStart w:id="0" w:name="_Toc58933959"/>
      <w:bookmarkStart w:id="1" w:name="_Toc55381292"/>
      <w:bookmarkStart w:id="2" w:name="_Toc55380598"/>
      <w:r>
        <w:t>Yhteiskuntaoppi</w:t>
      </w:r>
      <w:bookmarkEnd w:id="0"/>
      <w:bookmarkEnd w:id="1"/>
      <w:bookmarkEnd w:id="2"/>
    </w:p>
    <w:p w:rsidR="00DA1275" w:rsidRDefault="00DA1275" w:rsidP="00DA1275">
      <w:pPr>
        <w:pStyle w:val="paragraph"/>
        <w:spacing w:before="0" w:beforeAutospacing="0" w:after="0" w:afterAutospacing="0" w:line="276" w:lineRule="auto"/>
        <w:contextualSpacing/>
        <w:jc w:val="both"/>
        <w:textAlignment w:val="baseline"/>
        <w:rPr>
          <w:rFonts w:asciiTheme="minorHAnsi" w:hAnsiTheme="minorHAnsi" w:cstheme="minorHAnsi"/>
        </w:rPr>
      </w:pPr>
      <w:r>
        <w:rPr>
          <w:rStyle w:val="normaltextrun"/>
          <w:rFonts w:asciiTheme="minorHAnsi" w:eastAsiaTheme="majorEastAsia" w:hAnsiTheme="minorHAnsi" w:cstheme="minorHAnsi"/>
          <w:b/>
          <w:bCs/>
        </w:rPr>
        <w:t>Oppilaan oppimisen ja osaamisen arviointi yhteiskuntaopissa vuosiluokilla </w:t>
      </w:r>
      <w:r>
        <w:rPr>
          <w:rStyle w:val="contextualspellingandgrammarerror"/>
          <w:rFonts w:asciiTheme="minorHAnsi" w:hAnsiTheme="minorHAnsi" w:cstheme="minorHAnsi"/>
          <w:b/>
          <w:bCs/>
        </w:rPr>
        <w:t>7–9</w:t>
      </w:r>
      <w:r>
        <w:rPr>
          <w:rStyle w:val="eop"/>
          <w:rFonts w:asciiTheme="minorHAnsi" w:hAnsiTheme="minorHAnsi" w:cstheme="minorHAnsi"/>
        </w:rPr>
        <w:t> </w:t>
      </w:r>
    </w:p>
    <w:p w:rsidR="00DA1275" w:rsidRDefault="00DA1275" w:rsidP="00DA1275">
      <w:pPr>
        <w:jc w:val="both"/>
        <w:rPr>
          <w:rFonts w:cstheme="minorHAnsi"/>
          <w:sz w:val="24"/>
          <w:szCs w:val="24"/>
        </w:rPr>
      </w:pPr>
      <w:bookmarkStart w:id="3" w:name="_GoBack"/>
      <w:bookmarkEnd w:id="3"/>
    </w:p>
    <w:p w:rsidR="00DA1275" w:rsidRDefault="00DA1275" w:rsidP="00DA1275">
      <w:pPr>
        <w:jc w:val="both"/>
        <w:rPr>
          <w:rFonts w:cstheme="minorHAnsi"/>
          <w:sz w:val="24"/>
          <w:szCs w:val="24"/>
        </w:rPr>
      </w:pPr>
      <w:r>
        <w:rPr>
          <w:rFonts w:cstheme="minorHAnsi"/>
          <w:sz w:val="24"/>
          <w:szCs w:val="24"/>
        </w:rPr>
        <w:t xml:space="preserve">Oppimisen arviointi eli formatiivinen arviointi on yhteiskuntaopissa oppilaita ohjaavaa ja kannustavaa. Monipuolisella palautteella oppilaita kannustetaan toimimaan aktiivisesti omissa lähiyhteisöissään ja soveltamaan käytännön arjessa yhteiskunnallista ja taloudellista osaamistaan. Arvioinnilla tuetaan yhteiskunnallisten tietojen ja taitojen soveltamista sekä kiinnitetään huomiota siihen, miten monipuolisesti ja näkemyksiään perustellen oppilaat oppivat rakentamaan omaa käsitystään yhteiskunnasta. Summatiivisessa arvioinnissa otetaan huomioon oppilaiden monimuotoiset toiminnan ja osaamisen osoittamisen tavat. </w:t>
      </w:r>
    </w:p>
    <w:p w:rsidR="00DA1275" w:rsidRDefault="00DA1275" w:rsidP="00DA1275">
      <w:pPr>
        <w:jc w:val="both"/>
        <w:rPr>
          <w:rFonts w:cstheme="minorHAnsi"/>
          <w:sz w:val="24"/>
          <w:szCs w:val="24"/>
        </w:rPr>
      </w:pPr>
    </w:p>
    <w:p w:rsidR="00DA1275" w:rsidRDefault="00DA1275" w:rsidP="00DA1275">
      <w:pPr>
        <w:jc w:val="both"/>
        <w:rPr>
          <w:rStyle w:val="normaltextrun"/>
          <w:shd w:val="clear" w:color="auto" w:fill="FFFFFF"/>
        </w:rPr>
      </w:pPr>
      <w:r>
        <w:rPr>
          <w:rStyle w:val="normaltextrun"/>
          <w:rFonts w:cstheme="minorHAnsi"/>
          <w:sz w:val="24"/>
          <w:szCs w:val="24"/>
          <w:shd w:val="clear" w:color="auto" w:fill="FFFFFF"/>
        </w:rPr>
        <w:t xml:space="preserve">Päättöarviointi sijoittuu siihen lukuvuoteen, jona yhteiskuntaopin opiskelu päättyy kaikille yhteisenä oppiaineena vuosiluokilla 7, 8 tai 9 paikallisessa opetussuunnitelmassa päätetyn ja kuvatun tuntijaon mukaisesti. Päättöarviointi kuvaa sitä, kuinka hyvin ja missä määrin oppilas on opiskelun päättyessä saavuttanut yhteiskuntaopin oppimäärän tavoitteet. Päättöarvosanan muodostamisessa otetaan huomioon kaikki perusopetuksen opetussuunnitelman perusteissa määritellyt yhteiskuntaopin tavoitteet ja niihin liittyvät päättöarvioinnin kriteerit riippumatta siitä, mille vuosiluokalle 7, 8 tai 9 yksittäinen tavoite on asetettu paikallisessa opetussuunnitelmassa. Päättöarvosana on yhteiskuntaopin tavoitteiden ja kriteerien perusteella muodostettu kokonaisarviointi. Oppilas on saavuttanut oppimäärän tavoitteet tietyn arvosanan mukaisesti, kun oppilaan osaaminen vastaa pääosin kyseisen arvosanan kriteereissä kuvattua osaamisen </w:t>
      </w:r>
      <w:proofErr w:type="gramStart"/>
      <w:r>
        <w:rPr>
          <w:rStyle w:val="normaltextrun"/>
          <w:rFonts w:cstheme="minorHAnsi"/>
          <w:sz w:val="24"/>
          <w:szCs w:val="24"/>
          <w:shd w:val="clear" w:color="auto" w:fill="FFFFFF"/>
        </w:rPr>
        <w:t>tasoa.  Paremman</w:t>
      </w:r>
      <w:proofErr w:type="gramEnd"/>
      <w:r>
        <w:rPr>
          <w:rStyle w:val="normaltextrun"/>
          <w:rFonts w:cstheme="minorHAnsi"/>
          <w:sz w:val="24"/>
          <w:szCs w:val="24"/>
          <w:shd w:val="clear" w:color="auto" w:fill="FFFFFF"/>
        </w:rPr>
        <w:t xml:space="preserve"> osaamisen tason saavuttaminen jonkin tavoitteen osalta voi kompensoida hylätyn tai heikomman suoriutumisen jonkin muun tavoitteen osalta. Työskentelyn arviointi sisältyy yhteiskuntaopin päättöarviointiin ja siitä muodostettavaan päättöarvosanaan.</w:t>
      </w:r>
    </w:p>
    <w:p w:rsidR="00DA1275" w:rsidRDefault="00DA1275" w:rsidP="00DA127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714"/>
        <w:gridCol w:w="1239"/>
        <w:gridCol w:w="1820"/>
        <w:gridCol w:w="1717"/>
        <w:gridCol w:w="1833"/>
        <w:gridCol w:w="1833"/>
        <w:gridCol w:w="2014"/>
        <w:gridCol w:w="2050"/>
      </w:tblGrid>
      <w:tr w:rsidR="00DA1275" w:rsidRPr="00DA1275" w:rsidTr="00DA1275">
        <w:trPr>
          <w:trHeight w:val="284"/>
        </w:trPr>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hideMark/>
          </w:tcPr>
          <w:p w:rsidR="00DA1275" w:rsidRPr="00DA1275" w:rsidRDefault="00DA1275">
            <w:pPr>
              <w:spacing w:after="0"/>
              <w:contextualSpacing/>
              <w:rPr>
                <w:rFonts w:cstheme="minorHAnsi"/>
                <w:b/>
                <w:bCs/>
              </w:rPr>
            </w:pPr>
            <w:r w:rsidRPr="00DA1275">
              <w:rPr>
                <w:rFonts w:cstheme="minorHAnsi"/>
                <w:b/>
                <w:bCs/>
              </w:rPr>
              <w:t xml:space="preserve">Opetuksen tavoite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hideMark/>
          </w:tcPr>
          <w:p w:rsidR="00DA1275" w:rsidRPr="00DA1275" w:rsidRDefault="00DA1275">
            <w:pPr>
              <w:spacing w:after="0"/>
              <w:contextualSpacing/>
              <w:rPr>
                <w:rFonts w:cstheme="minorHAnsi"/>
                <w:b/>
                <w:bCs/>
              </w:rPr>
            </w:pPr>
            <w:r w:rsidRPr="00DA1275">
              <w:rPr>
                <w:rFonts w:cstheme="minorHAnsi"/>
                <w:b/>
                <w:bCs/>
              </w:rPr>
              <w:t>Sisältöalueet</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hideMark/>
          </w:tcPr>
          <w:p w:rsidR="00DA1275" w:rsidRPr="00DA1275" w:rsidRDefault="00DA1275">
            <w:pPr>
              <w:spacing w:after="0"/>
              <w:contextualSpacing/>
              <w:rPr>
                <w:rFonts w:cstheme="minorHAnsi"/>
                <w:b/>
                <w:bCs/>
              </w:rPr>
            </w:pPr>
            <w:proofErr w:type="gramStart"/>
            <w:r w:rsidRPr="00DA1275">
              <w:rPr>
                <w:rFonts w:cstheme="minorHAnsi"/>
                <w:b/>
                <w:bCs/>
              </w:rPr>
              <w:t>Opetuksen tavoitteista johdetut oppimisen tavoitteet</w:t>
            </w:r>
            <w:proofErr w:type="gramEnd"/>
            <w:r w:rsidRPr="00DA1275">
              <w:rPr>
                <w:rFonts w:cstheme="minorHAnsi"/>
                <w:b/>
                <w:bCs/>
              </w:rPr>
              <w:t xml:space="preserve">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hideMark/>
          </w:tcPr>
          <w:p w:rsidR="00DA1275" w:rsidRPr="00DA1275" w:rsidRDefault="00DA1275">
            <w:pPr>
              <w:spacing w:after="0"/>
              <w:contextualSpacing/>
              <w:rPr>
                <w:rFonts w:cstheme="minorHAnsi"/>
                <w:b/>
                <w:bCs/>
              </w:rPr>
            </w:pPr>
            <w:r w:rsidRPr="00DA1275">
              <w:rPr>
                <w:rFonts w:cstheme="minorHAnsi"/>
                <w:b/>
                <w:bCs/>
              </w:rPr>
              <w:t xml:space="preserve">Arvioinnin kohde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hideMark/>
          </w:tcPr>
          <w:p w:rsidR="00DA1275" w:rsidRPr="00DA1275" w:rsidRDefault="00DA1275">
            <w:pPr>
              <w:spacing w:after="0"/>
              <w:contextualSpacing/>
              <w:rPr>
                <w:rFonts w:cstheme="minorHAnsi"/>
                <w:b/>
                <w:bCs/>
              </w:rPr>
            </w:pPr>
            <w:r w:rsidRPr="00DA1275">
              <w:rPr>
                <w:rFonts w:cstheme="minorHAnsi"/>
                <w:b/>
                <w:bCs/>
              </w:rPr>
              <w:t>Osaamisen kuvaus arvosanalle 5</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hideMark/>
          </w:tcPr>
          <w:p w:rsidR="00DA1275" w:rsidRPr="00DA1275" w:rsidRDefault="00DA1275">
            <w:pPr>
              <w:spacing w:after="0"/>
              <w:contextualSpacing/>
              <w:rPr>
                <w:rFonts w:cstheme="minorHAnsi"/>
                <w:b/>
                <w:bCs/>
              </w:rPr>
            </w:pPr>
            <w:r w:rsidRPr="00DA1275">
              <w:rPr>
                <w:rFonts w:cstheme="minorHAnsi"/>
                <w:b/>
                <w:bCs/>
              </w:rPr>
              <w:t xml:space="preserve">Osaamisen kuvaus arvosanalle 7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hideMark/>
          </w:tcPr>
          <w:p w:rsidR="00DA1275" w:rsidRPr="00DA1275" w:rsidRDefault="00DA1275">
            <w:pPr>
              <w:spacing w:after="0"/>
              <w:contextualSpacing/>
              <w:rPr>
                <w:rFonts w:cstheme="minorHAnsi"/>
                <w:b/>
                <w:bCs/>
              </w:rPr>
            </w:pPr>
            <w:r w:rsidRPr="00DA1275">
              <w:rPr>
                <w:rFonts w:cstheme="minorHAnsi"/>
                <w:b/>
                <w:bCs/>
              </w:rPr>
              <w:t xml:space="preserve">Osaamisen kuvaus arvosanalle 8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hideMark/>
          </w:tcPr>
          <w:p w:rsidR="00DA1275" w:rsidRPr="00DA1275" w:rsidRDefault="00DA1275">
            <w:pPr>
              <w:spacing w:after="0"/>
              <w:contextualSpacing/>
              <w:rPr>
                <w:rFonts w:cstheme="minorHAnsi"/>
                <w:b/>
                <w:bCs/>
              </w:rPr>
            </w:pPr>
            <w:r w:rsidRPr="00DA1275">
              <w:rPr>
                <w:rFonts w:cstheme="minorHAnsi"/>
                <w:b/>
                <w:bCs/>
              </w:rPr>
              <w:t xml:space="preserve">Osaamisen kuvaus arvosanalle 9 </w:t>
            </w:r>
          </w:p>
        </w:tc>
      </w:tr>
      <w:tr w:rsidR="00DA1275" w:rsidRPr="00DA1275" w:rsidTr="00DA1275">
        <w:trPr>
          <w:trHeight w:val="510"/>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before="240" w:after="120"/>
              <w:contextualSpacing/>
              <w:rPr>
                <w:rFonts w:cstheme="minorHAnsi"/>
                <w:i/>
                <w:iCs/>
              </w:rPr>
            </w:pPr>
            <w:r w:rsidRPr="00DA1275">
              <w:rPr>
                <w:rFonts w:eastAsia="Calibri" w:cstheme="minorHAnsi"/>
                <w:b/>
              </w:rPr>
              <w:lastRenderedPageBreak/>
              <w:t>Merkitys, arvot ja asenteet</w:t>
            </w:r>
          </w:p>
        </w:tc>
      </w:tr>
      <w:tr w:rsidR="00DA1275" w:rsidRPr="00DA1275" w:rsidTr="00DA1275">
        <w:trPr>
          <w:trHeight w:val="284"/>
        </w:trPr>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autoSpaceDE w:val="0"/>
              <w:autoSpaceDN w:val="0"/>
              <w:adjustRightInd w:val="0"/>
              <w:spacing w:after="0"/>
              <w:contextualSpacing/>
              <w:rPr>
                <w:rFonts w:eastAsia="Calibri" w:cstheme="minorHAnsi"/>
              </w:rPr>
            </w:pPr>
            <w:r w:rsidRPr="00DA1275">
              <w:rPr>
                <w:rFonts w:eastAsia="Calibri" w:cstheme="minorHAnsi"/>
              </w:rPr>
              <w:t>T1 ohjata oppilasta syventämään kiinnostustaan ympäröivään yhteiskuntaan ja vahvistaa oppilaan kiinnostusta yhteiskuntaoppiin tiedonalana</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cstheme="minorHAnsi"/>
              </w:rPr>
              <w:t>S1–S4</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i/>
                <w:iCs/>
              </w:rPr>
            </w:pPr>
            <w:r w:rsidRPr="00DA1275">
              <w:rPr>
                <w:rFonts w:cstheme="minorHAnsi"/>
                <w:iCs/>
              </w:rPr>
              <w:t>Oppilas oivaltaa yhteiskuntaa koskevan tiedon merkityksen yksilön ja yhteisön kannalta.</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i/>
                <w:iCs/>
              </w:rPr>
            </w:pPr>
            <w:r w:rsidRPr="00DA1275">
              <w:rPr>
                <w:rFonts w:cstheme="minorHAnsi"/>
                <w:i/>
                <w:iCs/>
              </w:rPr>
              <w:t xml:space="preserve">Ei käytetä arvosanan muodostamisen perusteena. Oppilasta ohjataan pohtimaan kokemuksiaan osana </w:t>
            </w:r>
            <w:proofErr w:type="spellStart"/>
            <w:r w:rsidRPr="00DA1275">
              <w:rPr>
                <w:rFonts w:cstheme="minorHAnsi"/>
                <w:i/>
                <w:iCs/>
              </w:rPr>
              <w:t>itsearviointia</w:t>
            </w:r>
            <w:proofErr w:type="spellEnd"/>
            <w:r w:rsidRPr="00DA1275">
              <w:rPr>
                <w:rFonts w:cstheme="minorHAnsi"/>
                <w:i/>
                <w:iCs/>
              </w:rPr>
              <w:t>.</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
                <w:iC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
                <w:iC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
                <w:iCs/>
              </w:rPr>
            </w:pPr>
          </w:p>
        </w:tc>
      </w:tr>
      <w:tr w:rsidR="00DA1275" w:rsidRPr="00DA1275" w:rsidTr="00DA1275">
        <w:trPr>
          <w:trHeight w:val="284"/>
        </w:trPr>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eastAsia="Calibri" w:cstheme="minorHAnsi"/>
              </w:rPr>
            </w:pPr>
            <w:proofErr w:type="gramStart"/>
            <w:r w:rsidRPr="00DA1275">
              <w:rPr>
                <w:rFonts w:eastAsia="Calibri" w:cstheme="minorHAnsi"/>
              </w:rPr>
              <w:t>T2 ohjata oppilasta harjaannuttamaan eettistä arviointikykyään liittyen erilaisiin inhimillisiin, yhteiskunnallisiin ja taloudellisiin kysymyksiin</w:t>
            </w:r>
            <w:proofErr w:type="gramEnd"/>
            <w:r w:rsidRPr="00DA1275">
              <w:rPr>
                <w:rFonts w:eastAsia="Calibri"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cstheme="minorHAnsi"/>
              </w:rPr>
              <w:t>S1–S4</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i/>
                <w:iCs/>
              </w:rPr>
            </w:pPr>
            <w:r w:rsidRPr="00DA1275">
              <w:rPr>
                <w:rFonts w:cstheme="minorHAnsi"/>
                <w:iCs/>
              </w:rPr>
              <w:t>Oppilas oppii arvioimaan omien ja yhteiskunnan muiden toimijoiden yhteiskunnallisten ja taloudellisten valintojen eettisiä merkityksiä ja seurauksia.</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i/>
                <w:iCs/>
              </w:rPr>
            </w:pPr>
            <w:r w:rsidRPr="00DA1275">
              <w:rPr>
                <w:rFonts w:cstheme="minorHAnsi"/>
                <w:i/>
                <w:iCs/>
              </w:rPr>
              <w:t xml:space="preserve">Ei käytetä arvosanan muodostamisen perusteena. Oppilasta ohjataan pohtimaan kokemuksiaan osana </w:t>
            </w:r>
            <w:proofErr w:type="spellStart"/>
            <w:r w:rsidRPr="00DA1275">
              <w:rPr>
                <w:rFonts w:cstheme="minorHAnsi"/>
                <w:i/>
                <w:iCs/>
              </w:rPr>
              <w:t>itsearviointia</w:t>
            </w:r>
            <w:proofErr w:type="spellEnd"/>
            <w:r w:rsidRPr="00DA1275">
              <w:rPr>
                <w:rFonts w:cstheme="minorHAnsi"/>
                <w:i/>
                <w:iCs/>
              </w:rPr>
              <w:t>.</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i/>
                <w:iCs/>
              </w:rPr>
            </w:pPr>
            <w:r w:rsidRPr="00DA1275">
              <w:rPr>
                <w:rFonts w:cstheme="minorHAnsi"/>
                <w:i/>
                <w:iCs/>
              </w:rPr>
              <w:t xml:space="preserve"> </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
                <w:iC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
                <w:iCs/>
              </w:rPr>
            </w:pPr>
          </w:p>
        </w:tc>
      </w:tr>
      <w:tr w:rsidR="00DA1275" w:rsidRPr="00DA1275" w:rsidTr="00DA1275">
        <w:trPr>
          <w:trHeight w:val="510"/>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i/>
                <w:iCs/>
              </w:rPr>
            </w:pPr>
            <w:r w:rsidRPr="00DA1275">
              <w:rPr>
                <w:rFonts w:cstheme="minorHAnsi"/>
                <w:b/>
              </w:rPr>
              <w:t>Yhteiskunnassa tarvittavien tietojen ja taitojen omaksuminen sekä yhteiskunnallinen ymmärrys</w:t>
            </w:r>
            <w:r w:rsidRPr="00DA1275">
              <w:rPr>
                <w:rFonts w:eastAsia="Calibri" w:cstheme="minorHAnsi"/>
                <w:b/>
              </w:rPr>
              <w:t xml:space="preserve"> </w:t>
            </w:r>
          </w:p>
        </w:tc>
      </w:tr>
      <w:tr w:rsidR="00DA1275" w:rsidRPr="00DA1275" w:rsidTr="00DA1275">
        <w:trPr>
          <w:trHeight w:val="284"/>
        </w:trPr>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eastAsia="Calibri" w:cstheme="minorHAnsi"/>
              </w:rPr>
            </w:pPr>
            <w:proofErr w:type="gramStart"/>
            <w:r w:rsidRPr="00DA1275">
              <w:rPr>
                <w:rFonts w:eastAsia="Calibri" w:cstheme="minorHAnsi"/>
              </w:rPr>
              <w:t xml:space="preserve">T3 ohjata oppilasta ymmärtämään oikeusvaltion periaatteita, </w:t>
            </w:r>
            <w:r w:rsidRPr="00DA1275">
              <w:rPr>
                <w:rFonts w:cstheme="minorHAnsi"/>
              </w:rPr>
              <w:lastRenderedPageBreak/>
              <w:t xml:space="preserve">ihmisoikeuksien yleismaailmallista merkitystä </w:t>
            </w:r>
            <w:r w:rsidRPr="00DA1275">
              <w:rPr>
                <w:rFonts w:eastAsia="Calibri" w:cstheme="minorHAnsi"/>
              </w:rPr>
              <w:t>sekä syventämään tietojaan suomalaisen oikeusjärjestelmän toiminnasta</w:t>
            </w:r>
            <w:proofErr w:type="gramEnd"/>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cstheme="minorHAnsi"/>
              </w:rPr>
              <w:lastRenderedPageBreak/>
              <w:t>S2, S3</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cstheme="minorHAnsi"/>
              </w:rPr>
              <w:t xml:space="preserve">Oppilas oppii ymmärtämään ihmisoikeuksien merkityksen ja oikeusvaltion </w:t>
            </w:r>
            <w:r w:rsidRPr="00DA1275">
              <w:rPr>
                <w:rFonts w:cstheme="minorHAnsi"/>
              </w:rPr>
              <w:lastRenderedPageBreak/>
              <w:t>periaatteet sekä niiden kytkeytymisen suomalaiseen oikeusjärjestelmään.</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eastAsia="Calibri" w:cstheme="minorHAnsi"/>
              </w:rPr>
            </w:pPr>
            <w:r w:rsidRPr="00DA1275">
              <w:rPr>
                <w:rFonts w:eastAsia="Calibri" w:cstheme="minorHAnsi"/>
              </w:rPr>
              <w:lastRenderedPageBreak/>
              <w:t>Oikeusvaltion periaatteiden ja toiminnan sekä ihmisoikeuksien hahmottaminen</w:t>
            </w:r>
          </w:p>
          <w:p w:rsidR="00DA1275" w:rsidRPr="00DA1275" w:rsidRDefault="00DA1275">
            <w:pPr>
              <w:spacing w:after="0"/>
              <w:contextualSpacing/>
              <w:rPr>
                <w:rFonts w:eastAsia="Times New Roman" w:cstheme="minorHAnsi"/>
                <w:lang w:eastAsia="fi-FI"/>
              </w:rPr>
            </w:pPr>
          </w:p>
          <w:p w:rsidR="00DA1275" w:rsidRPr="00DA1275" w:rsidRDefault="00DA1275">
            <w:pPr>
              <w:spacing w:after="0"/>
              <w:contextualSpacing/>
              <w:rPr>
                <w:rFonts w:eastAsia="Times New Roman" w:cstheme="minorHAnsi"/>
                <w:lang w:eastAsia="fi-FI"/>
              </w:rPr>
            </w:pPr>
          </w:p>
          <w:p w:rsidR="00DA1275" w:rsidRPr="00DA1275" w:rsidRDefault="00DA1275">
            <w:pPr>
              <w:spacing w:after="0"/>
              <w:contextualSpacing/>
              <w:rPr>
                <w:rFonts w:eastAsia="Times New Roman" w:cstheme="minorHAnsi"/>
                <w:lang w:eastAsia="fi-FI"/>
              </w:rPr>
            </w:pPr>
          </w:p>
          <w:p w:rsidR="00DA1275" w:rsidRPr="00DA1275" w:rsidRDefault="00DA1275">
            <w:pPr>
              <w:spacing w:after="0"/>
              <w:contextualSpacing/>
              <w:rPr>
                <w:rFonts w:eastAsia="Times New Roman" w:cstheme="minorHAnsi"/>
                <w:lang w:eastAsia="fi-FI"/>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iCs/>
              </w:rPr>
            </w:pPr>
            <w:r w:rsidRPr="00DA1275">
              <w:rPr>
                <w:rFonts w:cstheme="minorHAnsi"/>
                <w:iCs/>
              </w:rPr>
              <w:lastRenderedPageBreak/>
              <w:t xml:space="preserve">Oppilas tunnistaa esimerkeistä ihmisoikeuksia sekä oikeusvaltion </w:t>
            </w:r>
            <w:r w:rsidRPr="00DA1275">
              <w:rPr>
                <w:rFonts w:cstheme="minorHAnsi"/>
                <w:iCs/>
              </w:rPr>
              <w:lastRenderedPageBreak/>
              <w:t xml:space="preserve">keskeisiä toimijoita ja toimintaperiaatteita. </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r w:rsidRPr="00DA1275">
              <w:rPr>
                <w:rFonts w:cstheme="minorHAnsi"/>
                <w:iCs/>
              </w:rPr>
              <w:lastRenderedPageBreak/>
              <w:t>Oppilas kuvailee ihmisoikeuksia, oikeusvaltion toimijoita ja toimintaperiaatte</w:t>
            </w:r>
            <w:r w:rsidRPr="00DA1275">
              <w:rPr>
                <w:rFonts w:cstheme="minorHAnsi"/>
                <w:iCs/>
              </w:rPr>
              <w:lastRenderedPageBreak/>
              <w:t>ita.</w:t>
            </w: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r w:rsidRPr="00DA1275">
              <w:rPr>
                <w:rFonts w:cstheme="minorHAnsi"/>
                <w:iCs/>
              </w:rPr>
              <w:t xml:space="preserve">Oppilas löytää ohjatusti tietoa laista ja oikeudesta. </w:t>
            </w:r>
          </w:p>
          <w:p w:rsidR="00DA1275" w:rsidRPr="00DA1275" w:rsidRDefault="00DA1275">
            <w:pPr>
              <w:spacing w:after="0"/>
              <w:contextualSpacing/>
              <w:rPr>
                <w:rFonts w:cstheme="minorHAnsi"/>
                <w:iC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r w:rsidRPr="00DA1275">
              <w:rPr>
                <w:rFonts w:cstheme="minorHAnsi"/>
                <w:iCs/>
              </w:rPr>
              <w:lastRenderedPageBreak/>
              <w:t xml:space="preserve">Oppilas erittelee, miten ihmisoikeus- ja oikeusvaltioperiaatteet ilmenevät </w:t>
            </w:r>
            <w:r w:rsidRPr="00DA1275">
              <w:rPr>
                <w:rFonts w:cstheme="minorHAnsi"/>
                <w:iCs/>
              </w:rPr>
              <w:lastRenderedPageBreak/>
              <w:t xml:space="preserve">Suomessa ja maailmassa. </w:t>
            </w: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rPr>
            </w:pPr>
            <w:r w:rsidRPr="00DA1275">
              <w:rPr>
                <w:rFonts w:cstheme="minorHAnsi"/>
              </w:rPr>
              <w:t>Oppilas hankkii ja esittää tietoja laista ja oikeudesta asianmukaista tietolähdettä käyttäen.</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r w:rsidRPr="00DA1275">
              <w:rPr>
                <w:rFonts w:cstheme="minorHAnsi"/>
                <w:iCs/>
              </w:rPr>
              <w:lastRenderedPageBreak/>
              <w:t xml:space="preserve">Oppilas arvioi ihmisoikeuksien ja oikeusvaltioperiaatteen toteutumista yhteiskunnassa. </w:t>
            </w: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r w:rsidRPr="00DA1275">
              <w:rPr>
                <w:rFonts w:cstheme="minorHAnsi"/>
                <w:iCs/>
              </w:rPr>
              <w:t>Oppilas käyttää lakia ja oikeutta koskevia tietolähteitä ongelmanratkaisua vaativissa tehtävissä.</w:t>
            </w:r>
          </w:p>
        </w:tc>
      </w:tr>
      <w:tr w:rsidR="00DA1275" w:rsidRPr="00DA1275" w:rsidTr="00DA1275">
        <w:trPr>
          <w:trHeight w:val="284"/>
        </w:trPr>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eastAsia="Calibri" w:cstheme="minorHAnsi"/>
              </w:rPr>
            </w:pPr>
            <w:r w:rsidRPr="00DA1275">
              <w:rPr>
                <w:rFonts w:eastAsia="Calibri" w:cstheme="minorHAnsi"/>
              </w:rPr>
              <w:lastRenderedPageBreak/>
              <w:t>T4</w:t>
            </w:r>
            <w:r w:rsidRPr="00DA1275">
              <w:rPr>
                <w:rFonts w:eastAsia="Calibri" w:cstheme="minorHAnsi"/>
                <w:b/>
              </w:rPr>
              <w:t xml:space="preserve"> </w:t>
            </w:r>
            <w:r w:rsidRPr="00DA1275">
              <w:rPr>
                <w:rFonts w:eastAsia="Calibri" w:cstheme="minorHAnsi"/>
              </w:rPr>
              <w:t xml:space="preserve">ohjata oppilasta syventämään ja pitämään ajan tasalla yhteiskuntaa, talouden toimintaa ja yksityistä taloudenpitoa koskevia tietojaan ja taitojaan sekä arvioimaan kriittisesti median roolia ja merkitystä </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cstheme="minorHAnsi"/>
              </w:rPr>
              <w:t xml:space="preserve">S1–S3 </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cstheme="minorHAnsi"/>
              </w:rPr>
              <w:t>Oppilas oppii ymmärtämään yhteiskunnan toiminnan sekä yksityisen että julkisen taloudenpidon periaatteita. Hän oppii tarkastelemaan kriittisesti median yhteiskunnallista roolia.</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rPr>
            </w:pPr>
            <w:r w:rsidRPr="00DA1275">
              <w:rPr>
                <w:rFonts w:cstheme="minorHAnsi"/>
              </w:rPr>
              <w:t>Yhteiskuntaa, mediaa, taloutta ja taloudenpitoa</w:t>
            </w:r>
            <w:r w:rsidRPr="00DA1275">
              <w:rPr>
                <w:rFonts w:cstheme="minorHAnsi"/>
                <w:i/>
              </w:rPr>
              <w:t xml:space="preserve"> </w:t>
            </w:r>
            <w:r w:rsidRPr="00DA1275">
              <w:rPr>
                <w:rFonts w:cstheme="minorHAnsi"/>
              </w:rPr>
              <w:t xml:space="preserve">koskevat tiedot ja taidot </w:t>
            </w:r>
          </w:p>
          <w:p w:rsidR="00DA1275" w:rsidRPr="00DA1275" w:rsidRDefault="00DA1275">
            <w:pPr>
              <w:spacing w:after="0"/>
              <w:contextualSpacing/>
              <w:rPr>
                <w:rFonts w:eastAsia="Times New Roman" w:cstheme="minorHAnsi"/>
                <w:i/>
                <w:iCs/>
                <w:lang w:eastAsia="fi-FI"/>
              </w:rPr>
            </w:pPr>
          </w:p>
          <w:p w:rsidR="00DA1275" w:rsidRPr="00DA1275" w:rsidRDefault="00DA1275">
            <w:pPr>
              <w:spacing w:after="0"/>
              <w:contextualSpacing/>
              <w:rPr>
                <w:rFonts w:eastAsia="Times New Roman" w:cstheme="minorHAnsi"/>
                <w:i/>
                <w:iCs/>
                <w:lang w:eastAsia="fi-FI"/>
              </w:rPr>
            </w:pPr>
          </w:p>
          <w:p w:rsidR="00DA1275" w:rsidRPr="00DA1275" w:rsidRDefault="00DA1275">
            <w:pPr>
              <w:spacing w:after="0"/>
              <w:contextualSpacing/>
              <w:rPr>
                <w:rFonts w:eastAsia="Times New Roman" w:cstheme="minorHAnsi"/>
                <w:i/>
                <w:iCs/>
                <w:lang w:eastAsia="fi-FI"/>
              </w:rPr>
            </w:pPr>
          </w:p>
          <w:p w:rsidR="00DA1275" w:rsidRPr="00DA1275" w:rsidRDefault="00DA1275">
            <w:pPr>
              <w:spacing w:after="0"/>
              <w:contextualSpacing/>
              <w:rPr>
                <w:rFonts w:eastAsia="Times New Roman" w:cstheme="minorHAnsi"/>
                <w:i/>
                <w:iCs/>
                <w:lang w:eastAsia="fi-FI"/>
              </w:rPr>
            </w:pPr>
          </w:p>
          <w:p w:rsidR="00DA1275" w:rsidRPr="00DA1275" w:rsidRDefault="00DA1275">
            <w:pPr>
              <w:spacing w:after="0"/>
              <w:contextualSpacing/>
              <w:rPr>
                <w:rFonts w:eastAsia="Times New Roman" w:cstheme="minorHAnsi"/>
                <w:i/>
                <w:iCs/>
                <w:lang w:eastAsia="fi-FI"/>
              </w:rPr>
            </w:pPr>
          </w:p>
          <w:p w:rsidR="00DA1275" w:rsidRPr="00DA1275" w:rsidRDefault="00DA1275">
            <w:pPr>
              <w:spacing w:after="0"/>
              <w:contextualSpacing/>
              <w:rPr>
                <w:rFonts w:eastAsia="Times New Roman" w:cstheme="minorHAnsi"/>
                <w:i/>
                <w:iCs/>
                <w:lang w:eastAsia="fi-FI"/>
              </w:rPr>
            </w:pPr>
          </w:p>
          <w:p w:rsidR="00DA1275" w:rsidRPr="00DA1275" w:rsidRDefault="00DA1275">
            <w:pPr>
              <w:spacing w:after="0"/>
              <w:contextualSpacing/>
              <w:rPr>
                <w:rFonts w:cstheme="minorHAnsi"/>
                <w:i/>
                <w:iC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r w:rsidRPr="00DA1275">
              <w:rPr>
                <w:rFonts w:cstheme="minorHAnsi"/>
                <w:iCs/>
              </w:rPr>
              <w:t xml:space="preserve">Oppilas tunnistaa ohjatusti yhteiskuntaan ja talouteen liittyviä asioita. </w:t>
            </w: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r w:rsidRPr="00DA1275">
              <w:rPr>
                <w:rFonts w:cstheme="minorHAnsi"/>
                <w:iCs/>
              </w:rPr>
              <w:t>Oppilas löytää ohjatusti yhteiskuntaa ja taloutta koskevaa tietoa hänelle annetusta lähteestä sekä antaa ohjatusti esimerkin median toiminnasta tiedon välittäjänä.</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r w:rsidRPr="00DA1275">
              <w:rPr>
                <w:rFonts w:cstheme="minorHAnsi"/>
                <w:iCs/>
              </w:rPr>
              <w:t xml:space="preserve">Oppilas kuvailee esimerkkien avulla yhteiskunnan ja talouden ilmiöitä ja toimintaa. </w:t>
            </w: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r w:rsidRPr="00DA1275">
              <w:rPr>
                <w:rFonts w:cstheme="minorHAnsi"/>
                <w:iCs/>
              </w:rPr>
              <w:t xml:space="preserve">Oppilas löytää eri lähteistä tietoa yhteiskunnasta ja taloudesta ja havaitsee eroja tietolähteiden antamissa tiedoissa.  </w:t>
            </w: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r w:rsidRPr="00DA1275">
              <w:rPr>
                <w:rFonts w:cstheme="minorHAnsi"/>
                <w:iCs/>
              </w:rPr>
              <w:t>Oppilas kuvailee median vaikutusta omassa elämässä ja yhteiskunnassa.</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r w:rsidRPr="00DA1275">
              <w:rPr>
                <w:rFonts w:cstheme="minorHAnsi"/>
                <w:iCs/>
              </w:rPr>
              <w:t>Oppilas hankkii tietoa yhteiskunnasta ja taloudesta eri lähteitä käyttäen sekä vertailee lähteiden tietoja keskenään</w:t>
            </w:r>
            <w:r w:rsidRPr="00DA1275">
              <w:rPr>
                <w:rFonts w:cstheme="minorHAnsi"/>
                <w:i/>
                <w:iCs/>
              </w:rPr>
              <w:t>.</w:t>
            </w:r>
            <w:r w:rsidRPr="00DA1275">
              <w:rPr>
                <w:rFonts w:cstheme="minorHAnsi"/>
                <w:iCs/>
              </w:rPr>
              <w:t xml:space="preserve"> </w:t>
            </w:r>
          </w:p>
          <w:p w:rsidR="00DA1275" w:rsidRPr="00DA1275" w:rsidRDefault="00DA1275">
            <w:pPr>
              <w:spacing w:after="0"/>
              <w:contextualSpacing/>
              <w:rPr>
                <w:rFonts w:cstheme="minorHAnsi"/>
              </w:rPr>
            </w:pPr>
          </w:p>
          <w:p w:rsidR="00DA1275" w:rsidRPr="00DA1275" w:rsidRDefault="00DA1275">
            <w:pPr>
              <w:spacing w:after="0"/>
              <w:contextualSpacing/>
              <w:rPr>
                <w:rFonts w:cstheme="minorHAnsi"/>
                <w:iCs/>
              </w:rPr>
            </w:pPr>
            <w:r w:rsidRPr="00DA1275">
              <w:rPr>
                <w:rFonts w:cstheme="minorHAnsi"/>
              </w:rPr>
              <w:t>Oppilas erittelee median roolia yksilöiden elämässä ja sen toimintaa julkisen keskustelun osana.</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r w:rsidRPr="00DA1275">
              <w:rPr>
                <w:rFonts w:cstheme="minorHAnsi"/>
                <w:iCs/>
              </w:rPr>
              <w:t>Oppilas hankkii ja erittelee yhteiskuntaa ja taloutta käsittelevää tietoa eri näkökulmia huomioon ottavalla ja kriittisellä tavalla.</w:t>
            </w: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r w:rsidRPr="00DA1275">
              <w:rPr>
                <w:rFonts w:cstheme="minorHAnsi"/>
                <w:iCs/>
              </w:rPr>
              <w:t>Oppilas arvioi kriittisesti median toimintaa ja mediavaikuttamista yhteiskunnassa.</w:t>
            </w:r>
          </w:p>
        </w:tc>
      </w:tr>
      <w:tr w:rsidR="00DA1275" w:rsidRPr="00DA1275" w:rsidTr="00DA1275">
        <w:trPr>
          <w:trHeight w:val="510"/>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i/>
                <w:iCs/>
              </w:rPr>
            </w:pPr>
            <w:r w:rsidRPr="00DA1275">
              <w:rPr>
                <w:rFonts w:eastAsia="Calibri" w:cstheme="minorHAnsi"/>
                <w:b/>
              </w:rPr>
              <w:lastRenderedPageBreak/>
              <w:t xml:space="preserve">Yhteiskunnallisen tiedon käyttäminen ja soveltaminen </w:t>
            </w:r>
          </w:p>
        </w:tc>
      </w:tr>
      <w:tr w:rsidR="00DA1275" w:rsidRPr="00DA1275" w:rsidTr="00DA1275">
        <w:trPr>
          <w:trHeight w:val="284"/>
        </w:trPr>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eastAsia="Calibri" w:cstheme="minorHAnsi"/>
              </w:rPr>
            </w:pPr>
            <w:r w:rsidRPr="00DA1275">
              <w:rPr>
                <w:rFonts w:eastAsia="Calibri" w:cstheme="minorHAnsi"/>
              </w:rPr>
              <w:t>T5</w:t>
            </w:r>
            <w:r w:rsidRPr="00DA1275">
              <w:rPr>
                <w:rFonts w:eastAsia="Calibri" w:cstheme="minorHAnsi"/>
                <w:b/>
              </w:rPr>
              <w:t xml:space="preserve"> </w:t>
            </w:r>
            <w:r w:rsidRPr="00DA1275">
              <w:rPr>
                <w:rFonts w:eastAsia="Calibri" w:cstheme="minorHAnsi"/>
              </w:rPr>
              <w:t xml:space="preserve">rohkaista oppilasta kehittymään yritteliääksi ja vastuulliseksi taloudelliseksi toimijaksi, joka hahmottaa yrittäjyyttä ja työelämää, tuntee niiden tarjoamia mahdollisuuksia ja osaa suunnitella omaa tulevaisuuttaan </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cstheme="minorHAnsi"/>
              </w:rPr>
              <w:t>S1–S4</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cstheme="minorHAnsi"/>
              </w:rPr>
              <w:t>Oppilas oppii toimimaan työelämää ja yrittäjyyttä tuntevana taloudellisena toimijana.</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iCs/>
              </w:rPr>
            </w:pPr>
            <w:r w:rsidRPr="00DA1275">
              <w:rPr>
                <w:rFonts w:cstheme="minorHAnsi"/>
              </w:rPr>
              <w:t>Yrittäjyys- ja työelämätaitojen käyttäminen ja soveltaminen</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r w:rsidRPr="00DA1275">
              <w:rPr>
                <w:rFonts w:cstheme="minorHAnsi"/>
                <w:iCs/>
              </w:rPr>
              <w:t>Oppilas osoittaa tunnistavansa ohjatusti palkkatyön ja yrittäjyyden eroja sekä palkkatyötä ja yrittäjyyttä edustavia ammatteja.</w:t>
            </w:r>
          </w:p>
          <w:p w:rsidR="00DA1275" w:rsidRPr="00DA1275" w:rsidRDefault="00DA1275">
            <w:pPr>
              <w:spacing w:after="0"/>
              <w:contextualSpacing/>
              <w:rPr>
                <w:rFonts w:cstheme="minorHAnsi"/>
                <w:iC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r w:rsidRPr="00DA1275">
              <w:rPr>
                <w:rFonts w:cstheme="minorHAnsi"/>
                <w:iCs/>
              </w:rPr>
              <w:t>Oppilas kuvailee</w:t>
            </w:r>
          </w:p>
          <w:p w:rsidR="00DA1275" w:rsidRPr="00DA1275" w:rsidRDefault="00DA1275">
            <w:pPr>
              <w:spacing w:after="0"/>
              <w:contextualSpacing/>
              <w:rPr>
                <w:rFonts w:cstheme="minorHAnsi"/>
                <w:iCs/>
              </w:rPr>
            </w:pPr>
            <w:r w:rsidRPr="00DA1275">
              <w:rPr>
                <w:rFonts w:cstheme="minorHAnsi"/>
                <w:iCs/>
              </w:rPr>
              <w:t>palkkatyön ja yrittäjyyden piirteitä.</w:t>
            </w: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b/>
                <w:i/>
                <w:iCs/>
              </w:rPr>
            </w:pPr>
            <w:r w:rsidRPr="00DA1275">
              <w:rPr>
                <w:rFonts w:cstheme="minorHAnsi"/>
                <w:iCs/>
              </w:rPr>
              <w:t xml:space="preserve">Oppilas kertoo, mitä mahdollisuuksia </w:t>
            </w:r>
            <w:r w:rsidRPr="00DA1275">
              <w:rPr>
                <w:rFonts w:cstheme="minorHAnsi"/>
              </w:rPr>
              <w:t>palkkatyö ja yrittäjän ammatti tarjoavat yksilölle.</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cstheme="minorHAnsi"/>
              </w:rPr>
              <w:t xml:space="preserve">Oppilas erittelee palkkatyön ja yrittäjyyden asemaa yhteiskunnassa. </w:t>
            </w:r>
          </w:p>
          <w:p w:rsidR="00DA1275" w:rsidRPr="00DA1275" w:rsidRDefault="00DA1275">
            <w:pPr>
              <w:spacing w:after="0"/>
              <w:contextualSpacing/>
              <w:rPr>
                <w:rFonts w:eastAsia="Calibri" w:cstheme="minorHAnsi"/>
              </w:rPr>
            </w:pPr>
            <w:r w:rsidRPr="00DA1275">
              <w:rPr>
                <w:rFonts w:cstheme="minorHAnsi"/>
                <w:iCs/>
              </w:rPr>
              <w:t xml:space="preserve">Oppilas </w:t>
            </w:r>
            <w:r w:rsidRPr="00DA1275">
              <w:rPr>
                <w:rFonts w:cstheme="minorHAnsi"/>
              </w:rPr>
              <w:t>vertailee palkkatyön ja yrittäjyyden tarjoamia mahdollisuuksia yksilölle.</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cstheme="minorHAnsi"/>
              </w:rPr>
              <w:t xml:space="preserve">Oppilas analysoi palkkatyön ja yrittäjyyden merkitystä yhteiskunnassa. </w:t>
            </w:r>
          </w:p>
          <w:p w:rsidR="00DA1275" w:rsidRPr="00DA1275" w:rsidRDefault="00DA1275">
            <w:pPr>
              <w:spacing w:after="0"/>
              <w:contextualSpacing/>
              <w:rPr>
                <w:rFonts w:cstheme="minorHAnsi"/>
              </w:rPr>
            </w:pPr>
            <w:r w:rsidRPr="00DA1275">
              <w:rPr>
                <w:rFonts w:cstheme="minorHAnsi"/>
              </w:rPr>
              <w:t>Oppilas arvioi palkkatyön ja yrittäjyyden merkityksiä yksilölle.</w:t>
            </w:r>
          </w:p>
        </w:tc>
      </w:tr>
      <w:tr w:rsidR="00DA1275" w:rsidRPr="00DA1275" w:rsidTr="00DA1275">
        <w:trPr>
          <w:trHeight w:val="284"/>
        </w:trPr>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eastAsia="Calibri" w:cstheme="minorHAnsi"/>
              </w:rPr>
              <w:t>T6</w:t>
            </w:r>
            <w:r w:rsidRPr="00DA1275">
              <w:rPr>
                <w:rFonts w:eastAsia="Calibri" w:cstheme="minorHAnsi"/>
                <w:b/>
              </w:rPr>
              <w:t xml:space="preserve"> </w:t>
            </w:r>
            <w:r w:rsidRPr="00DA1275">
              <w:rPr>
                <w:rFonts w:cstheme="minorHAnsi"/>
              </w:rPr>
              <w:t>ohjata oppilasta tarkastelemaan yhteiskunnallista toimintaa sekä eri yhteisöjä ja vähemmistöryhmiä monipuolisesti ja avarakatseisesti</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cstheme="minorHAnsi"/>
              </w:rPr>
              <w:t xml:space="preserve">S1–S3 </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cstheme="minorHAnsi"/>
              </w:rPr>
              <w:t xml:space="preserve">Oppilas oppii analysoimaan yhteiskunnan eri yhteisöjä ja väestöryhmiä. </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r w:rsidRPr="00DA1275">
              <w:rPr>
                <w:rFonts w:cstheme="minorHAnsi"/>
                <w:iCs/>
              </w:rPr>
              <w:t>Eri yhteisöjen ja väestöryhmien monipuolinen tarkastelu</w:t>
            </w:r>
          </w:p>
          <w:p w:rsidR="00DA1275" w:rsidRPr="00DA1275" w:rsidRDefault="00DA1275">
            <w:pPr>
              <w:spacing w:after="0"/>
              <w:contextualSpacing/>
              <w:rPr>
                <w:rFonts w:cstheme="minorHAnsi"/>
                <w:iC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iCs/>
              </w:rPr>
            </w:pPr>
            <w:r w:rsidRPr="00DA1275">
              <w:rPr>
                <w:rFonts w:cstheme="minorHAnsi"/>
                <w:iCs/>
              </w:rPr>
              <w:t>Oppilas osoittaa tunnistavansa esimerkkien avulla suomalaisessa yhteiskunnassa olevia yhteisöjä tai vähemmistöryhmiä.</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iCs/>
              </w:rPr>
            </w:pPr>
            <w:r w:rsidRPr="00DA1275">
              <w:rPr>
                <w:rFonts w:cstheme="minorHAnsi"/>
                <w:iCs/>
              </w:rPr>
              <w:t>Oppilas kuvailee erilaisia yhteisöjä ja vähemmistöryhmiä sekä niiden asemaa suomalaisessa yhteiskunnassa.</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rPr>
            </w:pPr>
            <w:r w:rsidRPr="00DA1275">
              <w:rPr>
                <w:rFonts w:cstheme="minorHAnsi"/>
                <w:iCs/>
              </w:rPr>
              <w:t>Oppilas erittelee erilaisten väestöryhmien asemaan vaikuttavia tekijöitä yhteiskunnassa.</w:t>
            </w:r>
          </w:p>
          <w:p w:rsidR="00DA1275" w:rsidRPr="00DA1275" w:rsidRDefault="00DA1275">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r w:rsidRPr="00DA1275">
              <w:rPr>
                <w:rFonts w:cstheme="minorHAnsi"/>
                <w:iCs/>
              </w:rPr>
              <w:t>Oppilas arvioi keinoja, joilla voidaan tukea väestöryhmien yhdenvertaisuutta yhteiskunnassa.</w:t>
            </w:r>
          </w:p>
          <w:p w:rsidR="00DA1275" w:rsidRPr="00DA1275" w:rsidRDefault="00DA1275">
            <w:pPr>
              <w:spacing w:after="0"/>
              <w:contextualSpacing/>
              <w:rPr>
                <w:rFonts w:cstheme="minorHAnsi"/>
                <w:iCs/>
              </w:rPr>
            </w:pPr>
          </w:p>
        </w:tc>
      </w:tr>
      <w:tr w:rsidR="00DA1275" w:rsidRPr="00DA1275" w:rsidTr="00DA1275">
        <w:trPr>
          <w:trHeight w:val="284"/>
        </w:trPr>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eastAsia="Calibri" w:cstheme="minorHAnsi"/>
              </w:rPr>
              <w:t>T7</w:t>
            </w:r>
            <w:r w:rsidRPr="00DA1275">
              <w:rPr>
                <w:rFonts w:eastAsia="Calibri" w:cstheme="minorHAnsi"/>
                <w:b/>
              </w:rPr>
              <w:t xml:space="preserve"> </w:t>
            </w:r>
            <w:r w:rsidRPr="00DA1275">
              <w:rPr>
                <w:rFonts w:cstheme="minorHAnsi"/>
              </w:rPr>
              <w:t xml:space="preserve">ohjata </w:t>
            </w:r>
            <w:r w:rsidRPr="00DA1275">
              <w:rPr>
                <w:rFonts w:cstheme="minorHAnsi"/>
              </w:rPr>
              <w:lastRenderedPageBreak/>
              <w:t>oppilasta ymmärtämään yhteiskunnallisen päätöksenteon periaatteita ja demokraattisia toimintatapoja paikallisella, kansallisella ja Euroopan unionin tasolla sekä globaalisti ja toimimaan aktiivisena, omaa lähiyhteisöä kehittävänä kansalaisena</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cstheme="minorHAnsi"/>
              </w:rPr>
              <w:lastRenderedPageBreak/>
              <w:t xml:space="preserve">S1–S3 </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cstheme="minorHAnsi"/>
              </w:rPr>
              <w:t xml:space="preserve">Oppilas oppii </w:t>
            </w:r>
            <w:r w:rsidRPr="00DA1275">
              <w:rPr>
                <w:rFonts w:cstheme="minorHAnsi"/>
              </w:rPr>
              <w:lastRenderedPageBreak/>
              <w:t>ymmärtämään yhteiskunnallisen päätöksenteon demokraattisia toimintatapoja ja soveltamaan niitä lähiyhteisössään.</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rPr>
            </w:pPr>
            <w:r w:rsidRPr="00DA1275">
              <w:rPr>
                <w:rFonts w:cstheme="minorHAnsi"/>
              </w:rPr>
              <w:lastRenderedPageBreak/>
              <w:t>Yhteiskunnallise</w:t>
            </w:r>
            <w:r w:rsidRPr="00DA1275">
              <w:rPr>
                <w:rFonts w:cstheme="minorHAnsi"/>
              </w:rPr>
              <w:lastRenderedPageBreak/>
              <w:t>n päätöksenteon periaatteiden ja demokraattisten toimintatapojen tunteminen ja soveltaminen</w:t>
            </w:r>
          </w:p>
          <w:p w:rsidR="00DA1275" w:rsidRPr="00DA1275" w:rsidRDefault="00DA1275">
            <w:pPr>
              <w:spacing w:after="0"/>
              <w:contextualSpacing/>
              <w:rPr>
                <w:rFonts w:cstheme="minorHAnsi"/>
                <w:iC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r w:rsidRPr="00DA1275">
              <w:rPr>
                <w:rFonts w:cstheme="minorHAnsi"/>
                <w:iCs/>
              </w:rPr>
              <w:lastRenderedPageBreak/>
              <w:t xml:space="preserve">Oppilas osoittaa </w:t>
            </w:r>
            <w:r w:rsidRPr="00DA1275">
              <w:rPr>
                <w:rFonts w:cstheme="minorHAnsi"/>
                <w:iCs/>
              </w:rPr>
              <w:lastRenderedPageBreak/>
              <w:t xml:space="preserve">tunnistavansa ohjatusti demokraattisen päätöksenteon tunnuspiirteitä. </w:t>
            </w: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r w:rsidRPr="00DA1275">
              <w:rPr>
                <w:rFonts w:cstheme="minorHAnsi"/>
                <w:iCs/>
              </w:rPr>
              <w:t xml:space="preserve">Oppilas osoittaa esimerkeistä, miten demokraattinen päätöksenteko ilmenee hänen lähiyhteisössään. </w:t>
            </w:r>
          </w:p>
          <w:p w:rsidR="00DA1275" w:rsidRPr="00DA1275" w:rsidRDefault="00DA1275">
            <w:pPr>
              <w:spacing w:after="0"/>
              <w:contextualSpacing/>
              <w:rPr>
                <w:rFonts w:cstheme="minorHAnsi"/>
                <w:iC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r w:rsidRPr="00DA1275">
              <w:rPr>
                <w:rFonts w:cstheme="minorHAnsi"/>
                <w:iCs/>
              </w:rPr>
              <w:lastRenderedPageBreak/>
              <w:t xml:space="preserve">Oppilas kuvailee </w:t>
            </w:r>
            <w:r w:rsidRPr="00DA1275">
              <w:rPr>
                <w:rFonts w:cstheme="minorHAnsi"/>
                <w:iCs/>
              </w:rPr>
              <w:lastRenderedPageBreak/>
              <w:t>demokraattisen päätöksenteon tunnuspiirteitä</w:t>
            </w:r>
            <w:r w:rsidRPr="00DA1275">
              <w:rPr>
                <w:rFonts w:eastAsia="Calibri" w:cstheme="minorHAnsi"/>
              </w:rPr>
              <w:t xml:space="preserve"> paikallisella, kansallisella ja Euroopan unionin tasolla.</w:t>
            </w:r>
            <w:r w:rsidRPr="00DA1275">
              <w:rPr>
                <w:rFonts w:cstheme="minorHAnsi"/>
                <w:iCs/>
              </w:rPr>
              <w:t xml:space="preserve"> </w:t>
            </w: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r w:rsidRPr="00DA1275">
              <w:rPr>
                <w:rFonts w:cstheme="minorHAnsi"/>
                <w:iCs/>
              </w:rPr>
              <w:t xml:space="preserve">Oppilas kuvailee, millä eri tavoin demokraattisia toimintatapoja voidaan toteuttaa </w:t>
            </w:r>
            <w:r w:rsidRPr="00DA1275">
              <w:rPr>
                <w:rFonts w:cstheme="minorHAnsi"/>
              </w:rPr>
              <w:t>hänen lähiyhteisössään.</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rPr>
            </w:pPr>
            <w:r w:rsidRPr="00DA1275">
              <w:rPr>
                <w:rFonts w:cstheme="minorHAnsi"/>
              </w:rPr>
              <w:lastRenderedPageBreak/>
              <w:t xml:space="preserve">Oppilas </w:t>
            </w:r>
            <w:r w:rsidRPr="00DA1275">
              <w:rPr>
                <w:rFonts w:cstheme="minorHAnsi"/>
                <w:iCs/>
              </w:rPr>
              <w:t xml:space="preserve">erittelee, </w:t>
            </w:r>
            <w:r w:rsidRPr="00DA1275">
              <w:rPr>
                <w:rFonts w:cstheme="minorHAnsi"/>
                <w:iCs/>
              </w:rPr>
              <w:lastRenderedPageBreak/>
              <w:t xml:space="preserve">miten eri päätöksentekotavat edistävät demokratiaa ja </w:t>
            </w:r>
            <w:r w:rsidRPr="00DA1275">
              <w:rPr>
                <w:rFonts w:eastAsia="Calibri" w:cstheme="minorHAnsi"/>
              </w:rPr>
              <w:t>miten demokraattista päätöksentekoa tuetaan paikallisella, kansallisella, Euroopan unionin ja globaalilla tasolla.</w:t>
            </w:r>
            <w:r w:rsidRPr="00DA1275">
              <w:rPr>
                <w:rFonts w:cstheme="minorHAnsi"/>
              </w:rPr>
              <w:t xml:space="preserve"> </w:t>
            </w:r>
          </w:p>
          <w:p w:rsidR="00DA1275" w:rsidRPr="00DA1275" w:rsidRDefault="00DA1275">
            <w:pPr>
              <w:spacing w:after="0"/>
              <w:contextualSpacing/>
              <w:rPr>
                <w:rFonts w:cstheme="minorHAnsi"/>
              </w:rPr>
            </w:pPr>
          </w:p>
          <w:p w:rsidR="00DA1275" w:rsidRPr="00DA1275" w:rsidRDefault="00DA1275">
            <w:pPr>
              <w:spacing w:after="0"/>
              <w:contextualSpacing/>
              <w:rPr>
                <w:rFonts w:cstheme="minorHAnsi"/>
              </w:rPr>
            </w:pPr>
            <w:r w:rsidRPr="00DA1275">
              <w:rPr>
                <w:rFonts w:cstheme="minorHAnsi"/>
              </w:rPr>
              <w:t xml:space="preserve">Oppilas soveltaa demokraattisia toimintatapoja omassa lähiyhteisössään. </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rPr>
            </w:pPr>
            <w:r w:rsidRPr="00DA1275">
              <w:rPr>
                <w:rFonts w:cstheme="minorHAnsi"/>
                <w:iCs/>
              </w:rPr>
              <w:lastRenderedPageBreak/>
              <w:t xml:space="preserve">Oppilas arvioi </w:t>
            </w:r>
            <w:r w:rsidRPr="00DA1275">
              <w:rPr>
                <w:rFonts w:cstheme="minorHAnsi"/>
                <w:iCs/>
              </w:rPr>
              <w:lastRenderedPageBreak/>
              <w:t>annetun aineiston pohjalta, miten demokratian päämäärät toteutuvat päätöksenteossa eri tasoilla</w:t>
            </w:r>
            <w:r w:rsidRPr="00DA1275">
              <w:rPr>
                <w:rFonts w:eastAsia="Calibri" w:cstheme="minorHAnsi"/>
              </w:rPr>
              <w:t>.</w:t>
            </w:r>
            <w:r w:rsidRPr="00DA1275">
              <w:rPr>
                <w:rFonts w:cstheme="minorHAnsi"/>
              </w:rPr>
              <w:t xml:space="preserve"> </w:t>
            </w:r>
          </w:p>
          <w:p w:rsidR="00DA1275" w:rsidRPr="00DA1275" w:rsidRDefault="00DA1275">
            <w:pPr>
              <w:spacing w:after="0"/>
              <w:contextualSpacing/>
              <w:rPr>
                <w:rFonts w:cstheme="minorHAnsi"/>
              </w:rPr>
            </w:pPr>
          </w:p>
          <w:p w:rsidR="00DA1275" w:rsidRPr="00DA1275" w:rsidRDefault="00DA1275">
            <w:pPr>
              <w:spacing w:after="0"/>
              <w:contextualSpacing/>
              <w:rPr>
                <w:rFonts w:cstheme="minorHAnsi"/>
                <w:iCs/>
              </w:rPr>
            </w:pPr>
            <w:r w:rsidRPr="00DA1275">
              <w:rPr>
                <w:rFonts w:cstheme="minorHAnsi"/>
              </w:rPr>
              <w:t>Oppilas soveltaa monipuolisesti demokraattisia toimintatapoja lähiyhteisössään ja</w:t>
            </w:r>
            <w:r w:rsidRPr="00DA1275">
              <w:rPr>
                <w:rFonts w:cstheme="minorHAnsi"/>
                <w:iCs/>
              </w:rPr>
              <w:t xml:space="preserve"> laatii perusteltuja ehdotuksia niiden kehittämiseksi</w:t>
            </w:r>
            <w:r w:rsidRPr="00DA1275">
              <w:rPr>
                <w:rFonts w:cstheme="minorHAnsi"/>
              </w:rPr>
              <w:t>.</w:t>
            </w:r>
          </w:p>
        </w:tc>
      </w:tr>
      <w:tr w:rsidR="00DA1275" w:rsidRPr="00DA1275" w:rsidTr="00DA1275">
        <w:trPr>
          <w:trHeight w:val="284"/>
        </w:trPr>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eastAsia="Calibri" w:cstheme="minorHAnsi"/>
              </w:rPr>
            </w:pPr>
            <w:proofErr w:type="gramStart"/>
            <w:r w:rsidRPr="00DA1275">
              <w:rPr>
                <w:rFonts w:eastAsia="Calibri" w:cstheme="minorHAnsi"/>
              </w:rPr>
              <w:lastRenderedPageBreak/>
              <w:t>T8</w:t>
            </w:r>
            <w:r w:rsidRPr="00DA1275">
              <w:rPr>
                <w:rFonts w:eastAsia="Calibri" w:cstheme="minorHAnsi"/>
                <w:b/>
              </w:rPr>
              <w:t xml:space="preserve"> </w:t>
            </w:r>
            <w:r w:rsidRPr="00DA1275">
              <w:rPr>
                <w:rFonts w:eastAsia="Calibri" w:cstheme="minorHAnsi"/>
              </w:rPr>
              <w:t xml:space="preserve">ohjata oppilasta talouden perusteiden ymmärtämiseen, oman talouden hallintaan ja vastuulliseen kuluttamiseen kestävän kehityksen periaatteiden </w:t>
            </w:r>
            <w:r w:rsidRPr="00DA1275">
              <w:rPr>
                <w:rFonts w:eastAsia="Calibri" w:cstheme="minorHAnsi"/>
              </w:rPr>
              <w:lastRenderedPageBreak/>
              <w:t>mukaisesti</w:t>
            </w:r>
            <w:proofErr w:type="gramEnd"/>
            <w:r w:rsidRPr="00DA1275">
              <w:rPr>
                <w:rFonts w:eastAsia="Calibri"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rPr>
            </w:pPr>
            <w:r w:rsidRPr="00DA1275">
              <w:rPr>
                <w:rFonts w:cstheme="minorHAnsi"/>
              </w:rPr>
              <w:lastRenderedPageBreak/>
              <w:t>S1, S4</w:t>
            </w:r>
          </w:p>
          <w:p w:rsidR="00DA1275" w:rsidRPr="00DA1275" w:rsidRDefault="00DA1275">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cstheme="minorHAnsi"/>
              </w:rPr>
              <w:t>Oppilas oppii ymmärtämään ja soveltamaan kestävän talouden periaatteita yksilön ja kansantalouden näkökulmasta.</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iCs/>
              </w:rPr>
            </w:pPr>
            <w:r w:rsidRPr="00DA1275">
              <w:rPr>
                <w:rFonts w:cstheme="minorHAnsi"/>
              </w:rPr>
              <w:t xml:space="preserve">Vastuullisen taloudellisen toiminnan ymmärtäminen ja soveltaminen </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r w:rsidRPr="00DA1275">
              <w:rPr>
                <w:rFonts w:cstheme="minorHAnsi"/>
                <w:iCs/>
              </w:rPr>
              <w:t xml:space="preserve">Oppilas osoittaa ohjatusti tuntevansa joitakin taloudellisen toiminnan muotoja (kuten kuluttaminen, säästäminen). </w:t>
            </w: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r w:rsidRPr="00DA1275">
              <w:rPr>
                <w:rFonts w:cstheme="minorHAnsi"/>
                <w:iCs/>
              </w:rPr>
              <w:t xml:space="preserve">Oppilas osoittaa tunnistavansa </w:t>
            </w:r>
            <w:r w:rsidRPr="00DA1275">
              <w:rPr>
                <w:rFonts w:cstheme="minorHAnsi"/>
                <w:iCs/>
              </w:rPr>
              <w:lastRenderedPageBreak/>
              <w:t>ohjatusti yksilön keinoja vaikuttaa kestävään tulevaisuuteen.</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rPr>
            </w:pPr>
            <w:r w:rsidRPr="00DA1275">
              <w:rPr>
                <w:rFonts w:cstheme="minorHAnsi"/>
              </w:rPr>
              <w:lastRenderedPageBreak/>
              <w:t xml:space="preserve">Oppilas selittää taloudellisen toiminnan eri muotojen merkitystä yksilön taloudessa. </w:t>
            </w:r>
          </w:p>
          <w:p w:rsidR="00DA1275" w:rsidRPr="00DA1275" w:rsidRDefault="00DA1275">
            <w:pPr>
              <w:spacing w:after="0"/>
              <w:contextualSpacing/>
              <w:rPr>
                <w:rFonts w:cstheme="minorHAnsi"/>
              </w:rPr>
            </w:pPr>
          </w:p>
          <w:p w:rsidR="00DA1275" w:rsidRPr="00DA1275" w:rsidRDefault="00DA1275">
            <w:pPr>
              <w:spacing w:after="0"/>
              <w:contextualSpacing/>
              <w:rPr>
                <w:rFonts w:cstheme="minorHAnsi"/>
              </w:rPr>
            </w:pPr>
            <w:r w:rsidRPr="00DA1275">
              <w:rPr>
                <w:rFonts w:cstheme="minorHAnsi"/>
              </w:rPr>
              <w:t xml:space="preserve">Oppilas kuvailee, mitä vaatimuksia kestävä tulevaisuus </w:t>
            </w:r>
            <w:r w:rsidRPr="00DA1275">
              <w:rPr>
                <w:rFonts w:cstheme="minorHAnsi"/>
              </w:rPr>
              <w:lastRenderedPageBreak/>
              <w:t>asettaa koti- ja kansantaloudelle sekä yksilön taloudenpidolle.</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rPr>
            </w:pPr>
            <w:r w:rsidRPr="00DA1275">
              <w:rPr>
                <w:rFonts w:cstheme="minorHAnsi"/>
              </w:rPr>
              <w:lastRenderedPageBreak/>
              <w:t>Oppilas erittelee taloudellisen toiminnan eri muotojen merkitystä kansantaloudessa.</w:t>
            </w:r>
          </w:p>
          <w:p w:rsidR="00DA1275" w:rsidRPr="00DA1275" w:rsidRDefault="00DA1275">
            <w:pPr>
              <w:spacing w:after="0"/>
              <w:contextualSpacing/>
              <w:rPr>
                <w:rFonts w:cstheme="minorHAnsi"/>
              </w:rPr>
            </w:pPr>
          </w:p>
          <w:p w:rsidR="00DA1275" w:rsidRPr="00DA1275" w:rsidRDefault="00DA1275">
            <w:pPr>
              <w:spacing w:after="0"/>
              <w:contextualSpacing/>
              <w:rPr>
                <w:rFonts w:cstheme="minorHAnsi"/>
              </w:rPr>
            </w:pPr>
            <w:r w:rsidRPr="00DA1275">
              <w:rPr>
                <w:rFonts w:cstheme="minorHAnsi"/>
              </w:rPr>
              <w:t xml:space="preserve">Oppilas erittelee, mitä vaatimuksia kestävä tulevaisuus asettaa koti- ja kansantaloudelle </w:t>
            </w:r>
            <w:r w:rsidRPr="00DA1275">
              <w:rPr>
                <w:rFonts w:cstheme="minorHAnsi"/>
              </w:rPr>
              <w:lastRenderedPageBreak/>
              <w:t>sekä</w:t>
            </w:r>
          </w:p>
          <w:p w:rsidR="00DA1275" w:rsidRPr="00DA1275" w:rsidRDefault="00DA1275">
            <w:pPr>
              <w:spacing w:after="0"/>
              <w:contextualSpacing/>
              <w:rPr>
                <w:rFonts w:cstheme="minorHAnsi"/>
                <w:iCs/>
              </w:rPr>
            </w:pPr>
            <w:r w:rsidRPr="00DA1275">
              <w:rPr>
                <w:rFonts w:cstheme="minorHAnsi"/>
                <w:iCs/>
              </w:rPr>
              <w:t>yksilön taloudenpidolle.</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r w:rsidRPr="00DA1275">
              <w:rPr>
                <w:rFonts w:cstheme="minorHAnsi"/>
                <w:iCs/>
              </w:rPr>
              <w:lastRenderedPageBreak/>
              <w:t>Oppilas perustelee kestävää tulevaisuutta edistäviä ratkaisuja ja arvioi niiden vaikutuksia koti- ja kansantalouksille.</w:t>
            </w: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r w:rsidRPr="00DA1275">
              <w:rPr>
                <w:rFonts w:cstheme="minorHAnsi"/>
                <w:iCs/>
              </w:rPr>
              <w:t xml:space="preserve">Oppilas arvioi annetun aineiston pohjalta yksilön taloudenpitoa </w:t>
            </w:r>
            <w:r w:rsidRPr="00DA1275">
              <w:rPr>
                <w:rFonts w:cstheme="minorHAnsi"/>
                <w:iCs/>
              </w:rPr>
              <w:lastRenderedPageBreak/>
              <w:t xml:space="preserve">koskevia suunnitelmia kestävän talouden näkökulmasta.  </w:t>
            </w:r>
          </w:p>
        </w:tc>
      </w:tr>
      <w:tr w:rsidR="00DA1275" w:rsidRPr="00DA1275" w:rsidTr="00DA1275">
        <w:trPr>
          <w:trHeight w:val="1259"/>
        </w:trPr>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proofErr w:type="gramStart"/>
            <w:r w:rsidRPr="00DA1275">
              <w:rPr>
                <w:rFonts w:eastAsia="Calibri" w:cstheme="minorHAnsi"/>
              </w:rPr>
              <w:lastRenderedPageBreak/>
              <w:t xml:space="preserve">T9 </w:t>
            </w:r>
            <w:r w:rsidRPr="00DA1275">
              <w:rPr>
                <w:rFonts w:cstheme="minorHAnsi"/>
              </w:rPr>
              <w:t>ohjata oppilasta laajentamaan näkemyksiään, osallistumaan yhteiskunnalliseen toimintaan ja keskusteluun sekä käyttämään mediataitojaan ja tietojaan yhteiskunnasta omien käsitystensä muodostamisessa ja kansalaisena toimimisessa</w:t>
            </w:r>
            <w:proofErr w:type="gramEnd"/>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cstheme="minorHAnsi"/>
              </w:rPr>
              <w:t>S1–S4</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rPr>
            </w:pPr>
            <w:r w:rsidRPr="00DA1275">
              <w:rPr>
                <w:rFonts w:cstheme="minorHAnsi"/>
              </w:rPr>
              <w:t>Oppilas oppii omaksumaan ja hyödyntämään yhteiskunnallisessa toiminnassa oleellisia tietoja ja taitoja.</w:t>
            </w:r>
          </w:p>
          <w:p w:rsidR="00DA1275" w:rsidRPr="00DA1275" w:rsidRDefault="00DA1275">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rPr>
            </w:pPr>
            <w:r w:rsidRPr="00DA1275">
              <w:rPr>
                <w:rFonts w:cstheme="minorHAnsi"/>
              </w:rPr>
              <w:t>Yhteiskunnallinen ajattelu, osallistumis-, media- ja</w:t>
            </w:r>
            <w:r w:rsidRPr="00DA1275">
              <w:rPr>
                <w:rFonts w:cstheme="minorHAnsi"/>
              </w:rPr>
              <w:br/>
              <w:t xml:space="preserve">vaikuttamistaitojen soveltaminen </w:t>
            </w: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r w:rsidRPr="00DA1275">
              <w:rPr>
                <w:rFonts w:cstheme="minorHAnsi"/>
                <w:iCs/>
              </w:rPr>
              <w:t xml:space="preserve">Oppilas antaa ohjatusti esimerkkejä keinoista osallistua ja vaikuttaa yhteiskunnassa. </w:t>
            </w: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r w:rsidRPr="00DA1275">
              <w:rPr>
                <w:rFonts w:cstheme="minorHAnsi"/>
                <w:iCs/>
              </w:rPr>
              <w:t>Oppilas ottaa kantaa yhteiskunnalliseen aiheeseen.</w:t>
            </w: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iCs/>
              </w:rPr>
            </w:pPr>
            <w:r w:rsidRPr="00DA1275">
              <w:rPr>
                <w:rFonts w:cstheme="minorHAnsi"/>
                <w:iCs/>
              </w:rPr>
              <w:t>Oppilas antaa esimerkkejä tavoista osallistua ja vaikuttaa yhteiskunnallisesti.</w:t>
            </w: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r w:rsidRPr="00DA1275">
              <w:rPr>
                <w:rFonts w:cstheme="minorHAnsi"/>
                <w:iCs/>
              </w:rPr>
              <w:t>Oppilas perustelee mielipiteitä yhteiskunnallisista aiheista.</w:t>
            </w: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Cs/>
              </w:rPr>
            </w:pPr>
          </w:p>
          <w:p w:rsidR="00DA1275" w:rsidRPr="00DA1275" w:rsidRDefault="00DA1275">
            <w:pPr>
              <w:spacing w:after="0"/>
              <w:contextualSpacing/>
              <w:rPr>
                <w:rFonts w:cstheme="minorHAnsi"/>
                <w:i/>
                <w:iC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275" w:rsidRPr="00DA1275" w:rsidRDefault="00DA1275">
            <w:pPr>
              <w:spacing w:after="0"/>
              <w:contextualSpacing/>
              <w:rPr>
                <w:rFonts w:cstheme="minorHAnsi"/>
              </w:rPr>
            </w:pPr>
            <w:r w:rsidRPr="00DA1275">
              <w:rPr>
                <w:rFonts w:cstheme="minorHAnsi"/>
              </w:rPr>
              <w:t>Oppilas osallistuu yhteiskunnallis-poliittisten kysymysten käsittelyyn ja vertailee erilaisia tapoja vaikuttaa.</w:t>
            </w:r>
          </w:p>
          <w:p w:rsidR="00DA1275" w:rsidRPr="00DA1275" w:rsidRDefault="00DA1275">
            <w:pPr>
              <w:spacing w:after="0"/>
              <w:contextualSpacing/>
              <w:rPr>
                <w:rFonts w:cstheme="minorHAnsi"/>
              </w:rPr>
            </w:pPr>
          </w:p>
          <w:p w:rsidR="00DA1275" w:rsidRPr="00DA1275" w:rsidRDefault="00DA1275">
            <w:pPr>
              <w:spacing w:after="0"/>
              <w:contextualSpacing/>
              <w:rPr>
                <w:rFonts w:cstheme="minorHAnsi"/>
              </w:rPr>
            </w:pPr>
            <w:r w:rsidRPr="00DA1275">
              <w:rPr>
                <w:rFonts w:cstheme="minorHAnsi"/>
              </w:rPr>
              <w:t>Oppilas perustelee monipuolisesti mielipiteitä yhteiskunnallisista aiheista.</w:t>
            </w:r>
          </w:p>
          <w:p w:rsidR="00DA1275" w:rsidRPr="00DA1275" w:rsidRDefault="00DA1275">
            <w:pPr>
              <w:spacing w:after="0"/>
              <w:contextualSpacing/>
              <w:rPr>
                <w:rFonts w:cstheme="minorHAnsi"/>
              </w:rPr>
            </w:pPr>
          </w:p>
          <w:p w:rsidR="00DA1275" w:rsidRPr="00DA1275" w:rsidRDefault="00DA1275">
            <w:pPr>
              <w:spacing w:after="0"/>
              <w:contextualSpacing/>
              <w:rPr>
                <w:rFonts w:cstheme="minorHAnsi"/>
              </w:rPr>
            </w:pPr>
          </w:p>
          <w:p w:rsidR="00DA1275" w:rsidRPr="00DA1275" w:rsidRDefault="00DA1275">
            <w:pPr>
              <w:spacing w:after="0"/>
              <w:contextualSpacing/>
              <w:rPr>
                <w:rFonts w:cstheme="minorHAnsi"/>
              </w:rPr>
            </w:pPr>
            <w:r w:rsidRPr="00DA1275">
              <w:rPr>
                <w:rFonts w:cstheme="minorHAnsi"/>
              </w:rPr>
              <w:t xml:space="preserve"> </w:t>
            </w:r>
          </w:p>
          <w:p w:rsidR="00DA1275" w:rsidRPr="00DA1275" w:rsidRDefault="00DA1275">
            <w:pPr>
              <w:spacing w:after="0"/>
              <w:contextualSpacing/>
              <w:rPr>
                <w:rFonts w:cstheme="minorHAnsi"/>
              </w:rPr>
            </w:pPr>
          </w:p>
          <w:p w:rsidR="00DA1275" w:rsidRPr="00DA1275" w:rsidRDefault="00DA1275">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275" w:rsidRPr="00DA1275" w:rsidRDefault="00DA1275">
            <w:pPr>
              <w:spacing w:after="0"/>
              <w:contextualSpacing/>
              <w:rPr>
                <w:rFonts w:cstheme="minorHAnsi"/>
              </w:rPr>
            </w:pPr>
            <w:r w:rsidRPr="00DA1275">
              <w:rPr>
                <w:rFonts w:cstheme="minorHAnsi"/>
              </w:rPr>
              <w:t>Oppilas osallistuu rakentavasti yhteiskunnallis-poliittisten kysymysten käsittelyyn sekä esittää arvioita niistä käytävästä keskustelusta.</w:t>
            </w:r>
          </w:p>
        </w:tc>
      </w:tr>
    </w:tbl>
    <w:p w:rsidR="00397208" w:rsidRPr="001854F6" w:rsidRDefault="00397208" w:rsidP="001854F6"/>
    <w:sectPr w:rsidR="00397208" w:rsidRPr="001854F6" w:rsidSect="00EE1944">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44"/>
    <w:rsid w:val="001854F6"/>
    <w:rsid w:val="001B37C3"/>
    <w:rsid w:val="00376D79"/>
    <w:rsid w:val="00397208"/>
    <w:rsid w:val="003E6549"/>
    <w:rsid w:val="005C66C0"/>
    <w:rsid w:val="006A6A10"/>
    <w:rsid w:val="007D4E52"/>
    <w:rsid w:val="00DA1275"/>
    <w:rsid w:val="00DC1F9F"/>
    <w:rsid w:val="00EE19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 w:type="paragraph" w:customStyle="1" w:styleId="paragraph">
    <w:name w:val="paragraph"/>
    <w:basedOn w:val="Normaali"/>
    <w:rsid w:val="00DA127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A1275"/>
  </w:style>
  <w:style w:type="character" w:customStyle="1" w:styleId="eop">
    <w:name w:val="eop"/>
    <w:basedOn w:val="Kappaleenoletusfontti"/>
    <w:rsid w:val="00DA1275"/>
  </w:style>
  <w:style w:type="character" w:customStyle="1" w:styleId="contextualspellingandgrammarerror">
    <w:name w:val="contextualspellingandgrammarerror"/>
    <w:basedOn w:val="Kappaleenoletusfontti"/>
    <w:rsid w:val="00DA1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 w:type="paragraph" w:customStyle="1" w:styleId="paragraph">
    <w:name w:val="paragraph"/>
    <w:basedOn w:val="Normaali"/>
    <w:rsid w:val="00DA127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A1275"/>
  </w:style>
  <w:style w:type="character" w:customStyle="1" w:styleId="eop">
    <w:name w:val="eop"/>
    <w:basedOn w:val="Kappaleenoletusfontti"/>
    <w:rsid w:val="00DA1275"/>
  </w:style>
  <w:style w:type="character" w:customStyle="1" w:styleId="contextualspellingandgrammarerror">
    <w:name w:val="contextualspellingandgrammarerror"/>
    <w:basedOn w:val="Kappaleenoletusfontti"/>
    <w:rsid w:val="00DA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931">
      <w:bodyDiv w:val="1"/>
      <w:marLeft w:val="0"/>
      <w:marRight w:val="0"/>
      <w:marTop w:val="0"/>
      <w:marBottom w:val="0"/>
      <w:divBdr>
        <w:top w:val="none" w:sz="0" w:space="0" w:color="auto"/>
        <w:left w:val="none" w:sz="0" w:space="0" w:color="auto"/>
        <w:bottom w:val="none" w:sz="0" w:space="0" w:color="auto"/>
        <w:right w:val="none" w:sz="0" w:space="0" w:color="auto"/>
      </w:divBdr>
    </w:div>
    <w:div w:id="31612371">
      <w:bodyDiv w:val="1"/>
      <w:marLeft w:val="0"/>
      <w:marRight w:val="0"/>
      <w:marTop w:val="0"/>
      <w:marBottom w:val="0"/>
      <w:divBdr>
        <w:top w:val="none" w:sz="0" w:space="0" w:color="auto"/>
        <w:left w:val="none" w:sz="0" w:space="0" w:color="auto"/>
        <w:bottom w:val="none" w:sz="0" w:space="0" w:color="auto"/>
        <w:right w:val="none" w:sz="0" w:space="0" w:color="auto"/>
      </w:divBdr>
    </w:div>
    <w:div w:id="442918036">
      <w:bodyDiv w:val="1"/>
      <w:marLeft w:val="0"/>
      <w:marRight w:val="0"/>
      <w:marTop w:val="0"/>
      <w:marBottom w:val="0"/>
      <w:divBdr>
        <w:top w:val="none" w:sz="0" w:space="0" w:color="auto"/>
        <w:left w:val="none" w:sz="0" w:space="0" w:color="auto"/>
        <w:bottom w:val="none" w:sz="0" w:space="0" w:color="auto"/>
        <w:right w:val="none" w:sz="0" w:space="0" w:color="auto"/>
      </w:divBdr>
    </w:div>
    <w:div w:id="974215576">
      <w:bodyDiv w:val="1"/>
      <w:marLeft w:val="0"/>
      <w:marRight w:val="0"/>
      <w:marTop w:val="0"/>
      <w:marBottom w:val="0"/>
      <w:divBdr>
        <w:top w:val="none" w:sz="0" w:space="0" w:color="auto"/>
        <w:left w:val="none" w:sz="0" w:space="0" w:color="auto"/>
        <w:bottom w:val="none" w:sz="0" w:space="0" w:color="auto"/>
        <w:right w:val="none" w:sz="0" w:space="0" w:color="auto"/>
      </w:divBdr>
    </w:div>
    <w:div w:id="1805153380">
      <w:bodyDiv w:val="1"/>
      <w:marLeft w:val="0"/>
      <w:marRight w:val="0"/>
      <w:marTop w:val="0"/>
      <w:marBottom w:val="0"/>
      <w:divBdr>
        <w:top w:val="none" w:sz="0" w:space="0" w:color="auto"/>
        <w:left w:val="none" w:sz="0" w:space="0" w:color="auto"/>
        <w:bottom w:val="none" w:sz="0" w:space="0" w:color="auto"/>
        <w:right w:val="none" w:sz="0" w:space="0" w:color="auto"/>
      </w:divBdr>
    </w:div>
    <w:div w:id="1974869322">
      <w:bodyDiv w:val="1"/>
      <w:marLeft w:val="0"/>
      <w:marRight w:val="0"/>
      <w:marTop w:val="0"/>
      <w:marBottom w:val="0"/>
      <w:divBdr>
        <w:top w:val="none" w:sz="0" w:space="0" w:color="auto"/>
        <w:left w:val="none" w:sz="0" w:space="0" w:color="auto"/>
        <w:bottom w:val="none" w:sz="0" w:space="0" w:color="auto"/>
        <w:right w:val="none" w:sz="0" w:space="0" w:color="auto"/>
      </w:divBdr>
    </w:div>
    <w:div w:id="1995064764">
      <w:bodyDiv w:val="1"/>
      <w:marLeft w:val="0"/>
      <w:marRight w:val="0"/>
      <w:marTop w:val="0"/>
      <w:marBottom w:val="0"/>
      <w:divBdr>
        <w:top w:val="none" w:sz="0" w:space="0" w:color="auto"/>
        <w:left w:val="none" w:sz="0" w:space="0" w:color="auto"/>
        <w:bottom w:val="none" w:sz="0" w:space="0" w:color="auto"/>
        <w:right w:val="none" w:sz="0" w:space="0" w:color="auto"/>
      </w:divBdr>
    </w:div>
    <w:div w:id="1998798140">
      <w:bodyDiv w:val="1"/>
      <w:marLeft w:val="0"/>
      <w:marRight w:val="0"/>
      <w:marTop w:val="0"/>
      <w:marBottom w:val="0"/>
      <w:divBdr>
        <w:top w:val="none" w:sz="0" w:space="0" w:color="auto"/>
        <w:left w:val="none" w:sz="0" w:space="0" w:color="auto"/>
        <w:bottom w:val="none" w:sz="0" w:space="0" w:color="auto"/>
        <w:right w:val="none" w:sz="0" w:space="0" w:color="auto"/>
      </w:divBdr>
    </w:div>
    <w:div w:id="21472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9677</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2021-04-13T14:59:00Z</cp:lastPrinted>
  <dcterms:created xsi:type="dcterms:W3CDTF">2021-04-13T15:03:00Z</dcterms:created>
  <dcterms:modified xsi:type="dcterms:W3CDTF">2021-04-13T15:03:00Z</dcterms:modified>
</cp:coreProperties>
</file>