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44" w:rsidRPr="00EE1944" w:rsidRDefault="00EE1944" w:rsidP="00EE1944">
      <w:pPr>
        <w:pStyle w:val="Otsikko1"/>
        <w:rPr>
          <w:sz w:val="22"/>
          <w:szCs w:val="22"/>
        </w:rPr>
      </w:pPr>
      <w:bookmarkStart w:id="0" w:name="_Toc58933964"/>
      <w:bookmarkStart w:id="1" w:name="_Toc55381297"/>
      <w:bookmarkStart w:id="2" w:name="_Toc55380603"/>
      <w:r w:rsidRPr="00EE1944">
        <w:rPr>
          <w:sz w:val="22"/>
          <w:szCs w:val="22"/>
        </w:rPr>
        <w:t>Kotitalous</w:t>
      </w:r>
      <w:bookmarkEnd w:id="0"/>
      <w:bookmarkEnd w:id="1"/>
      <w:bookmarkEnd w:id="2"/>
    </w:p>
    <w:p w:rsidR="00EE1944" w:rsidRPr="00EE1944" w:rsidRDefault="00EE1944" w:rsidP="00EE1944">
      <w:pPr>
        <w:jc w:val="both"/>
        <w:rPr>
          <w:rFonts w:eastAsia="Calibri" w:cstheme="minorHAnsi"/>
          <w:b/>
          <w:bCs/>
        </w:rPr>
      </w:pPr>
    </w:p>
    <w:p w:rsidR="00EE1944" w:rsidRPr="00EE1944" w:rsidRDefault="00EE1944" w:rsidP="00EE1944">
      <w:pPr>
        <w:jc w:val="both"/>
        <w:rPr>
          <w:rFonts w:eastAsia="Calibri" w:cstheme="minorHAnsi"/>
          <w:b/>
          <w:bCs/>
        </w:rPr>
      </w:pPr>
      <w:r w:rsidRPr="00EE1944">
        <w:rPr>
          <w:rFonts w:eastAsia="Calibri" w:cstheme="minorHAnsi"/>
          <w:b/>
          <w:bCs/>
        </w:rPr>
        <w:t>Oppilaan oppimisen ja osaamisen</w:t>
      </w:r>
      <w:r w:rsidRPr="00EE1944">
        <w:rPr>
          <w:rFonts w:eastAsia="Calibri" w:cstheme="minorHAnsi"/>
        </w:rPr>
        <w:t xml:space="preserve"> </w:t>
      </w:r>
      <w:r w:rsidRPr="00EE1944">
        <w:rPr>
          <w:rFonts w:eastAsia="Calibri" w:cstheme="minorHAnsi"/>
          <w:b/>
          <w:bCs/>
        </w:rPr>
        <w:t xml:space="preserve">arviointi kotitaloudessa vuosiluokilla 7–9 </w:t>
      </w:r>
    </w:p>
    <w:p w:rsidR="00EE1944" w:rsidRPr="00EE1944" w:rsidRDefault="00EE1944" w:rsidP="00EE1944">
      <w:pPr>
        <w:jc w:val="both"/>
        <w:rPr>
          <w:rFonts w:eastAsia="Calibri" w:cstheme="minorHAnsi"/>
        </w:rPr>
      </w:pPr>
    </w:p>
    <w:p w:rsidR="00EE1944" w:rsidRPr="00EE1944" w:rsidRDefault="00EE1944" w:rsidP="00EE1944">
      <w:pPr>
        <w:jc w:val="both"/>
        <w:rPr>
          <w:rFonts w:eastAsiaTheme="minorEastAsia" w:cstheme="minorHAnsi"/>
        </w:rPr>
      </w:pPr>
      <w:r w:rsidRPr="00EE1944">
        <w:rPr>
          <w:rFonts w:eastAsia="Calibri" w:cstheme="minorHAnsi"/>
        </w:rPr>
        <w:t xml:space="preserve">Kotitaloudessa oppimisen arviointi on monimuotoista, ohjaavaa ja kannustavaa.  Oppilaat saavat palautetta taidostaan toimia eri asiayhteyksissä ja toteuttaa kotitalouden tehtäviä. Ajattelua tuetaan ohjaamalla oppilaita pohtimaan tapaansa hahmottaa ja käsitellä omaa ympäristöä. Huomiota kiinnitetään myös kotitalouden käsitteiden hahmottamiseen ja sisältöjen omaksumiseen. Opetuksessa huolehditaan siitä, että jokainen oppilas ja hänen huoltajansa ovat tietoisia tavoitteista, arviointiperusteista ja päättöarvioinnin kriteereistä. Osaamista arvioidaan monipuolisilla arviointimenetelmillä. Oppilaille annetaan säännöllisesti tietoa oppimisen edistymisestä ja suoriutumisesta suhteessa asetettuihin tavoitteisiin. </w:t>
      </w:r>
    </w:p>
    <w:p w:rsidR="00EE1944" w:rsidRPr="00EE1944" w:rsidRDefault="00EE1944" w:rsidP="00EE1944">
      <w:pPr>
        <w:jc w:val="both"/>
        <w:rPr>
          <w:rFonts w:eastAsia="Calibri" w:cstheme="minorHAnsi"/>
        </w:rPr>
      </w:pPr>
    </w:p>
    <w:p w:rsidR="00EE1944" w:rsidRPr="00EE1944" w:rsidRDefault="00EE1944" w:rsidP="00EE1944">
      <w:pPr>
        <w:jc w:val="both"/>
        <w:rPr>
          <w:rFonts w:eastAsia="Calibri" w:cstheme="minorHAnsi"/>
        </w:rPr>
      </w:pPr>
      <w:r w:rsidRPr="00EE1944">
        <w:rPr>
          <w:rFonts w:eastAsia="Calibri" w:cstheme="minorHAnsi"/>
        </w:rPr>
        <w:t>Päättöarviointi sijoittuu siihen lukuvuoteen, jona kotitalouden opiskelu päättyy kaikille yhteisenä oppiaineena vuosiluokilla 7, 8 tai 9 paikallisessa opetussuunnitelmassa päätetyn ja kuvatun tuntijaon mukaisesti. Päättöarviointi kuvaa sitä, kuinka hyvin ja missä määrin oppilas on opiskelun päättyessä saavuttanut kotitalouden oppimäärän tavoitteet. Päättöarvosanan muodostamisessa otetaan huomioon kaikki perusopetuksen opetussuunnitelman perusteissa määritellyt kotitalouden oppimäärän tavoitteet ja niihin liittyvät päättöarvioinnin kriteerit riippumatta siitä, mille vuosiluokalle 7, 8 tai 9 yksittäinen tavoite on asetettu paikallisessa opetussuunnitelmassa. Päättöarvosana on kotitalouden oppimäärän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kotitalouden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kotitalouden oppimäärän päättöarviointiin ja siitä muodostettavaan päättöarvosanaan.</w:t>
      </w:r>
    </w:p>
    <w:p w:rsidR="00EE1944" w:rsidRPr="00EE1944" w:rsidRDefault="00EE1944" w:rsidP="00EE1944">
      <w:pPr>
        <w:jc w:val="both"/>
        <w:rPr>
          <w:rFonts w:eastAsia="Calibri" w:cstheme="minorHAnsi"/>
        </w:rPr>
      </w:pPr>
    </w:p>
    <w:p w:rsidR="00EE1944" w:rsidRPr="00EE1944" w:rsidRDefault="00EE1944" w:rsidP="00EE1944">
      <w:pPr>
        <w:jc w:val="both"/>
        <w:rPr>
          <w:rFonts w:eastAsiaTheme="minorEastAsia" w:cstheme="minorHAnsi"/>
        </w:rPr>
      </w:pPr>
      <w:r w:rsidRPr="00EE1944">
        <w:rPr>
          <w:rFonts w:eastAsia="Calibri" w:cstheme="minorHAnsi"/>
        </w:rPr>
        <w:t xml:space="preserve">Kotitalouden oppimisen tavoitteet ja arvioinnin kohteet ovat käytännön toimintataitoja, yhteistyö- ja vuorovaikutustaitoja sekä tiedonhallintataitoja. Oppilaan osaaminen rakentuu ja taidot tulevat näkyväksi kotitalouden tavoitteisiin liittyvien keskeisten sisältöalueiden kautta. </w:t>
      </w:r>
    </w:p>
    <w:p w:rsidR="00EE1944" w:rsidRPr="00EE1944" w:rsidRDefault="00EE1944" w:rsidP="00EE1944">
      <w:pPr>
        <w:rPr>
          <w:rFonts w:cstheme="minorHAnsi"/>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400" w:firstRow="0" w:lastRow="0" w:firstColumn="0" w:lastColumn="0" w:noHBand="0" w:noVBand="1"/>
      </w:tblPr>
      <w:tblGrid>
        <w:gridCol w:w="1951"/>
        <w:gridCol w:w="1183"/>
        <w:gridCol w:w="1951"/>
        <w:gridCol w:w="2001"/>
        <w:gridCol w:w="2016"/>
        <w:gridCol w:w="1563"/>
        <w:gridCol w:w="1915"/>
        <w:gridCol w:w="1624"/>
      </w:tblGrid>
      <w:tr w:rsidR="00EE1944" w:rsidRPr="00EE1944" w:rsidTr="00EE1944">
        <w:trPr>
          <w:trHeight w:val="28"/>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tcPr>
          <w:p w:rsidR="00EE1944" w:rsidRPr="00EE1944" w:rsidRDefault="00EE1944">
            <w:pPr>
              <w:spacing w:after="0"/>
              <w:ind w:left="40"/>
              <w:contextualSpacing/>
              <w:rPr>
                <w:rFonts w:eastAsia="Times New Roman" w:cstheme="minorHAnsi"/>
              </w:rPr>
            </w:pPr>
            <w:r w:rsidRPr="00EE1944">
              <w:rPr>
                <w:rFonts w:eastAsia="Arial" w:cstheme="minorHAnsi"/>
                <w:b/>
              </w:rPr>
              <w:lastRenderedPageBreak/>
              <w:t>Opetuksen tavoite</w:t>
            </w:r>
          </w:p>
          <w:p w:rsidR="00EE1944" w:rsidRPr="00EE1944" w:rsidRDefault="00EE1944">
            <w:pPr>
              <w:spacing w:after="0"/>
              <w:ind w:left="4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EE1944" w:rsidRPr="00EE1944" w:rsidRDefault="00EE1944">
            <w:pPr>
              <w:spacing w:after="0"/>
              <w:ind w:left="40"/>
              <w:contextualSpacing/>
              <w:rPr>
                <w:rFonts w:eastAsia="Times New Roman" w:cstheme="minorHAnsi"/>
              </w:rPr>
            </w:pPr>
            <w:r w:rsidRPr="00EE1944">
              <w:rPr>
                <w:rFonts w:eastAsia="Arial" w:cstheme="minorHAnsi"/>
                <w:b/>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EE1944" w:rsidRPr="00EE1944" w:rsidRDefault="00EE1944">
            <w:pPr>
              <w:spacing w:after="0"/>
              <w:ind w:left="40"/>
              <w:contextualSpacing/>
              <w:rPr>
                <w:rFonts w:eastAsia="Arial" w:cstheme="minorHAnsi"/>
                <w:b/>
              </w:rPr>
            </w:pPr>
            <w:proofErr w:type="gramStart"/>
            <w:r w:rsidRPr="00EE1944">
              <w:rPr>
                <w:rFonts w:cstheme="minorHAnsi"/>
                <w:b/>
              </w:rPr>
              <w:t>Opetuksen tavoitteista johdetut oppimisen tavoitteet</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E1944" w:rsidRPr="00EE1944" w:rsidRDefault="00EE1944">
            <w:pPr>
              <w:spacing w:after="0"/>
              <w:ind w:left="40"/>
              <w:contextualSpacing/>
              <w:rPr>
                <w:rFonts w:eastAsia="Arial" w:cstheme="minorHAnsi"/>
                <w:b/>
              </w:rPr>
            </w:pPr>
            <w:r w:rsidRPr="00EE1944">
              <w:rPr>
                <w:rFonts w:eastAsia="Arial" w:cstheme="minorHAnsi"/>
                <w:b/>
              </w:rPr>
              <w:t>Arvioinnin kohde</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tcPr>
          <w:p w:rsidR="00EE1944" w:rsidRPr="00EE1944" w:rsidRDefault="00EE1944">
            <w:pPr>
              <w:spacing w:after="0"/>
              <w:ind w:left="40"/>
              <w:contextualSpacing/>
              <w:rPr>
                <w:rFonts w:eastAsia="Arial" w:cstheme="minorHAnsi"/>
                <w:b/>
              </w:rPr>
            </w:pPr>
            <w:r w:rsidRPr="00EE1944">
              <w:rPr>
                <w:rFonts w:eastAsia="Arial" w:cstheme="minorHAnsi"/>
                <w:b/>
              </w:rPr>
              <w:t>Osaamisen kuvaus arvosanalle 5</w:t>
            </w: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tcPr>
          <w:p w:rsidR="00EE1944" w:rsidRPr="00EE1944" w:rsidRDefault="00EE1944">
            <w:pPr>
              <w:spacing w:after="0"/>
              <w:ind w:left="40"/>
              <w:contextualSpacing/>
              <w:rPr>
                <w:rFonts w:eastAsia="Arial" w:cstheme="minorHAnsi"/>
                <w:b/>
              </w:rPr>
            </w:pPr>
            <w:r w:rsidRPr="00EE1944">
              <w:rPr>
                <w:rFonts w:eastAsia="Arial" w:cstheme="minorHAnsi"/>
                <w:b/>
              </w:rPr>
              <w:t>Osaamisen kuvaus arvosanalle 7</w:t>
            </w:r>
          </w:p>
          <w:p w:rsidR="00EE1944" w:rsidRPr="00EE1944" w:rsidRDefault="00EE1944">
            <w:pPr>
              <w:spacing w:after="0"/>
              <w:contextualSpacing/>
              <w:rPr>
                <w:rFonts w:eastAsia="Arial" w:cstheme="minorHAnsi"/>
                <w:b/>
              </w:rPr>
            </w:pP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tcPr>
          <w:p w:rsidR="00EE1944" w:rsidRPr="00EE1944" w:rsidRDefault="00EE1944">
            <w:pPr>
              <w:spacing w:after="0"/>
              <w:ind w:left="40"/>
              <w:contextualSpacing/>
              <w:rPr>
                <w:rFonts w:eastAsia="Arial" w:cstheme="minorHAnsi"/>
                <w:b/>
              </w:rPr>
            </w:pPr>
            <w:r w:rsidRPr="00EE1944">
              <w:rPr>
                <w:rFonts w:eastAsia="Arial" w:cstheme="minorHAnsi"/>
                <w:b/>
              </w:rPr>
              <w:t>Osaamisen kuvaus arvosanalle 8</w:t>
            </w: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tcPr>
          <w:p w:rsidR="00EE1944" w:rsidRPr="00EE1944" w:rsidRDefault="00EE1944">
            <w:pPr>
              <w:spacing w:after="0"/>
              <w:ind w:left="40"/>
              <w:contextualSpacing/>
              <w:rPr>
                <w:rFonts w:eastAsia="Arial" w:cstheme="minorHAnsi"/>
                <w:b/>
              </w:rPr>
            </w:pPr>
            <w:r w:rsidRPr="00EE1944">
              <w:rPr>
                <w:rFonts w:eastAsia="Arial" w:cstheme="minorHAnsi"/>
                <w:b/>
              </w:rPr>
              <w:t>Osaamisen kuvaus arvosanalle 9</w:t>
            </w:r>
          </w:p>
          <w:p w:rsidR="00EE1944" w:rsidRPr="00EE1944" w:rsidRDefault="00EE1944">
            <w:pPr>
              <w:spacing w:after="0"/>
              <w:contextualSpacing/>
              <w:rPr>
                <w:rFonts w:eastAsia="Times New Roman" w:cstheme="minorHAnsi"/>
              </w:rPr>
            </w:pPr>
          </w:p>
        </w:tc>
      </w:tr>
      <w:tr w:rsidR="00EE1944" w:rsidRPr="00EE1944" w:rsidTr="00EE1944">
        <w:trPr>
          <w:trHeight w:val="22"/>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120"/>
              <w:rPr>
                <w:rFonts w:cstheme="minorHAnsi"/>
              </w:rPr>
            </w:pPr>
            <w:r w:rsidRPr="00EE1944">
              <w:rPr>
                <w:rFonts w:eastAsia="Arial" w:cstheme="minorHAnsi"/>
                <w:b/>
              </w:rPr>
              <w:t>Käytännön toimintataidot</w:t>
            </w:r>
          </w:p>
        </w:tc>
      </w:tr>
      <w:tr w:rsidR="00EE1944" w:rsidRPr="00EE1944" w:rsidTr="00EE1944">
        <w:trPr>
          <w:trHeight w:val="876"/>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proofErr w:type="gramStart"/>
            <w:r w:rsidRPr="00EE1944">
              <w:rPr>
                <w:rFonts w:eastAsia="Arial" w:cstheme="minorHAnsi"/>
              </w:rPr>
              <w:t>T1 ohjata oppilasta suunnittelemaan, organisoimaan ja arvioimaan työtä ja toimintaa</w:t>
            </w:r>
            <w:bookmarkStart w:id="3" w:name="_gjdgxs"/>
            <w:bookmarkStart w:id="4" w:name="_1fob9te"/>
            <w:bookmarkStart w:id="5" w:name="_30j0zll"/>
            <w:bookmarkEnd w:id="3"/>
            <w:bookmarkEnd w:id="4"/>
            <w:bookmarkEnd w:id="5"/>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oppii suunnittelemaan työn tekemisen, tekemään työtehtävän ja tarkastelemaan omaa työtään ja toimintaansa.</w:t>
            </w:r>
          </w:p>
        </w:tc>
        <w:tc>
          <w:tcPr>
            <w:tcW w:w="625" w:type="pct"/>
            <w:tcBorders>
              <w:top w:val="single" w:sz="4" w:space="0" w:color="auto"/>
              <w:left w:val="single" w:sz="4" w:space="0" w:color="auto"/>
              <w:bottom w:val="single" w:sz="4" w:space="0" w:color="auto"/>
              <w:right w:val="single" w:sz="4" w:space="0" w:color="auto"/>
            </w:tcBorders>
          </w:tcPr>
          <w:p w:rsidR="00EE1944" w:rsidRPr="00EE1944" w:rsidRDefault="00EE1944">
            <w:pPr>
              <w:spacing w:after="0"/>
              <w:contextualSpacing/>
              <w:rPr>
                <w:rFonts w:eastAsia="Arial" w:cstheme="minorHAnsi"/>
              </w:rPr>
            </w:pPr>
            <w:r w:rsidRPr="00EE1944">
              <w:rPr>
                <w:rFonts w:eastAsia="Arial" w:cstheme="minorHAnsi"/>
              </w:rPr>
              <w:t>Työn suunnittelu ja toteuttaminen sek</w:t>
            </w:r>
            <w:bookmarkStart w:id="6" w:name="_GoBack"/>
            <w:bookmarkEnd w:id="6"/>
            <w:r w:rsidRPr="00EE1944">
              <w:rPr>
                <w:rFonts w:eastAsia="Arial" w:cstheme="minorHAnsi"/>
              </w:rPr>
              <w:t>ä oman toiminnan</w:t>
            </w:r>
          </w:p>
          <w:p w:rsidR="00EE1944" w:rsidRPr="00EE1944" w:rsidRDefault="00EE1944">
            <w:pPr>
              <w:spacing w:after="0"/>
              <w:contextualSpacing/>
              <w:rPr>
                <w:rFonts w:eastAsia="Arial" w:cstheme="minorHAnsi"/>
              </w:rPr>
            </w:pPr>
            <w:r w:rsidRPr="00EE1944">
              <w:rPr>
                <w:rFonts w:eastAsia="Arial" w:cstheme="minorHAnsi"/>
              </w:rPr>
              <w:t>tarkastelu</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 xml:space="preserve">Oppilas tunnistaa ja nimeää joitakin työprosessiin kuuluvia työtehtäviä. </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tarvitsee paljon ohjausta ja apua työn suunnittelemisessa ja toteuttamisessa.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Times New Roman" w:cstheme="minorHAnsi"/>
                <w:iCs/>
              </w:rPr>
            </w:pPr>
            <w:r w:rsidRPr="00EE1944">
              <w:rPr>
                <w:rFonts w:eastAsia="Times New Roman" w:cstheme="minorHAnsi"/>
                <w:iCs/>
              </w:rPr>
              <w:t>Oppilas suunnittelee, organisoi ja kuvailee omaa työtänsä ja toimintaansa työvaiheittain annettujen ohjeiden mukaisesti.</w:t>
            </w:r>
          </w:p>
          <w:p w:rsidR="00EE1944" w:rsidRPr="00EE1944" w:rsidRDefault="00EE1944">
            <w:pPr>
              <w:spacing w:after="0"/>
              <w:contextualSpacing/>
              <w:rPr>
                <w:rFonts w:eastAsia="Times New Roman" w:cstheme="minorHAnsi"/>
              </w:rPr>
            </w:pPr>
          </w:p>
          <w:p w:rsidR="00EE1944" w:rsidRPr="00EE1944" w:rsidRDefault="00EE1944">
            <w:pPr>
              <w:spacing w:after="0"/>
              <w:contextualSpacing/>
              <w:rPr>
                <w:rFonts w:eastAsia="Times New Roman" w:cstheme="minorHAnsi"/>
                <w:i/>
              </w:rPr>
            </w:pPr>
            <w:r w:rsidRPr="00EE1944">
              <w:rPr>
                <w:rFonts w:eastAsia="Times New Roman" w:cstheme="minorHAnsi"/>
                <w: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suunnittelee ja työskentelee työvaiheittain annettuja ohjeita soveltaen sekä kuvailee omaa osaamistaan oman työskentelyn tarkastelun avulla.</w:t>
            </w:r>
          </w:p>
          <w:p w:rsidR="00EE1944" w:rsidRPr="00EE1944" w:rsidRDefault="00EE1944">
            <w:pPr>
              <w:spacing w:after="0"/>
              <w:contextualSpacing/>
              <w:rPr>
                <w:rFonts w:eastAsia="Arial"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Times New Roman" w:cstheme="minorHAnsi"/>
              </w:rPr>
              <w:t>Oppilas suunnittelee ja työskentelee itsenäisesti sekä perustelee omaa työskentelyään ja toimintaansa.</w:t>
            </w:r>
          </w:p>
        </w:tc>
      </w:tr>
      <w:tr w:rsidR="00EE1944" w:rsidRPr="00EE1944" w:rsidTr="00EE1944">
        <w:trPr>
          <w:trHeight w:val="160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T2 ohjata oppilasta harjoittelemaan kotitalouden hallinnassa tarvittavia kädentaitoja sekä kannustaa luovuuteen ja estetiikan huomioimiseen</w:t>
            </w:r>
          </w:p>
          <w:p w:rsidR="00EE1944" w:rsidRPr="00EE1944" w:rsidRDefault="00EE1944">
            <w:pPr>
              <w:spacing w:after="0"/>
              <w:ind w:left="100"/>
              <w:contextualSpacing/>
              <w:rPr>
                <w:rFonts w:eastAsia="Arial" w:cstheme="minorHAnsi"/>
              </w:rPr>
            </w:pP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lastRenderedPageBreak/>
              <w:t>S1, 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oppii kotitalouden kädentaitoja ja kokeilee erilaisia työtapoja.  Hän oppii ottamaan huomioon toiminnassaan luovuuden ja estetiikan.</w:t>
            </w: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Pr>
          <w:p w:rsidR="00EE1944" w:rsidRPr="00EE1944" w:rsidRDefault="00EE1944">
            <w:pPr>
              <w:spacing w:after="0"/>
              <w:contextualSpacing/>
              <w:rPr>
                <w:rFonts w:eastAsia="Arial" w:cstheme="minorHAnsi"/>
              </w:rPr>
            </w:pPr>
            <w:r w:rsidRPr="00EE1944">
              <w:rPr>
                <w:rFonts w:eastAsia="Arial" w:cstheme="minorHAnsi"/>
              </w:rPr>
              <w:lastRenderedPageBreak/>
              <w:t>Kädentaidot kotitalouden perustehtävien toteuttamisessa, luovuus ja estetiikka</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 xml:space="preserve">Oppilas suoriutuu ohjatusti kädentaitoja edellyttävistä yksittäisistä työtehtävistä. </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iCs/>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suoriutuu annetuista kädentaitoja edellyttävistä työtehtävistä.</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 xml:space="preserve">Oppilas tietää, että työtehtäviä voi </w:t>
            </w:r>
            <w:r w:rsidRPr="00EE1944">
              <w:rPr>
                <w:rFonts w:eastAsia="Arial" w:cstheme="minorHAnsi"/>
              </w:rPr>
              <w:lastRenderedPageBreak/>
              <w:t>toteuttaa luovasti monella tavalla ja että estetiikalla on merkitystä.</w:t>
            </w:r>
          </w:p>
          <w:p w:rsidR="00EE1944" w:rsidRPr="00EE1944" w:rsidRDefault="00EE1944">
            <w:pPr>
              <w:spacing w:after="0"/>
              <w:contextualSpacing/>
              <w:rPr>
                <w:rFonts w:eastAsia="Arial" w:cstheme="minorHAnsi"/>
              </w:rPr>
            </w:pPr>
            <w:r w:rsidRPr="00EE1944">
              <w:rPr>
                <w:rFonts w:eastAsia="Arial"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lastRenderedPageBreak/>
              <w:t>Oppilas suoriutuu itsenäisesti ja soveltaa tavallisimpia työtapoja kädentaitoja edellyttävissä kotitalouden tehtävissä.</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lastRenderedPageBreak/>
              <w:t>Oppilas ottaa huomioon yksittäisiä esteettisiä näkökulmia.</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lastRenderedPageBreak/>
              <w:t>Oppilas osaa käyttää luovasti ja perustellen erilaisia kädentaitoja ja</w:t>
            </w:r>
            <w:r w:rsidRPr="00EE1944">
              <w:rPr>
                <w:rFonts w:eastAsia="Arial" w:cstheme="minorHAnsi"/>
                <w:u w:val="single"/>
              </w:rPr>
              <w:t xml:space="preserve"> </w:t>
            </w:r>
            <w:r w:rsidRPr="00EE1944">
              <w:rPr>
                <w:rFonts w:eastAsia="Arial" w:cstheme="minorHAnsi"/>
              </w:rPr>
              <w:t>työtapoja kotitalouden tehtävissä.</w:t>
            </w:r>
          </w:p>
          <w:p w:rsidR="00EE1944" w:rsidRPr="00EE1944" w:rsidRDefault="00EE1944">
            <w:pPr>
              <w:spacing w:after="0"/>
              <w:contextualSpacing/>
              <w:rPr>
                <w:rFonts w:eastAsia="Arial" w:cstheme="minorHAnsi"/>
                <w:iCs/>
              </w:rPr>
            </w:pPr>
          </w:p>
          <w:p w:rsidR="00EE1944" w:rsidRPr="00EE1944" w:rsidRDefault="00EE1944">
            <w:pPr>
              <w:spacing w:after="120"/>
              <w:rPr>
                <w:rFonts w:eastAsia="Arial" w:cstheme="minorHAnsi"/>
              </w:rPr>
            </w:pPr>
            <w:r w:rsidRPr="00EE1944">
              <w:rPr>
                <w:rFonts w:eastAsia="Arial" w:cstheme="minorHAnsi"/>
              </w:rPr>
              <w:t xml:space="preserve">Oppilas </w:t>
            </w:r>
            <w:r w:rsidRPr="00EE1944">
              <w:rPr>
                <w:rFonts w:eastAsia="Arial" w:cstheme="minorHAnsi"/>
              </w:rPr>
              <w:lastRenderedPageBreak/>
              <w:t>perustelee luovuuden ja estetiikan merkitystä ja ottaa nämä huomioon osana kokonaisuutta.</w:t>
            </w:r>
          </w:p>
        </w:tc>
      </w:tr>
      <w:tr w:rsidR="00EE1944" w:rsidRPr="00EE1944" w:rsidTr="00EE1944">
        <w:trPr>
          <w:trHeight w:val="451"/>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lastRenderedPageBreak/>
              <w:t>T3 ohjata ja rohkaista oppilasta valitsemaan ja käyttämään hyvinvointia edistävästi ja kestävän kulutuksen mukaisesti materiaaleja, työvälineitä, laitteita sekä tieto- ja viestintäteknologiaa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Oppilas oppii valitsemaan ja käyttämään raaka-aineita, materiaaleja, työvälineitä ja teknologiaa kestävää elämäntapaa edistävästi.</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Arial" w:cstheme="minorHAnsi"/>
              </w:rPr>
            </w:pPr>
            <w:r w:rsidRPr="00EE1944">
              <w:rPr>
                <w:rFonts w:eastAsia="Arial" w:cstheme="minorHAnsi"/>
              </w:rPr>
              <w:t>Valintojen tekeminen ja niiden perustelut toiminnassa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harjoittelee valitsemaan ja käyttämään annettuja materiaaleja tai työvälineitä yksilöllisesti ohjattuna.</w:t>
            </w:r>
            <w:r w:rsidRPr="00EE1944">
              <w:rPr>
                <w:rFonts w:eastAsia="Arial" w:cstheme="minorHAnsi"/>
                <w:u w:val="single"/>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Times New Roman" w:cstheme="minorHAnsi"/>
                <w:iCs/>
              </w:rPr>
            </w:pPr>
            <w:r w:rsidRPr="00EE1944">
              <w:rPr>
                <w:rFonts w:eastAsia="Times New Roman" w:cstheme="minorHAnsi"/>
                <w:iCs/>
              </w:rPr>
              <w:t xml:space="preserve">Oppilas valitsee ja käyttää raaka-aineita, materiaaleja, työvälineitä tai teknologiaa annettujen ohjeiden mukaisesti. </w:t>
            </w:r>
          </w:p>
          <w:p w:rsidR="00EE1944" w:rsidRPr="00EE1944" w:rsidRDefault="00EE1944">
            <w:pPr>
              <w:spacing w:after="0"/>
              <w:contextualSpacing/>
              <w:rPr>
                <w:rFonts w:eastAsia="Times New Roman" w:cstheme="minorHAnsi"/>
                <w:i/>
              </w:rPr>
            </w:pPr>
          </w:p>
          <w:p w:rsidR="00EE1944" w:rsidRPr="00EE1944" w:rsidRDefault="00EE1944">
            <w:pPr>
              <w:spacing w:after="0"/>
              <w:contextualSpacing/>
              <w:rPr>
                <w:rFonts w:eastAsia="Times New Roman"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iCs/>
              </w:rPr>
            </w:pPr>
            <w:r w:rsidRPr="00EE1944">
              <w:rPr>
                <w:rFonts w:eastAsia="Times New Roman" w:cstheme="minorHAnsi"/>
                <w:iCs/>
              </w:rPr>
              <w:t xml:space="preserve">Oppilas soveltaa kestävän elämäntavan tietoja ja taitoja käyttäessään raaka-aineita, materiaaleja, työvälineitä tai teknologiaa.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Times New Roman" w:cstheme="minorHAnsi"/>
              </w:rPr>
            </w:pPr>
            <w:r w:rsidRPr="00EE1944">
              <w:rPr>
                <w:rFonts w:eastAsia="Times New Roman" w:cstheme="minorHAnsi"/>
              </w:rPr>
              <w:t>Oppilas valitsee, käyttää ja perustelee kestävää elämäntapaa tukevia raaka-aineita, työvälineitä, materiaaleja tai teknologiaa.</w:t>
            </w:r>
          </w:p>
          <w:p w:rsidR="00EE1944" w:rsidRPr="00EE1944" w:rsidRDefault="00EE1944">
            <w:pPr>
              <w:spacing w:after="0"/>
              <w:contextualSpacing/>
              <w:rPr>
                <w:rFonts w:eastAsia="Times New Roman" w:cstheme="minorHAnsi"/>
              </w:rPr>
            </w:pPr>
          </w:p>
          <w:p w:rsidR="00EE1944" w:rsidRPr="00EE1944" w:rsidRDefault="00EE1944">
            <w:pPr>
              <w:spacing w:after="0"/>
              <w:contextualSpacing/>
              <w:rPr>
                <w:rFonts w:eastAsia="Times New Roman" w:cstheme="minorHAnsi"/>
                <w:i/>
              </w:rPr>
            </w:pPr>
          </w:p>
          <w:p w:rsidR="00EE1944" w:rsidRPr="00EE1944" w:rsidRDefault="00EE1944">
            <w:pPr>
              <w:spacing w:after="0"/>
              <w:contextualSpacing/>
              <w:rPr>
                <w:rFonts w:eastAsia="Times New Roman" w:cstheme="minorHAnsi"/>
                <w:i/>
              </w:rPr>
            </w:pPr>
            <w:r w:rsidRPr="00EE1944">
              <w:rPr>
                <w:rFonts w:eastAsia="Times New Roman" w:cstheme="minorHAnsi"/>
                <w:i/>
              </w:rPr>
              <w:t>.</w:t>
            </w:r>
          </w:p>
        </w:tc>
      </w:tr>
      <w:tr w:rsidR="00EE1944" w:rsidRPr="00EE1944" w:rsidTr="00EE1944">
        <w:trPr>
          <w:trHeight w:val="160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proofErr w:type="gramStart"/>
            <w:r w:rsidRPr="00EE1944">
              <w:rPr>
                <w:rFonts w:eastAsia="Arial" w:cstheme="minorHAnsi"/>
              </w:rPr>
              <w:t xml:space="preserve">T4 ohjata oppilasta suunnittelemaan ajankäyttöään ja työn etenemistä sekä ylläpitämään </w:t>
            </w:r>
            <w:r w:rsidRPr="00EE1944">
              <w:rPr>
                <w:rFonts w:eastAsia="Arial" w:cstheme="minorHAnsi"/>
              </w:rPr>
              <w:lastRenderedPageBreak/>
              <w:t>järjestystä oppimistehtävien aikana</w:t>
            </w:r>
            <w:proofErr w:type="gramEnd"/>
          </w:p>
          <w:p w:rsidR="00EE1944" w:rsidRPr="00EE1944" w:rsidRDefault="00EE1944">
            <w:pPr>
              <w:spacing w:after="0"/>
              <w:ind w:left="10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lastRenderedPageBreak/>
              <w:t>S1, 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 xml:space="preserve">Oppilas oppii suunnittelemaan omaa toimintaansa suhteessa käytettävissä </w:t>
            </w:r>
            <w:r w:rsidRPr="00EE1944">
              <w:rPr>
                <w:rFonts w:eastAsia="Arial" w:cstheme="minorHAnsi"/>
              </w:rPr>
              <w:lastRenderedPageBreak/>
              <w:t>olevaan aikaan ja annettuun tehtävään. Hän oppii huolehtimaan työtehtävien ja työympäristön järjestyksestä oppimisympäristössään.</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Arial" w:cstheme="minorHAnsi"/>
              </w:rPr>
            </w:pPr>
            <w:r w:rsidRPr="00EE1944">
              <w:rPr>
                <w:rFonts w:eastAsia="Arial" w:cstheme="minorHAnsi"/>
              </w:rPr>
              <w:lastRenderedPageBreak/>
              <w:t>Ajanhallinta ja järjestyksen ylläpitäminen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iCs/>
              </w:rPr>
            </w:pPr>
            <w:r w:rsidRPr="00EE1944">
              <w:rPr>
                <w:rFonts w:eastAsia="Arial" w:cstheme="minorHAnsi"/>
                <w:iCs/>
              </w:rPr>
              <w:t xml:space="preserve">Oppilas toimii aikataulussa ja ylläpitää tehtävien sekä työympäristön järjestystä </w:t>
            </w:r>
            <w:r w:rsidRPr="00EE1944">
              <w:rPr>
                <w:rFonts w:eastAsia="Arial" w:cstheme="minorHAnsi"/>
                <w:iCs/>
              </w:rPr>
              <w:lastRenderedPageBreak/>
              <w:t xml:space="preserve">ohjattuna. </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lastRenderedPageBreak/>
              <w:t xml:space="preserve">Oppilas ylläpitää työtehtävien järjestystä annettujen </w:t>
            </w:r>
            <w:r w:rsidRPr="00EE1944">
              <w:rPr>
                <w:rFonts w:eastAsia="Arial" w:cstheme="minorHAnsi"/>
              </w:rPr>
              <w:lastRenderedPageBreak/>
              <w:t>ohjeiden ja aikataulun mukaan erillisissä työvaiheissa.</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tarvitsee ohjausta työympäristön järjestyksen ylläpitämisessä.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lastRenderedPageBreak/>
              <w:t xml:space="preserve">Oppilas etenee ohjeiden mukaisesti vaiheittain ja ylläpitää </w:t>
            </w:r>
            <w:r w:rsidRPr="00EE1944">
              <w:rPr>
                <w:rFonts w:eastAsia="Arial" w:cstheme="minorHAnsi"/>
              </w:rPr>
              <w:lastRenderedPageBreak/>
              <w:t xml:space="preserve">työtehtävien ja työympäristön järjestystä. </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suunnittelee ja ennakoi ajankäyttöään.</w:t>
            </w:r>
          </w:p>
          <w:p w:rsidR="00EE1944" w:rsidRPr="00EE1944" w:rsidRDefault="00EE1944">
            <w:pPr>
              <w:spacing w:after="0"/>
              <w:contextualSpacing/>
              <w:rPr>
                <w:rFonts w:eastAsia="Times New Roman" w:cstheme="minorHAnsi"/>
                <w:iCs/>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lastRenderedPageBreak/>
              <w:t xml:space="preserve">Oppilas työskentelee itsenäisesti ja vastuullisesti sekä osaa </w:t>
            </w:r>
            <w:r w:rsidRPr="00EE1944">
              <w:rPr>
                <w:rFonts w:eastAsia="Arial" w:cstheme="minorHAnsi"/>
              </w:rPr>
              <w:lastRenderedPageBreak/>
              <w:t>perustella ajankäyttöään, työtehtävien ja työympäristön järjestyksen merkitystä ja toimintojen etenemistä osana oppimisympäristöä.</w:t>
            </w:r>
          </w:p>
        </w:tc>
      </w:tr>
      <w:tr w:rsidR="00EE1944" w:rsidRPr="00EE1944" w:rsidTr="00EE1944">
        <w:trPr>
          <w:trHeight w:val="592"/>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lastRenderedPageBreak/>
              <w:t>T5 ohjata ja</w:t>
            </w:r>
            <w:r w:rsidRPr="00EE1944">
              <w:rPr>
                <w:rFonts w:eastAsia="Times New Roman" w:cstheme="minorHAnsi"/>
              </w:rPr>
              <w:t xml:space="preserve"> </w:t>
            </w:r>
            <w:r w:rsidRPr="00EE1944">
              <w:rPr>
                <w:rFonts w:eastAsia="Arial" w:cstheme="minorHAnsi"/>
              </w:rPr>
              <w:t>motivoida oppilasta toimimaan hygieenisesti, turvallisesti ja ergonomisesti sekä ohjata kiinnittämään oppilaan huomiota käytettävissä oleviin voimavaroihin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Oppilas oppii toimimaan hygieenisesti, turvallisesti ja ergonomisesti kotitalouden toimintaympäristöissä ottaen huomioon käytettävissä olevat aineelliset voimavarat.</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Arial" w:cstheme="minorHAnsi"/>
              </w:rPr>
            </w:pPr>
            <w:r w:rsidRPr="00EE1944">
              <w:rPr>
                <w:rFonts w:eastAsia="Arial" w:cstheme="minorHAnsi"/>
              </w:rPr>
              <w:t>Turvallisuus ja voimavarojen kannalta kestävä toiminta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iCs/>
              </w:rPr>
            </w:pPr>
            <w:r w:rsidRPr="00EE1944">
              <w:rPr>
                <w:rFonts w:eastAsia="Arial" w:cstheme="minorHAnsi"/>
                <w:iCs/>
              </w:rPr>
              <w:t>Oppilas toimii hygieenisesti ja turvallisesti ohjattuna.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Oppilas työskentelee hygieenisesti ja turvallisesti annettujen ohjeiden 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työskentelee ohjeiden mukaisesti hygieenisesti, turvallisesti ja ergonomisesti tai kustannusten ja energiankäytön kannalta tarkoituksenmukaisesti.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perustelee toimintaansa turvallisuuden, hygieenisyyden, ergonomian tai kustannusten ja energiankäytön näkökulmasta.</w:t>
            </w:r>
          </w:p>
        </w:tc>
      </w:tr>
      <w:tr w:rsidR="00EE1944" w:rsidRPr="00EE1944" w:rsidTr="00EE1944">
        <w:trPr>
          <w:trHeight w:val="275"/>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ind w:left="100"/>
              <w:contextualSpacing/>
              <w:rPr>
                <w:rFonts w:eastAsia="Times New Roman" w:cstheme="minorHAnsi"/>
              </w:rPr>
            </w:pPr>
            <w:r w:rsidRPr="00EE1944">
              <w:rPr>
                <w:rFonts w:eastAsia="Arial" w:cstheme="minorHAnsi"/>
                <w:b/>
              </w:rPr>
              <w:t>Yhteistyö- ja vuorovaikutustaidot</w:t>
            </w:r>
          </w:p>
        </w:tc>
      </w:tr>
      <w:tr w:rsidR="00EE1944" w:rsidRPr="00EE1944" w:rsidTr="00EE1944">
        <w:trPr>
          <w:trHeight w:val="73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proofErr w:type="gramStart"/>
            <w:r w:rsidRPr="00EE1944">
              <w:rPr>
                <w:rFonts w:eastAsia="Arial" w:cstheme="minorHAnsi"/>
              </w:rPr>
              <w:lastRenderedPageBreak/>
              <w:t>T6 ohjata oppilasta harjoittelemaan kuuntelua, rakentavaa keskustelua ja argumentointia oppimistehtävien suunnittelussa ja toteuttamisessa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Oppilas oppii kohtaamaan, kuuntelemaan, keskustelemaan ja argumentoimaan vertaisryhmässä.</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Arial" w:cstheme="minorHAnsi"/>
              </w:rPr>
            </w:pPr>
            <w:r w:rsidRPr="00EE1944">
              <w:rPr>
                <w:rFonts w:eastAsia="Arial" w:cstheme="minorHAnsi"/>
              </w:rPr>
              <w:t>Kuuntelu, keskustelu ja argumentointi yhteisessä suunnittelussa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 xml:space="preserve">Oppilas </w:t>
            </w:r>
          </w:p>
          <w:p w:rsidR="00EE1944" w:rsidRPr="00EE1944" w:rsidRDefault="00EE1944">
            <w:pPr>
              <w:spacing w:after="0"/>
              <w:contextualSpacing/>
              <w:rPr>
                <w:rFonts w:eastAsia="Arial" w:cstheme="minorHAnsi"/>
              </w:rPr>
            </w:pPr>
            <w:r w:rsidRPr="00EE1944">
              <w:rPr>
                <w:rFonts w:eastAsia="Arial" w:cstheme="minorHAnsi"/>
              </w:rPr>
              <w:t>osallistuu satunnaisesti tai kysymysten tukemana keskusteluun yhteisissä suunnittelu- ja työtilanteissa.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Oppilas osallistuu keskusteluun, pyrkii kuuntelemaan ja tuo esille omia näkökulmia yhteisissä suunnittelu- ja työtilanteissa.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Oppilas kuuntelee eri näkökulmia ja ilmaisee rakentavasti omia näkemyksiään yhteisissä suunnittelu- ja työtilanteissa.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on aktiivinen keskusteluissa ja ottaa eri näkökulmat huomioon sekä perustelee omat näkemyksensä rakentavasti.</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kannustaa toisia yhteisissä suunnittelu- ja työtilanteissa.</w:t>
            </w:r>
          </w:p>
        </w:tc>
      </w:tr>
      <w:tr w:rsidR="00EE1944" w:rsidRPr="00EE1944" w:rsidTr="00EE1944">
        <w:trPr>
          <w:trHeight w:val="306"/>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bookmarkStart w:id="7" w:name="_Hlk41407449"/>
            <w:proofErr w:type="gramStart"/>
            <w:r w:rsidRPr="00EE1944">
              <w:rPr>
                <w:rFonts w:eastAsia="Arial" w:cstheme="minorHAnsi"/>
              </w:rPr>
              <w:t>T7 aktivoida oppilasta tunnistamaan arjen rakentumista ja kulttuurisesti monimuotoisia toimintaympäristöjä sekä kotitalouksien perinteitä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oppii tunnistamaan, miten arki erilaisissa kotitalouksissa rakentuu ja ajallisesti järjestäytyy. Hän oppii kohtaamaan hyväksyvästi kotien kulttuurista monimuotoisuutta.</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Times New Roman" w:cstheme="minorHAnsi"/>
              </w:rPr>
            </w:pPr>
            <w:r w:rsidRPr="00EE1944">
              <w:rPr>
                <w:rFonts w:eastAsia="Arial" w:cstheme="minorHAnsi"/>
              </w:rPr>
              <w:t>Arjen rakentumisen sekä kotitalouksien erilaisuuden hahmottaminen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 xml:space="preserve">Oppilas nimeää arkirutiineja sekä tunnistaa </w:t>
            </w:r>
            <w:r w:rsidRPr="00EE1944">
              <w:rPr>
                <w:rFonts w:eastAsia="Times New Roman" w:cstheme="minorHAnsi"/>
              </w:rPr>
              <w:t>erilaisia kotikulttuureita.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Times New Roman" w:cstheme="minorHAnsi"/>
              </w:rPr>
            </w:pPr>
            <w:r w:rsidRPr="00EE1944">
              <w:rPr>
                <w:rFonts w:eastAsia="Arial" w:cstheme="minorHAnsi"/>
              </w:rPr>
              <w:t>Oppilas kuvailee arkirutiineja, arjen rakentumista, kotitalouksien perinteitä ja</w:t>
            </w:r>
            <w:r w:rsidRPr="00EE1944">
              <w:rPr>
                <w:rFonts w:eastAsia="Times New Roman" w:cstheme="minorHAnsi"/>
              </w:rPr>
              <w:t xml:space="preserve"> erilaisia kotikulttuureita.</w:t>
            </w: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määrittelee arjen rakentumista ja kotitalouksien arkirutiineja erilaisissa kotikulttuureissa.</w:t>
            </w:r>
          </w:p>
          <w:p w:rsidR="00EE1944" w:rsidRPr="00EE1944" w:rsidRDefault="00EE1944">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 xml:space="preserve">Oppilas perustelee kotitalouksien arjen rakentumista ja </w:t>
            </w:r>
          </w:p>
          <w:p w:rsidR="00EE1944" w:rsidRPr="00EE1944" w:rsidRDefault="00EE1944">
            <w:pPr>
              <w:spacing w:after="0"/>
              <w:contextualSpacing/>
              <w:rPr>
                <w:rFonts w:eastAsia="Times New Roman" w:cstheme="minorHAnsi"/>
              </w:rPr>
            </w:pPr>
            <w:r w:rsidRPr="00EE1944">
              <w:rPr>
                <w:rFonts w:eastAsia="Times New Roman" w:cstheme="minorHAnsi"/>
              </w:rPr>
              <w:t xml:space="preserve">erilaisten kotikulttuurien ajankäyttöä. </w:t>
            </w:r>
          </w:p>
        </w:tc>
      </w:tr>
      <w:bookmarkEnd w:id="7"/>
      <w:tr w:rsidR="00EE1944" w:rsidRPr="00EE1944" w:rsidTr="00EE1944">
        <w:trPr>
          <w:trHeight w:val="448"/>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proofErr w:type="gramStart"/>
            <w:r w:rsidRPr="00EE1944">
              <w:rPr>
                <w:rFonts w:eastAsia="Arial" w:cstheme="minorHAnsi"/>
              </w:rPr>
              <w:lastRenderedPageBreak/>
              <w:t>T8 ohjata oppilasta työskentelemään yksin ja ryhmässä sekä sopimaan työtehtävien jakamisesta ja ajankäytöstä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240"/>
              <w:contextualSpacing/>
              <w:rPr>
                <w:rFonts w:eastAsia="Times New Roman" w:cstheme="minorHAnsi"/>
              </w:rPr>
            </w:pPr>
            <w:r w:rsidRPr="00EE1944">
              <w:rPr>
                <w:rFonts w:eastAsia="Times New Roman" w:cstheme="minorHAnsi"/>
              </w:rPr>
              <w:t>Oppilas oppii työskentelemään itsenäisesti sekä osana ryhmää ja yhteistä työtehtävää. Hän oppii sopimaan työtehtävien jakamista.</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Times New Roman" w:cstheme="minorHAnsi"/>
              </w:rPr>
            </w:pPr>
            <w:r w:rsidRPr="00EE1944">
              <w:rPr>
                <w:rFonts w:eastAsia="Arial" w:cstheme="minorHAnsi"/>
              </w:rPr>
              <w:t>Voimavarojen käyttäminen ja yhteisten sopimusten tekemisen oppiminen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harjoittelee yksilöllisesti ohjattuna itsenäistä työskentelyä ja osallistuu ryhmän toimintaan satunnaisesti.</w:t>
            </w:r>
          </w:p>
          <w:p w:rsidR="00EE1944" w:rsidRPr="00EE1944" w:rsidRDefault="00EE1944">
            <w:pPr>
              <w:spacing w:after="0"/>
              <w:contextualSpacing/>
              <w:rPr>
                <w:rFonts w:eastAsia="Times New Roman" w:cstheme="minorHAnsi"/>
              </w:rPr>
            </w:pPr>
            <w:r w:rsidRPr="00EE1944">
              <w:rPr>
                <w:rFonts w:eastAsia="Arial"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harjoittelee itsenäistä työskentelyä ja vastuunottoa omasta työstään ja osallistuu ryhmän toimintaan yhdessä sovitulla tavalla.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työskentelee yksin ja ryhmässä sekä pyrkii toimimaan rakentavasti ja työtehtävistä neuvotellen.</w:t>
            </w:r>
          </w:p>
          <w:p w:rsidR="00EE1944" w:rsidRPr="00EE1944" w:rsidRDefault="00EE1944">
            <w:pPr>
              <w:spacing w:after="0"/>
              <w:ind w:left="10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tietää, mitä tarkoittaa tasapuolinen työnjako sekä pääsee sopimukseen työtehtävien jakamisesta osallistumalla päätöksentekoon.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ind w:left="40"/>
              <w:contextualSpacing/>
              <w:rPr>
                <w:rFonts w:eastAsia="Arial" w:cstheme="minorHAnsi"/>
              </w:rPr>
            </w:pPr>
            <w:r w:rsidRPr="00EE1944">
              <w:rPr>
                <w:rFonts w:eastAsia="Arial" w:cstheme="minorHAnsi"/>
              </w:rPr>
              <w:t>Oppilas toimii itsenäisesti ja tasapuolisesti sekä toimii ryhmässä yhteistyökykyisesti ja vastuullisesti.</w:t>
            </w:r>
          </w:p>
          <w:p w:rsidR="00EE1944" w:rsidRPr="00EE1944" w:rsidRDefault="00EE1944">
            <w:pPr>
              <w:spacing w:after="0"/>
              <w:contextualSpacing/>
              <w:rPr>
                <w:rFonts w:eastAsia="Arial" w:cstheme="minorHAnsi"/>
              </w:rPr>
            </w:pPr>
          </w:p>
        </w:tc>
      </w:tr>
      <w:tr w:rsidR="00EE1944" w:rsidRPr="00EE1944" w:rsidTr="00EE1944">
        <w:trPr>
          <w:trHeight w:val="1017"/>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bookmarkStart w:id="8" w:name="_Hlk41407877"/>
            <w:r w:rsidRPr="00EE1944">
              <w:rPr>
                <w:rFonts w:eastAsia="Arial" w:cstheme="minorHAnsi"/>
              </w:rPr>
              <w:t xml:space="preserve">T9 kannustaa oppilasta toimimaan hyvien tapojen mukaisesti vuorovaikutustilanteissa sekä pohtimaan oman käytöksen </w:t>
            </w:r>
            <w:proofErr w:type="spellStart"/>
            <w:r w:rsidRPr="00EE1944">
              <w:rPr>
                <w:rFonts w:eastAsia="Arial" w:cstheme="minorHAnsi"/>
              </w:rPr>
              <w:t>merkitystä̈</w:t>
            </w:r>
            <w:proofErr w:type="spellEnd"/>
            <w:r w:rsidRPr="00EE1944">
              <w:rPr>
                <w:rFonts w:eastAsia="Arial" w:cstheme="minorHAnsi"/>
              </w:rPr>
              <w:t xml:space="preserve"> ryhmän ja yhteisön toiminnassa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oppii tunnistamaan asioita, jotka liittyvät huomaavaiseen kohteluun, tapakulttuuriin ja vuorovaikutustilanteissa toimimiseen.</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Arial" w:cstheme="minorHAnsi"/>
              </w:rPr>
            </w:pPr>
            <w:r w:rsidRPr="00EE1944">
              <w:rPr>
                <w:rFonts w:eastAsia="Arial" w:cstheme="minorHAnsi"/>
              </w:rPr>
              <w:t>Toisten oppilaiden huomaavainen kohtelu ja tapakulttuuriin mukainen käytännön toiminta oppitunnin vuorovaikutustilanteissa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Times New Roman" w:cstheme="minorHAnsi"/>
              </w:rPr>
            </w:pPr>
            <w:r w:rsidRPr="00EE1944">
              <w:rPr>
                <w:rFonts w:eastAsia="Times New Roman" w:cstheme="minorHAnsi"/>
              </w:rPr>
              <w:t>Oppilas tietää, että tapakulttuuri vaikuttaa vuorovaikutustilanteisiin.</w:t>
            </w:r>
          </w:p>
          <w:p w:rsidR="00EE1944" w:rsidRPr="00EE1944" w:rsidRDefault="00EE1944">
            <w:pPr>
              <w:spacing w:after="0"/>
              <w:contextualSpacing/>
              <w:rPr>
                <w:rFonts w:eastAsia="Times New Roman"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tunnistaa ja nimeää tapakulttuuriin ja toisten huomaavaiseen kohteluun liittyviä asioita.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osaa toimia tapakulttuuria noudattaen.</w:t>
            </w:r>
          </w:p>
          <w:p w:rsidR="00EE1944" w:rsidRPr="00EE1944" w:rsidRDefault="00EE1944">
            <w:pPr>
              <w:spacing w:after="0"/>
              <w:contextualSpacing/>
              <w:rPr>
                <w:rFonts w:eastAsia="Arial"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osaa perustella tapakulttuuria ja toisten ihmisten huomaavaista kohtelua sekä niihin liittyviä käytännön toimintatapoja.</w:t>
            </w:r>
          </w:p>
        </w:tc>
      </w:tr>
      <w:bookmarkEnd w:id="8"/>
      <w:tr w:rsidR="00EE1944" w:rsidRPr="00EE1944" w:rsidTr="00EE1944">
        <w:trPr>
          <w:trHeight w:val="283"/>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ind w:left="100"/>
              <w:contextualSpacing/>
              <w:rPr>
                <w:rFonts w:eastAsia="Times New Roman" w:cstheme="minorHAnsi"/>
              </w:rPr>
            </w:pPr>
            <w:r w:rsidRPr="00EE1944">
              <w:rPr>
                <w:rFonts w:eastAsia="Arial" w:cstheme="minorHAnsi"/>
                <w:b/>
              </w:rPr>
              <w:lastRenderedPageBreak/>
              <w:t>Tiedonhallintataidot</w:t>
            </w:r>
          </w:p>
        </w:tc>
      </w:tr>
      <w:tr w:rsidR="00EE1944" w:rsidRPr="00EE1944" w:rsidTr="00EE1944">
        <w:trPr>
          <w:trHeight w:val="392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T10 kannustaa oppilasta hankkimaan ja arvioimaan kotitalouteen liittyvää tietoa sekä ohjata käyttämään luotettavaa tietoa valintojen perustana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Oppilas oppii hakemaan ja vertailemaan tietoa sekä tunnistamaan kotitalouteen liittyviä luotettavia tietolähteitä valintojensa perustana.</w:t>
            </w:r>
          </w:p>
        </w:tc>
        <w:tc>
          <w:tcPr>
            <w:tcW w:w="625" w:type="pct"/>
            <w:tcBorders>
              <w:top w:val="single" w:sz="4" w:space="0" w:color="auto"/>
              <w:left w:val="single" w:sz="4" w:space="0" w:color="auto"/>
              <w:bottom w:val="single" w:sz="4" w:space="0" w:color="auto"/>
              <w:right w:val="single" w:sz="4" w:space="0" w:color="auto"/>
            </w:tcBorders>
            <w:hideMark/>
          </w:tcPr>
          <w:p w:rsidR="00EE1944" w:rsidRPr="00EE1944" w:rsidRDefault="00EE1944">
            <w:pPr>
              <w:spacing w:after="0"/>
              <w:contextualSpacing/>
              <w:rPr>
                <w:rFonts w:eastAsia="Arial" w:cstheme="minorHAnsi"/>
              </w:rPr>
            </w:pPr>
            <w:r w:rsidRPr="00EE1944">
              <w:rPr>
                <w:rFonts w:eastAsia="Arial" w:cstheme="minorHAnsi"/>
              </w:rPr>
              <w:t>Tietojen hankinta ja käyttö</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hakee kotitalouteen liittyvää tietoa annetuista lähteistä yksilöllisesti ohjattuna. Tietojen hyödyntäminen ja tulkitseminen on vähäistä.</w:t>
            </w:r>
          </w:p>
          <w:p w:rsidR="00EE1944" w:rsidRPr="00EE1944" w:rsidRDefault="00EE1944">
            <w:pPr>
              <w:spacing w:after="0"/>
              <w:contextualSpacing/>
              <w:rPr>
                <w:rFonts w:eastAsia="Arial" w:cstheme="minorHAnsi"/>
                <w:iCs/>
              </w:rPr>
            </w:pPr>
          </w:p>
          <w:p w:rsidR="00EE1944" w:rsidRPr="00EE1944" w:rsidRDefault="00EE1944">
            <w:pPr>
              <w:spacing w:after="0"/>
              <w:contextualSpacing/>
              <w:rPr>
                <w:rFonts w:eastAsia="Arial"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hakee kotitalouteen liittyvää tietoa itselleen tutuista ja annetuista lähteistä ja käyttää niitä toiminnassaan.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 xml:space="preserve">Oppilas tietää, mistä ja miten kotitalouteen liittyviä tietoja voidaan hakea. </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arvioi tietojen käytettävyyttä ja lähteiden luotettavuutta.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 xml:space="preserve">Oppilas hakee kotitalouteen liittyviä tietoja eri tietolähteistä. </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arvioi tiedon ja lähteiden luotettavuutta ja käytettävyyttä ja valitsee tehtävään sopivat lähteet.</w:t>
            </w:r>
          </w:p>
        </w:tc>
      </w:tr>
      <w:tr w:rsidR="00EE1944" w:rsidRPr="00EE1944" w:rsidTr="00EE1944">
        <w:trPr>
          <w:trHeight w:val="385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 xml:space="preserve">T11 harjaannuttaa oppilasta lukemaan, tulkitsemaan ja arvioimaan toimintaohjeita sekä </w:t>
            </w:r>
            <w:proofErr w:type="spellStart"/>
            <w:r w:rsidRPr="00EE1944">
              <w:rPr>
                <w:rFonts w:eastAsia="Arial" w:cstheme="minorHAnsi"/>
              </w:rPr>
              <w:t>merkkejä̈</w:t>
            </w:r>
            <w:proofErr w:type="spellEnd"/>
            <w:r w:rsidRPr="00EE1944">
              <w:rPr>
                <w:rFonts w:eastAsia="Arial" w:cstheme="minorHAnsi"/>
              </w:rPr>
              <w:t xml:space="preserve"> ja symboleja, jotka käsittelevät kotitaloutta ja lähiympäristöä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oppii lukemaan ja tulkitsemaan kotitalouteen ja lähiympäristöön liittyviä ohjeita, merkkejä ja symboleja sekä toimimaan niiden mukaisesti.</w:t>
            </w:r>
          </w:p>
        </w:tc>
        <w:tc>
          <w:tcPr>
            <w:tcW w:w="625"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rsidR="00EE1944" w:rsidRPr="00EE1944" w:rsidRDefault="00EE1944">
            <w:pPr>
              <w:spacing w:after="0"/>
              <w:contextualSpacing/>
              <w:rPr>
                <w:rFonts w:eastAsia="Arial" w:cstheme="minorHAnsi"/>
              </w:rPr>
            </w:pPr>
            <w:r w:rsidRPr="00EE1944">
              <w:rPr>
                <w:rFonts w:eastAsia="Arial" w:cstheme="minorHAnsi"/>
              </w:rPr>
              <w:t>Toimintaohjeiden, merkkien ja symbolien käyttäminen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tunnistaa ja nimeää yksittäisiä toimintaohjeita ja merkkejä.</w:t>
            </w:r>
          </w:p>
          <w:p w:rsidR="00EE1944" w:rsidRPr="00EE1944" w:rsidRDefault="00EE1944">
            <w:pPr>
              <w:spacing w:after="0"/>
              <w:contextualSpacing/>
              <w:rPr>
                <w:rFonts w:eastAsia="Arial"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tunnistaa, nimeää, luokittelee ja käyttää kotitalouden toimintaohjeita ja merkkejä annettujen ohjeiden 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soveltaa toiminnassaan kotitalouden toimintaohjeita, merkkejä ja symboleita.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perustelee kotitalouden toimintaohjeiden, merkkien ja symboleiden käyttöä eri toiminnoissa.</w:t>
            </w:r>
          </w:p>
        </w:tc>
      </w:tr>
      <w:tr w:rsidR="00EE1944" w:rsidRPr="00EE1944" w:rsidTr="00EE1944">
        <w:trPr>
          <w:trHeight w:val="4845"/>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pPr>
            <w:bookmarkStart w:id="9" w:name="_Hlk41408198"/>
            <w:proofErr w:type="gramStart"/>
            <w:r w:rsidRPr="00EE1944">
              <w:rPr>
                <w:rFonts w:eastAsia="Arial" w:cstheme="minorHAnsi"/>
              </w:rPr>
              <w:lastRenderedPageBreak/>
              <w:t>T12 ohjata oppilasta, ongelmanratkaisuun ja luovuuteen erilaisissa tilanteissa ja ympäristöissä</w:t>
            </w:r>
            <w:bookmarkStart w:id="10" w:name="_3znysh7"/>
            <w:bookmarkEnd w:id="10"/>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 xml:space="preserve">Oppilas oppii soveltamaan tietoja ja taitoja, tunnistamaan palveluita sekä osoittamaan luovuutta erilaisissa tilanteissa ja ympäristöissä. </w:t>
            </w:r>
          </w:p>
        </w:tc>
        <w:tc>
          <w:tcPr>
            <w:tcW w:w="625"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rsidR="00EE1944" w:rsidRPr="00EE1944" w:rsidRDefault="00EE1944">
            <w:pPr>
              <w:spacing w:after="0"/>
              <w:contextualSpacing/>
              <w:rPr>
                <w:rFonts w:eastAsia="Arial" w:cstheme="minorHAnsi"/>
              </w:rPr>
            </w:pPr>
            <w:r w:rsidRPr="00EE1944">
              <w:rPr>
                <w:rFonts w:eastAsia="Arial" w:cstheme="minorHAnsi"/>
              </w:rPr>
              <w:t>Käsitteiden käyttäminen, tietojen ja taitojen soveltaminen sekä luovat ratkaisut tilanteissa, kotitalouden palveluiden tunteminen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nimeää joitakin kotitalouden käsitteitä, tietoja ja taitoja sekä yksittäisiä palveluita.</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käyttää kotitalouden käsitteitä, tietojaan ja taitojaan sekä kuvailee yksittäisiä kotitalouden palveluita.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käyttää erilaisissa tilanteissa kotitalouden käsitteitä, tietojaan ja taitojaan.</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kuvailee erilaisia kotitalouden palveluita ja niiden käyttöä arkielämässä.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käyttää erilaisissa tilanteissa perustellen ja luovasti kotitalouden käsitteitä, tietojaan ja taitojaan</w:t>
            </w:r>
            <w:r w:rsidRPr="00EE1944">
              <w:rPr>
                <w:rFonts w:cstheme="minorHAnsi"/>
              </w:rPr>
              <w:t>.</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r w:rsidRPr="00EE1944">
              <w:rPr>
                <w:rFonts w:eastAsia="Arial" w:cstheme="minorHAnsi"/>
              </w:rPr>
              <w:t>Oppilas arvioi erilaisia kotitalouden palveluita ja perustelee niiden merkitystä ja mahdollisuuksia arkielämässä.</w:t>
            </w:r>
          </w:p>
        </w:tc>
      </w:tr>
      <w:bookmarkEnd w:id="9"/>
      <w:tr w:rsidR="00EE1944" w:rsidRPr="00EE1944" w:rsidTr="00EE1944">
        <w:trPr>
          <w:trHeight w:val="731"/>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proofErr w:type="gramStart"/>
            <w:r w:rsidRPr="00EE1944">
              <w:rPr>
                <w:rFonts w:eastAsia="Arial" w:cstheme="minorHAnsi"/>
              </w:rPr>
              <w:t>T13 ohjata oppilasta kestävään elämäntapaan kiinnittämällä oppilaan huomiota ympäristö- ja kustannustietoisuuteen osana arjen valintoja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Times New Roman" w:cstheme="minorHAnsi"/>
              </w:rPr>
            </w:pPr>
            <w:r w:rsidRPr="00EE1944">
              <w:rPr>
                <w:rFonts w:eastAsia="Arial"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t>Oppilas oppii tulkitsemaan kiertotalouteen liittyviä asioita ja toimintoja sekä ympäristöä ja taloutta kuormittavia kotitalouden toimintoja.</w:t>
            </w:r>
          </w:p>
          <w:p w:rsidR="00EE1944" w:rsidRPr="00EE1944" w:rsidRDefault="00EE1944">
            <w:pPr>
              <w:spacing w:after="0"/>
              <w:contextualSpacing/>
              <w:rPr>
                <w:rFonts w:eastAsia="Arial" w:cstheme="minorHAnsi"/>
              </w:rPr>
            </w:pPr>
          </w:p>
          <w:p w:rsidR="00EE1944" w:rsidRPr="00EE1944" w:rsidRDefault="00EE1944">
            <w:pPr>
              <w:spacing w:after="0"/>
              <w:contextualSpacing/>
              <w:rPr>
                <w:rFonts w:eastAsia="Arial" w:cstheme="minorHAnsi"/>
              </w:rPr>
            </w:pPr>
          </w:p>
        </w:tc>
        <w:tc>
          <w:tcPr>
            <w:tcW w:w="625"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rsidR="00EE1944" w:rsidRPr="00EE1944" w:rsidRDefault="00EE1944">
            <w:pPr>
              <w:spacing w:after="0"/>
              <w:contextualSpacing/>
              <w:rPr>
                <w:rFonts w:eastAsia="Arial" w:cstheme="minorHAnsi"/>
              </w:rPr>
            </w:pPr>
            <w:r w:rsidRPr="00EE1944">
              <w:rPr>
                <w:rFonts w:eastAsia="Arial" w:cstheme="minorHAnsi"/>
              </w:rPr>
              <w:lastRenderedPageBreak/>
              <w:t>Ympäristö- ja talousteot toiminnassa ja päätöksenteossa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Oppilas luettelee joitakin ympäristöön ja rahankäyttöön liittyviä kotitalouden toimintoja.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pStyle w:val="Kommentinteksti"/>
              <w:spacing w:line="276" w:lineRule="auto"/>
              <w:jc w:val="left"/>
              <w:rPr>
                <w:rFonts w:asciiTheme="minorHAnsi" w:hAnsiTheme="minorHAnsi" w:cstheme="minorHAnsi"/>
                <w:sz w:val="22"/>
                <w:szCs w:val="22"/>
                <w:lang w:eastAsia="en-US"/>
              </w:rPr>
            </w:pPr>
            <w:r w:rsidRPr="00EE1944">
              <w:rPr>
                <w:rFonts w:asciiTheme="minorHAnsi" w:hAnsiTheme="minorHAnsi" w:cstheme="minorHAnsi"/>
                <w:sz w:val="22"/>
                <w:szCs w:val="22"/>
                <w:lang w:eastAsia="en-US"/>
              </w:rPr>
              <w:t>Oppilas tietää, miten ympäristökuormaa voidaan vähentää sekä millaisia ympäristö- ja taloustekoja voidaan tehdä kotitalouksissa</w:t>
            </w:r>
            <w:r w:rsidRPr="00EE1944">
              <w:rPr>
                <w:rFonts w:asciiTheme="minorHAnsi" w:hAnsiTheme="minorHAnsi" w:cstheme="minorHAnsi"/>
                <w:sz w:val="22"/>
                <w:szCs w:val="22"/>
                <w:lang w:eastAsia="en-US"/>
              </w:rPr>
              <w:lastRenderedPageBreak/>
              <w:t>.</w:t>
            </w:r>
          </w:p>
          <w:p w:rsidR="00EE1944" w:rsidRPr="00EE1944" w:rsidRDefault="00EE1944">
            <w:pPr>
              <w:spacing w:after="0"/>
              <w:contextualSpacing/>
              <w:rPr>
                <w:rFonts w:eastAsia="Arial"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E1944" w:rsidRPr="00EE1944" w:rsidRDefault="00EE1944">
            <w:pPr>
              <w:spacing w:after="0"/>
              <w:contextualSpacing/>
              <w:rPr>
                <w:rFonts w:eastAsia="Arial" w:cstheme="minorHAnsi"/>
              </w:rPr>
            </w:pPr>
            <w:r w:rsidRPr="00EE1944">
              <w:rPr>
                <w:rFonts w:eastAsia="Arial" w:cstheme="minorHAnsi"/>
              </w:rPr>
              <w:lastRenderedPageBreak/>
              <w:t xml:space="preserve">Oppilas tekee yksittäisiä arjen ympäristö- ja taloustekoja erilaisissa tehtävissä ja tilanteissa. </w:t>
            </w:r>
          </w:p>
          <w:p w:rsidR="00EE1944" w:rsidRPr="00EE1944" w:rsidRDefault="00EE1944">
            <w:pPr>
              <w:spacing w:after="0"/>
              <w:contextualSpacing/>
              <w:rPr>
                <w:rFonts w:eastAsia="Arial"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E1944" w:rsidRPr="00EE1944" w:rsidRDefault="00EE1944">
            <w:pPr>
              <w:spacing w:after="0"/>
              <w:contextualSpacing/>
              <w:rPr>
                <w:rFonts w:eastAsia="Arial" w:cstheme="minorHAnsi"/>
              </w:rPr>
            </w:pPr>
            <w:r w:rsidRPr="00EE1944">
              <w:rPr>
                <w:rFonts w:eastAsia="Arial" w:cstheme="minorHAnsi"/>
              </w:rPr>
              <w:t xml:space="preserve">Oppilas tekee ympäristö- ja taloustekoja erilaisissa tehtävissä ja tilanteissa johdonmukaisesti sekä perustellen niiden </w:t>
            </w:r>
            <w:r w:rsidRPr="00EE1944">
              <w:rPr>
                <w:rFonts w:eastAsia="Arial" w:cstheme="minorHAnsi"/>
              </w:rPr>
              <w:lastRenderedPageBreak/>
              <w:t>merkitystä kestävän ja vastuullisen elämäntavan ja kuluttamisen kannalta.</w:t>
            </w:r>
          </w:p>
        </w:tc>
      </w:tr>
    </w:tbl>
    <w:p w:rsidR="00397208" w:rsidRPr="00EE1944" w:rsidRDefault="00397208"/>
    <w:sectPr w:rsidR="00397208" w:rsidRPr="00EE1944"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397208"/>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1561</Words>
  <Characters>12650</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1</cp:revision>
  <dcterms:created xsi:type="dcterms:W3CDTF">2021-04-13T14:21:00Z</dcterms:created>
  <dcterms:modified xsi:type="dcterms:W3CDTF">2021-04-13T14:28:00Z</dcterms:modified>
</cp:coreProperties>
</file>